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13. jūlija noteikumos Nr. 634 "Sabiedriskā transporta pakalpojumu organizēšanas kārtība maršrutu tīklā"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(08.10.2022.)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nepieciešams papildu finansējums 2024. gadā 10 000 </w:t>
            </w:r>
            <w:r w:rsidR="00000000" w:rsidRPr="00000000" w:rsidDel="00000000">
              <w:rPr>
                <w:i w:val="1"/>
                <w:rtl w:val="0"/>
              </w:rPr>
              <w:t xml:space="preserve">euro</w:t>
            </w:r>
            <w:r w:rsidR="00000000" w:rsidRPr="00000000" w:rsidDel="00000000">
              <w:rPr>
                <w:rtl w:val="0"/>
              </w:rPr>
              <w:t xml:space="preserve">, 2025. gadā 80 000 </w:t>
            </w:r>
            <w:r w:rsidR="00000000" w:rsidRPr="00000000" w:rsidDel="00000000">
              <w:rPr>
                <w:i w:val="1"/>
                <w:rtl w:val="0"/>
              </w:rPr>
              <w:t xml:space="preserve">euro</w:t>
            </w:r>
            <w:r w:rsidR="00000000" w:rsidRPr="00000000" w:rsidDel="00000000">
              <w:rPr>
                <w:rtl w:val="0"/>
              </w:rPr>
              <w:t xml:space="preserve">, 2026. gadā 100 000 </w:t>
            </w:r>
            <w:r w:rsidR="00000000" w:rsidRPr="00000000" w:rsidDel="00000000">
              <w:rPr>
                <w:i w:val="1"/>
                <w:rtl w:val="0"/>
              </w:rPr>
              <w:t xml:space="preserve">euro</w:t>
            </w:r>
            <w:r w:rsidR="00000000" w:rsidRPr="00000000" w:rsidDel="00000000">
              <w:rPr>
                <w:rtl w:val="0"/>
              </w:rPr>
              <w:t xml:space="preserve"> un  2027. gadā 10 000 </w:t>
            </w:r>
            <w:r w:rsidR="00000000" w:rsidRPr="00000000" w:rsidDel="00000000">
              <w:rPr>
                <w:i w:val="1"/>
                <w:rtl w:val="0"/>
              </w:rPr>
              <w:t xml:space="preserve">euro</w:t>
            </w:r>
            <w:r w:rsidR="00000000" w:rsidRPr="00000000" w:rsidDel="00000000">
              <w:rPr>
                <w:rtl w:val="0"/>
              </w:rPr>
              <w:t xml:space="preserve"> apmērā (izdevumi izmaiņas un negatīva finansiālā ietekme), bet nav skaidrots, kam tas pēc būtības ir nepieciešams. Norādām, ka 2024.gadam pieejamie budžeta līdzekļi ir noteikti likumā “Par valsts budžetu 2024. gadam un budžeta ietvaru 2024., 2025. un 2026. gadam”, savukārt  likumprojekts “Par valsts budžetu 2025. gadam un budžeta ietvaru 2025., 2026. un 2027. gadam” tiek no 4.decembra skatīts Saeimā otrajā (galīgajā) lasījumā. Ņemot vērā iepriekš minēto, kā arī to, ka nav atbalstāma tādu normatīvo aktu virzība, kuru īstenošana var netikt nodrošināta nepietiekamā finansējuma dēļ, anotācijas 3.sadaļas punktā “Cita informācija” jānorāda informācija, ka nepieciešamais finansējums tiks nodrošināts Satiksmes ministrijas esošo valsts budžeta līdzekļu ietvaros, norādot attiecīgo Satiksmes ministrijas budžeta programmu/apakšprogrammu, kuras ietvaros finansējums tiks nodrošināts, vienlaikus korekti aizpildot 1. – 5.punktus, tas ir līdzekļu apmēru norādot 1.1. un 2.1. apakšpunktos ailē “saskaņā ar valsts budžetu kārtējam gadam” 2024. gadam un “saskaņā ar vidēja termiņa budžeta ietvaru” 2025. un 2026. gadam, kā arī 6.punktā norādot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norādīta </w:t>
            </w:r>
            <w:r w:rsidR="00000000" w:rsidRPr="00000000" w:rsidDel="00000000">
              <w:rPr>
                <w:rtl w:val="0"/>
              </w:rPr>
              <w:t xml:space="preserve">informācija par Satiksmes ministrijas budžeta programmu/apakšprogrammu, norādīts pamatojums nepieciešamajiem finanšu līdzekļiem, kā arī precizēta 1.-5. punktā atspoguļotā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lūdzam precizēt anotācijas 3.sadaļā norādītos gadus, kā arī, ievērojot punktā “Cita informācija” sniegto informāciju, finansējuma apmēru attiecīgajos gados norādīt ailēs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precizēti norādītie gadi un nepieciešamais finansējums norādīts ailēs “saskaņā ar valsts budžetu kārtējam gadam” un “saskaņā ar vidēja termiņa budžeta ietvaru”.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transporta pakalpojumu organizēšanas kārtība maršrutu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pieturas pēc pieprasījuma ir aktuālas arī pilsētas nozīmes maršrutos, aicinām 9.1 punkta tvērumu attiecināt arī uz pilsētas nozīmes maršrutiem, tikai tādā gadījumā tiesību normā vārds “autobuss” ir aizvietojams ar vārdiem “sabiedriskais transportlīdzeklis”. Pārējos nosacījumus (pieturu izvēles kritēriji, atrašanās, tarifs u.tml.) attiecībā uz pieturam pēc pieprasījuma pilsētas nozīmes maršrutos aicinām saglabāt pasūtītāja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 vārds "autobuss" aizstāts ar vārdiem "sabiedriskais transportlīdzeklis".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transporta pakalpojumu organizēšanas kārtība maršrutu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transporta pakalpojumu organizēšanas kārtība maršrutu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5. punktu pasūtītājs ir valsts vai pašvaldība, kas savas kompetences ietvaros organizē sabiedriskā transporta pakalpojumus. Atkarībā no pasūtītāja un apkalpotās teritorijas maršruti tiek iedalīti 2 kategorijās – reģionālās nozīmes maršruti un pilsētas nozīmes maršruti.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anotācijā norādīto: “Projekts paredz papildināt MK noteikumus ar precizējumiem 9. punktā, nosakot, ka pieprasījuma pieturā var notikt pasažieru apmaiņa, ja tā ir iekļauta maršruta aprakstā, vienlaikus MK noteikumi tiek papildināti ar 9.1, 9.2, 9.3 un 9.4 apakšpunktu, paredzot, ka reģionālās nozīmes maršrutos ar autobusiem var tikt apkalpotas pieturas pēc pieprasījuma un autobuss tajā apstājas tikai tajos gadījumos, kad pasažieris ir pieprasījis autobusa apstāšanos.”, aicinām tiesību akta projektā “Grozījumi Ministru kabineta 2010. gada 13. jūlija noteikumos Nr. 634 “Sabiedriskā transporta pakalpojumu organizēšanas kārtība maršrutu tīklā”” (turpmāk – projekts) korekti norādīt uz kuru no maršrutiem – abiem, reģionālās nozīmes maršrutu vai pilsētas nozīmes maršrutu attieksies jaunais regulējums, jo projekta 9.1, 9.2, 9.3 un 9.4 punktā nav ietverta atsauce uz reģionālās nozīmes maršrutiem.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ir labojama atsauce uz projekta 9.1, 9.2, 9.3 un 9.4 apakšpunktu, jo atbilstoši projektam tie ir punkti – 9.1, 9.2, 9.3 un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tiek iekļautas normas (9.</w:t>
            </w:r>
            <w:r w:rsidR="00000000" w:rsidRPr="00000000" w:rsidDel="00000000">
              <w:rPr>
                <w:vertAlign w:val="superscript"/>
                <w:rtl w:val="0"/>
              </w:rPr>
              <w:t xml:space="preserve">1</w:t>
            </w:r>
            <w:r w:rsidR="00000000" w:rsidRPr="00000000" w:rsidDel="00000000">
              <w:rPr>
                <w:rtl w:val="0"/>
              </w:rPr>
              <w:t xml:space="preserve"> ,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w:t>
            </w:r>
            <w:r w:rsidR="00000000" w:rsidRPr="00000000" w:rsidDel="00000000">
              <w:rPr>
                <w:rtl w:val="0"/>
              </w:rPr>
              <w:t xml:space="preserve"> un 9.</w:t>
            </w:r>
            <w:r w:rsidR="00000000" w:rsidRPr="00000000" w:rsidDel="00000000">
              <w:rPr>
                <w:vertAlign w:val="superscript"/>
                <w:rtl w:val="0"/>
              </w:rPr>
              <w:t xml:space="preserve">5</w:t>
            </w:r>
            <w:r w:rsidR="00000000" w:rsidRPr="00000000" w:rsidDel="00000000">
              <w:rPr>
                <w:rtl w:val="0"/>
              </w:rPr>
              <w:t xml:space="preserve"> punkti), kurās atrunāta pasažieru uzņemšanas, izlaišanas un samaksas kārtība reģionālās nozīmes maršrutos esošajās pieprasījuma pieturās. Savukārt pilsētas nozīmes maršrutos pasažieris pieprasījuma pieturā tiek uzņemts, ja pasažieris pieprasījis sabiedriskā transportlīdzekļa apstāšanos (MK noteikumu projekta 9.</w:t>
            </w:r>
            <w:r w:rsidR="00000000" w:rsidRPr="00000000" w:rsidDel="00000000">
              <w:rPr>
                <w:vertAlign w:val="superscript"/>
                <w:rtl w:val="0"/>
              </w:rPr>
              <w:t xml:space="preserve">1</w:t>
            </w:r>
            <w:r w:rsidR="00000000" w:rsidRPr="00000000" w:rsidDel="00000000">
              <w:rPr>
                <w:rtl w:val="0"/>
              </w:rPr>
              <w:t xml:space="preserve"> punkts). Pasažieru iekāpšanas un izkāpšanas kārtību var noteikt pārvadātājs, kurai jābūt pieejamai pārvadātāja tīmekļvietnē (MK noteikumu projekta 9.</w:t>
            </w:r>
            <w:r w:rsidR="00000000" w:rsidRPr="00000000" w:rsidDel="00000000">
              <w:rPr>
                <w:vertAlign w:val="superscript"/>
                <w:rtl w:val="0"/>
              </w:rPr>
              <w:t xml:space="preserve">4</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transporta pakalpojumu organizēšanas kārtība maršrutu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Reģionālās nozīmes autobusu maršrutā pārvadātājs nodrošina pasažieru iekāpšanu autobusā un izkāpšanu no tā autoostā, autobusu kustības sarakstā norādītajā pieturā vai pieprasījuma pieturā, kas ir iekļauta maršruta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noteikumu grozījumu projektu "Grozījumi Ministru kabineta 2010. gada 13. jūlija noteikumos Nr. 634 "Sabiedriskā transporta pakalpojumu organizēšanas kārtība maršrutu tīklā 24-TA-644" (turpmāk - noteikumu projekts) un atbalsto to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attiecībā uz tā saucamo "tarifa pieturu", ir definējums “iekļautajā/ās” pieturās, tādēļ, lai nerastos dažādas interpretācijas par vārdu “norādītajā” vai “iekļautajā”, kas ir attiecināms uz pieturu, kura ir autobusu kustības sarakstā norādīta vai iekļauta, piedāvājam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Reģionālās nozīmes autobusu maršrutā pārvadātājs nodrošina pasažieru iekāpšanu autobusā un izkāpšanu no tā autoostā, autobusu kustības sarakstā </w:t>
            </w:r>
            <w:r w:rsidR="00000000" w:rsidRPr="00000000" w:rsidDel="00000000">
              <w:rPr>
                <w:b w:val="1"/>
                <w:rtl w:val="0"/>
              </w:rPr>
              <w:t xml:space="preserve">iekļautā</w:t>
            </w:r>
            <w:r w:rsidR="00000000" w:rsidRPr="00000000" w:rsidDel="00000000">
              <w:rPr>
                <w:rtl w:val="0"/>
              </w:rPr>
              <w:t xml:space="preserve"> pieturā vai pieprasījuma pieturā, kas ir iekļauta maršruta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9.punkts precizēts atbilstoši 2024. gada 9. oktobra klātienes tikšanās, kurā piedalījās Satiksmes ministrijas, VSIA "Autotransporta direkcija", biedrības "Latvijas Pasažieru pārvadātāju asociācija" un pašvaldības SIA "Rīgas Satiksmes" pārstāvji, la</w:t>
            </w:r>
            <w:r w:rsidR="00000000" w:rsidRPr="00000000" w:rsidDel="00000000">
              <w:rPr>
                <w:rtl w:val="0"/>
              </w:rPr>
              <w:t xml:space="preserve">ikā izdiskutētajai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Maršrutā pārvadātājs nodrošina pasažieru iekāpšanu sabiedriskajā transportlīdzeklī un izkāpšanu no tā autoostā, sabiedriskā transportlīdzekļa kustības sarakstā norādītajā pieturā vai pieprasījuma pieturā, kas ir iekļauta maršruta aprakstā. Valstspilsētu administratīvajās teritorijās pieturai var noteikt statusu atkarībā no tā, vai pietura paredzēta pasažieru iekāpšanai un izkāpšanai vai arī tai ir noteikts ierobežots mērķis - tikai pasažieru iekāpšanai vai tikai pasažieru izkāpšanai. Apdzīvotā vietā pieturu ārpus autoostas nosaka pasūtītājs pēc saskaņošanas ar attiecīgo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Pasūtītājs pieturvietu var noteikt kā pieprasījuma pieturu, un autobuss tajā apstājas tikai tajos gadījumos, kad pasažieris ir pieprasījis autobusa apstāšanos.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šaubas par vārda “pieprasījis” iespējamajām variācijām, pasažieriem ir jādod precīzs skaidrojums tam, kādā veidā pasažieris pieprasa autobusa apstāšanos pieprasījuma pieturā, lai pasažierim nodrošinātu drošu uzņemšanu autobusā.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pasažieriem, gan pārvadātājiem ir jābūt skaidriem nosacījumiem, kā jārīkojas pasažieriem, lai pasažieri tiktu uzņemti autobusā un izlaisti no autobusa pieprasījuma pieturās, kā arī, lai tas notiktu droši. LDDK ieskatā šī brīža piedāvātā 9.3 punkta redakcija, kā arī anotācijā dotais skaidrojums nav izsmeļošs. Piedāvātā redakcija nodrošinās precīzāku un vienotu izpratni par pieprasījuma pieturu apkalpošanu gan pārvadātājiem, gan pasažieriem.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Pasūtītājs pieturvietu var noteikt kā pieprasījuma pieturu, un autobuss tajā apstājas tikai tajos gadījumos, kad pasažieris noteikumu 9.</w:t>
            </w:r>
            <w:r w:rsidR="00000000" w:rsidRPr="00000000" w:rsidDel="00000000">
              <w:rPr>
                <w:vertAlign w:val="superscript"/>
                <w:rtl w:val="0"/>
              </w:rPr>
              <w:t xml:space="preserve">3</w:t>
            </w:r>
            <w:r w:rsidR="00000000" w:rsidRPr="00000000" w:rsidDel="00000000">
              <w:rPr>
                <w:rtl w:val="0"/>
              </w:rPr>
              <w:t xml:space="preserve"> 1. apakšpunkta kārtībā ir pieprasījis autobusa apstāšanos."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Pasažieru apkalpošana pieprasījuma pieturās: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1. Lai pieprasījuma pieturā varētu uzņemt pasažieri, pasažierim, tuvojoties autobusam, jāpaceļ 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2. Tumšajā diennakts laikā un arī uz nepietiekami apgaismota ceļa pasažierim ir jābūt pamanāmam, piemēram, ar atstarotāju vai lukturīti, vai gaismu atstarojoša materiāla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3. Pasažiera izlaišanai no autobusa, pasažierim, iekāpjot autobusā, autobusa apkalpe jāinformē par pieprasījuma pieturu, kurā pasažieris plāno izkāpt no autobusa un tuvojoties pieprasījuma pieturai, ne vēlāk, kā iepriekšējā autobusu kustības sarakstā iekļautajā pieturā jāpieprasa autobusa apkalpei izkāpšana pieprasījuma pieturā."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9.</w:t>
            </w:r>
            <w:r w:rsidR="00000000" w:rsidRPr="00000000" w:rsidDel="00000000">
              <w:rPr>
                <w:vertAlign w:val="superscript"/>
                <w:rtl w:val="0"/>
              </w:rPr>
              <w:t xml:space="preserve">3</w:t>
            </w:r>
            <w:r w:rsidR="00000000" w:rsidRPr="00000000" w:rsidDel="00000000">
              <w:rPr>
                <w:rtl w:val="0"/>
              </w:rPr>
              <w:t xml:space="preserve"> 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Pieprasījuma pieturā pasažieris tiek uzņemts, ja tuvojoties autobusam, pasažieris atrodas pieturas zonā, tiešā pieturas zīmes tuvumā un ir pacelta roka. Diennakts tumšajā laikā, ja ceļš nav pietiekami un vienmērīgi apgaismots, pasažierim ir jābūt pamanāmam, piemēram, jābūt tērptam atstarojošā vestē vai apģērbā ar labi redzamiem gaismu atstarojoša materiāla elementiem, vai iedegtam lukturītim. Pasažierim autobusa apkalpei laicīgi jāpieprasa izkāpšana pieprasījuma pieturā".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Pasūtītājs pieturu var noteikt kā pieprasījuma pieturu, un sabiedriskais transportlīdzeklis tajā apstājas tikai tajos gadījumos, kad pasažieris ir pieprasījis sabiedriskā transportlīdzekļa apstāšanos.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Braukšanas maksas tarifs pieprasījuma pieturā tiek piemērots no iepriekšējās kustības sarakstā iekļautās pieturas.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pasažieriem radītu izpratni par to, kādēļ autobusa apkalpes/ autobusa vadītāja izsniegtā biļetē pieturu nosaukumi neatbilst pieturu nosaukumiem, kurus ir noteicis pasažieris (Noteikumu Nr. 599 29. punktā noteikts, ka saņemot biļeti, pasažieris pārliecinās, ka tā izsniegta atbilstoši viņa pasūtījumam.) kā arī, lai izslēgtu jebkādas šaubas par atbilstoša braukšanas maksas tarifa piemērošanu, LDDK ieskatā, pasažieriem ir jābūt skaidri saprotamiem noteikumiem kā pieprasījuma pieturā/ līdz pieprasījuma pieturai tiek noteikts braukšanas maksas tarifs.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9.</w:t>
            </w:r>
            <w:r w:rsidR="00000000" w:rsidRPr="00000000" w:rsidDel="00000000">
              <w:rPr>
                <w:vertAlign w:val="superscript"/>
                <w:rtl w:val="0"/>
              </w:rPr>
              <w:t xml:space="preserve">4 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Braukšanas maksas tarifs pieprasījuma pieturā tiek piemērots no iepriekšējās autobusu kustības sarakstā iekļautās pieturas līdz nākošajai pieturai, kas iekļauta autobusu kustības sarakstā pēc pieprasījuma pieturas, kurā pasažieris plāno izkāpt no autobusa."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9.</w:t>
            </w:r>
            <w:r w:rsidR="00000000" w:rsidRPr="00000000" w:rsidDel="00000000">
              <w:rPr>
                <w:vertAlign w:val="superscript"/>
                <w:rtl w:val="0"/>
              </w:rPr>
              <w:t xml:space="preserve">5</w:t>
            </w:r>
            <w:r w:rsidR="00000000" w:rsidRPr="00000000" w:rsidDel="00000000">
              <w:rPr>
                <w:rtl w:val="0"/>
              </w:rPr>
              <w:t xml:space="preserve"> 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Braukšanas maksas tarifs, uzņemot pasažieri pieprasījuma pieturā, tiek piemērots no iepriekšējās kustības sarakstā iekļautās pieturas. Braukšanas maksas tarifs izlaižot pasažieri pieprasījuma pieturā tiek piemērots līdz nākamajai kustības sarakstā iekļautajai pieturai, kas ir aiz pieprasījuma pieturas".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Braukšanas maksas tarifs, uzņemot pasažieri pieprasījuma pieturā, tiek piemērots no iepriekšējās kustības sarakstā iekļautās pieturas. Braukšanas maksas tarifs izlaižot pasažieri pieprasījuma pieturā tiek piemērots līdz nākamajai kustības sarakstā iekļautajai pieturai, kas ir aiz pieprasījuma pieturas.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 pieprasījuma pieturā izvieto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noteikto informāciju un informāciju ar kvadrātkodu (QR kodu), kas satur informāciju par iepriekšējo (tuvāko kustības sarakstā iekļauto) pieturu;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pieprasījuma pieturā izvietojamo informācijas apjomu, LDDK ieskatā tas nav pietiekošs, kā arī var radīt papildu pasūtītāja un pārvadātāju administratīvā resursa noslodzi, jo daļa pasažieru neizmanto viedtālruņus, kas novedīs pie situācijas, ka pasažieris, nonākot pieprasījuma pieturā, nevarēs atvērt kvadrātkodu (QR kodu). Lai pēc iespējas atvieglotu informācijas saņemšanas procesu, kā arī vienlaikus atslogotu pasūtītāja un nesaistīto pārvadātāju, LDDK ieskatā, pieprasījuma pieturā kustību saraksta plāksnē, cita starpā, būtu iekļaujama informācija arī par pieprasījuma pieturu apkalpojošajiem maršrutiem.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10.</w:t>
            </w:r>
            <w:r w:rsidR="00000000" w:rsidRPr="00000000" w:rsidDel="00000000">
              <w:rPr>
                <w:vertAlign w:val="superscript"/>
                <w:rtl w:val="0"/>
              </w:rPr>
              <w:t xml:space="preserve">2</w:t>
            </w:r>
            <w:r w:rsidR="00000000" w:rsidRPr="00000000" w:rsidDel="00000000">
              <w:rPr>
                <w:rtl w:val="0"/>
              </w:rPr>
              <w:t xml:space="preserve">6.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 pieprasījuma pieturā izvieto 10.21.  un 10.22. apakšpunktā noteikto informāciju, informāciju par pieprasījuma pieturu apkalpojošajiem maršrutiem, pārvadātāju, kas nodrošina konkrētā maršruta apkalpošanu un informāciju ar kvadrātkodu (QR kodu), kas satur informāciju par autobusu kustības sarakstā iekļauto iepriekšējo pieturu;"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nozīmes autobusu maršrutos iekļautajās pieturās kustības sarakstu plāksnēs attēlojamo informāciju, vizuālo izskatu un tehniskos parametrus nosaka VSIA  "Autotransporta direkcija". Ņemot vērā informācijas sagatavošanas specifiku, pieturvietu plāksnēs šobrīd nav iespējams norādīt tos reisus, kuri nav iekļauti reisa kustības sarakstā. Vienlaikus, lai neradītu lieku administratīvo slogu, kvadrāttkodu (QR kodu) izvietojot pieprasījuma pieturā, informācija nav jāaktualizē katru reizi, kad tiek mainīts reisa izpildes laiks, vai reiss tiek slēgts. Arī šobrīd pasažieri cenšas izmantot pieturas, kuras nav iekļautas kustības sarakstos, taču šobrīd šajās pieturās nav izvietota nekāda informācija. Vienlaikus noteikumu projekts paredz papildināt ar 10.</w:t>
            </w:r>
            <w:r w:rsidR="00000000" w:rsidRPr="00000000" w:rsidDel="00000000">
              <w:rPr>
                <w:vertAlign w:val="superscript"/>
                <w:rtl w:val="0"/>
              </w:rPr>
              <w:t xml:space="preserve">2</w:t>
            </w:r>
            <w:r w:rsidR="00000000" w:rsidRPr="00000000" w:rsidDel="00000000">
              <w:rPr>
                <w:rtl w:val="0"/>
              </w:rPr>
              <w:t xml:space="preserve">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 pieprasījuma pieturā izvieto 10.</w:t>
            </w:r>
            <w:r w:rsidR="00000000" w:rsidRPr="00000000" w:rsidDel="00000000">
              <w:rPr>
                <w:vertAlign w:val="superscript"/>
                <w:rtl w:val="0"/>
              </w:rPr>
              <w:t xml:space="preserve">2</w:t>
            </w:r>
            <w:r w:rsidR="00000000" w:rsidRPr="00000000" w:rsidDel="00000000">
              <w:rPr>
                <w:rtl w:val="0"/>
              </w:rPr>
              <w:t xml:space="preserve">1.  un 10.</w:t>
            </w:r>
            <w:r w:rsidR="00000000" w:rsidRPr="00000000" w:rsidDel="00000000">
              <w:rPr>
                <w:vertAlign w:val="superscript"/>
                <w:rtl w:val="0"/>
              </w:rPr>
              <w:t xml:space="preserve">2</w:t>
            </w:r>
            <w:r w:rsidR="00000000" w:rsidRPr="00000000" w:rsidDel="00000000">
              <w:rPr>
                <w:rtl w:val="0"/>
              </w:rPr>
              <w:t xml:space="preserve">2. apakšpunktā noteikto informāciju un informāciju ar kvadrātkodu (QR kodu), kas satur informāciju par iepriekšējo (tuvāko kustības sarakstā iekļauto) pieturu."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iespēja sazvanīt pa bezmaksas tālruni.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 pieprasījuma pieturā izvieto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noteikto informāciju un informāciju ar kvadrātkodu (QR kodu), kas satur informāciju par iepriekšējo (tuvāko kustības sarakstā iekļauto) pieturu;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24-TA-644</w:t>
    </w:r>
    <w:r>
      <w:br/>
    </w:r>
    <w:r w:rsidR="00000000" w:rsidRPr="00000000" w:rsidDel="00000000">
      <w:rPr>
        <w:rtl w:val="0"/>
      </w:rPr>
      <w:t xml:space="preserve">08.01.2025. 22.30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24-TA-644</w:t>
    </w:r>
    <w:r>
      <w:br/>
    </w:r>
    <w:r w:rsidR="00000000" w:rsidRPr="00000000" w:rsidDel="00000000">
      <w:rPr>
        <w:rtl w:val="0"/>
      </w:rPr>
      <w:t xml:space="preserve">08.01.2025. 22.30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Izziņa_24-TA-644.docx</dc:title>
</cp:coreProperties>
</file>

<file path=docProps/custom.xml><?xml version="1.0" encoding="utf-8"?>
<Properties xmlns="http://schemas.openxmlformats.org/officeDocument/2006/custom-properties" xmlns:vt="http://schemas.openxmlformats.org/officeDocument/2006/docPropsVTypes"/>
</file>