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3. aprīļa noteikumos Nr. 241 "Slimību profilakses un kontroles centra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(02.10.2023.)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19:54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 7. un 8.ailes 4.punktu “Finanšu līdzekļi papildu izdevumu finansēšanai”, attiecīgi precizējot minētās ailes 5.punktu un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norādīto, tika precizēta anotācijas 3.sadaļas 5., 7. un 8.ailes 4.punkti.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“detalizēts izdevumu aprēķins” pēdējo teikumu un punktā “Cita informācija” sniegto informāciju atbilstoši MK 09.09.2025 sēdes protokola Nr.35 34.§ 5.punktā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norādīto, tika precizēta anotācijas 3.sadaļas 6.2.apakšpunkts un punkta “Cita informācija” sniegtā informācija atbilstoši MK 09.09.2025 sēdes protokola Nr.35 34.§ 5.punktā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27.09.2025. 12:20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2012. gada 3. aprīļa noteikumos Nr. 241 "Slimību profilakses un kontroles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8. februāra noteikumu Nr. 108 “Normatīvo aktu projektu sagatavošanas noteikumi” 2.2. un 2.3. punktu normatīvā akta projekta tekstu izstrādā, ievērojot attiecīgā normatīvā akta un attiecīgās tiesību normas vienoto stilistiku un ievērojot valsts valodas literārās un gramatiskās normas, juridisko terminoloģiju un pareizrakstības prasības. Ņemot vērā minēto, aicinām precizēt noteikumu projekta 1. punkta pirmo vārdu un to izteikt atbilstoši noteikumu 4. punkta ievaddaļā ietvertajai stilistikai.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w:t>
            </w:r>
            <w:r w:rsidR="00000000" w:rsidRPr="00000000" w:rsidDel="00000000">
              <w:rPr>
                <w:u w:val="single"/>
                <w:rtl w:val="0"/>
              </w:rPr>
              <w:t xml:space="preserve">a</w:t>
            </w:r>
            <w:r w:rsidR="00000000" w:rsidRPr="00000000" w:rsidDel="00000000">
              <w:rPr>
                <w:rtl w:val="0"/>
              </w:rPr>
              <w:t xml:space="preserve"> Sistematizētās medicīniskās nomenklatūras (SNOMED CT) Nacionālā izplatīšanas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norādīto, tika precizēts noteikumu projekts atbilstoši noteikumu 4. punkta ievaddaļā ietvertajai stilistikai.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norādīto, ka noteikumu projektam ir ietekme uz valsts budžetu, aizpildāmi anotācijas 3.sadaļas attiecīgie punkti no 1.-6., t.sk. attiecīgie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norādīto, tika papildināta anotācijas 3.sadaļas attiecīgie punkti no 1.-6., t.sk. attiecīgie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vai dalot amata slodzi, neveidosies situācija, ka kopumā iestādē palielinās amata vietu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Veselības statistikas nodaļā ar amatu klasifikāciju 20.6. III kopumā ir 4 amata vietas un katra no tām ir uz 1 amata slodzi. Attiecībā uz Reģistru pārraudzības nodaļas sabiedrības veselības analītiķa amata vietu – 0,25 slodze (esošā amatu klasifikācija 20.6. saime II līmenis) norādāms, ka kopumā ir 8 amata vietas, no kurām viena amata vieta ir uz 0,5 slodzēm.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anotācijas 3.sadaļas 7.punkts tika papildināts ar skaidrojumu par Centra amata vietu skaitu saistībā ar jaunā uzdevuma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25-TA-2164</w:t>
    </w:r>
    <w:r>
      <w:br/>
    </w:r>
    <w:r w:rsidR="00000000" w:rsidRPr="00000000" w:rsidDel="00000000">
      <w:rPr>
        <w:rtl w:val="0"/>
      </w:rPr>
      <w:t xml:space="preserve">03.11.2025. 15.23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25-TA-2164</w:t>
    </w:r>
    <w:r>
      <w:br/>
    </w:r>
    <w:r w:rsidR="00000000" w:rsidRPr="00000000" w:rsidDel="00000000">
      <w:rPr>
        <w:rtl w:val="0"/>
      </w:rPr>
      <w:t xml:space="preserve">03.11.2025. 15.23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Izziņa_25-TA-2164.docx</dc:title>
</cp:coreProperties>
</file>

<file path=docProps/custom.xml><?xml version="1.0" encoding="utf-8"?>
<Properties xmlns="http://schemas.openxmlformats.org/officeDocument/2006/custom-properties" xmlns:vt="http://schemas.openxmlformats.org/officeDocument/2006/docPropsVTypes"/>
</file>