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9F21DAC" w14:textId="77777777" w:rsidR="008A27CE" w:rsidRDefault="00557731">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2586"/>
        <w:gridCol w:w="5725"/>
        <w:gridCol w:w="1350"/>
        <w:gridCol w:w="4156"/>
      </w:tblGrid>
      <w:tr w:rsidR="008A27CE" w14:paraId="69F5675A" w14:textId="77777777" w:rsidTr="00C77F64">
        <w:tc>
          <w:tcPr>
            <w:tcW w:w="750" w:type="dxa"/>
            <w:shd w:val="clear" w:color="auto" w:fill="FFFFFF"/>
            <w:noWrap/>
            <w:tcMar>
              <w:top w:w="75" w:type="dxa"/>
              <w:left w:w="75" w:type="dxa"/>
              <w:bottom w:w="75" w:type="dxa"/>
              <w:right w:w="75" w:type="dxa"/>
            </w:tcMar>
            <w:vAlign w:val="center"/>
          </w:tcPr>
          <w:p w14:paraId="386939BC" w14:textId="77777777" w:rsidR="008A27CE" w:rsidRDefault="00557731">
            <w:pPr>
              <w:spacing w:line="240" w:lineRule="auto"/>
              <w:jc w:val="center"/>
            </w:pPr>
            <w:proofErr w:type="spellStart"/>
            <w:r>
              <w:rPr>
                <w:b/>
              </w:rPr>
              <w:t>Nr.p.k</w:t>
            </w:r>
            <w:proofErr w:type="spellEnd"/>
            <w:r>
              <w:rPr>
                <w:b/>
              </w:rPr>
              <w:t>.</w:t>
            </w:r>
          </w:p>
        </w:tc>
        <w:tc>
          <w:tcPr>
            <w:tcW w:w="2586" w:type="dxa"/>
            <w:shd w:val="clear" w:color="auto" w:fill="FFFFFF"/>
            <w:noWrap/>
            <w:tcMar>
              <w:top w:w="75" w:type="dxa"/>
              <w:left w:w="75" w:type="dxa"/>
              <w:bottom w:w="75" w:type="dxa"/>
              <w:right w:w="75" w:type="dxa"/>
            </w:tcMar>
            <w:vAlign w:val="center"/>
          </w:tcPr>
          <w:p w14:paraId="37D8AA81" w14:textId="77777777" w:rsidR="008A27CE" w:rsidRDefault="00557731">
            <w:pPr>
              <w:spacing w:line="240" w:lineRule="auto"/>
              <w:jc w:val="center"/>
            </w:pPr>
            <w:r>
              <w:rPr>
                <w:b/>
              </w:rPr>
              <w:t>Iebilduma / priekšlikuma iesniedzējs</w:t>
            </w:r>
          </w:p>
        </w:tc>
        <w:tc>
          <w:tcPr>
            <w:tcW w:w="5725" w:type="dxa"/>
            <w:shd w:val="clear" w:color="auto" w:fill="FFFFFF"/>
            <w:noWrap/>
            <w:tcMar>
              <w:top w:w="75" w:type="dxa"/>
              <w:left w:w="75" w:type="dxa"/>
              <w:bottom w:w="75" w:type="dxa"/>
              <w:right w:w="75" w:type="dxa"/>
            </w:tcMar>
            <w:vAlign w:val="center"/>
          </w:tcPr>
          <w:p w14:paraId="0E11DC1A" w14:textId="77777777" w:rsidR="008A27CE" w:rsidRDefault="00557731">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5E357EA0" w14:textId="77777777" w:rsidR="008A27CE" w:rsidRDefault="00557731" w:rsidP="0093160A">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4547AE45" w14:textId="77777777" w:rsidR="008A27CE" w:rsidRDefault="00557731">
            <w:pPr>
              <w:spacing w:line="240" w:lineRule="auto"/>
              <w:jc w:val="center"/>
            </w:pPr>
            <w:r>
              <w:rPr>
                <w:b/>
              </w:rPr>
              <w:t>Pamatojums, ja iebildums / priekšlikums nav ņemts vērā</w:t>
            </w:r>
          </w:p>
        </w:tc>
      </w:tr>
      <w:tr w:rsidR="008A27CE" w14:paraId="216B15D5" w14:textId="77777777" w:rsidTr="00C77F64">
        <w:tc>
          <w:tcPr>
            <w:tcW w:w="750" w:type="dxa"/>
            <w:shd w:val="clear" w:color="auto" w:fill="FFFFFF"/>
            <w:noWrap/>
            <w:tcMar>
              <w:top w:w="75" w:type="dxa"/>
              <w:left w:w="75" w:type="dxa"/>
              <w:bottom w:w="75" w:type="dxa"/>
              <w:right w:w="75" w:type="dxa"/>
            </w:tcMar>
            <w:vAlign w:val="center"/>
          </w:tcPr>
          <w:p w14:paraId="068AE32E" w14:textId="77777777" w:rsidR="008A27CE" w:rsidRDefault="00557731">
            <w:pPr>
              <w:spacing w:line="240" w:lineRule="auto"/>
              <w:jc w:val="center"/>
            </w:pPr>
            <w:r>
              <w:t>1.</w:t>
            </w:r>
          </w:p>
        </w:tc>
        <w:tc>
          <w:tcPr>
            <w:tcW w:w="2586" w:type="dxa"/>
            <w:shd w:val="clear" w:color="auto" w:fill="FFFFFF"/>
            <w:noWrap/>
            <w:tcMar>
              <w:top w:w="75" w:type="dxa"/>
              <w:left w:w="75" w:type="dxa"/>
              <w:bottom w:w="75" w:type="dxa"/>
              <w:right w:w="75" w:type="dxa"/>
            </w:tcMar>
            <w:vAlign w:val="center"/>
          </w:tcPr>
          <w:p w14:paraId="193A1C60" w14:textId="77777777" w:rsidR="008A27CE" w:rsidRDefault="00557731">
            <w:pPr>
              <w:spacing w:line="240" w:lineRule="auto"/>
              <w:jc w:val="left"/>
            </w:pPr>
            <w:r>
              <w:t xml:space="preserve">Latvijas sēklaudzētāju asociācija, Latvijas Bioloģiskās lauksaimniecības asociācija, ZS </w:t>
            </w:r>
            <w:proofErr w:type="spellStart"/>
            <w:r>
              <w:t>Gaiķēni</w:t>
            </w:r>
            <w:proofErr w:type="spellEnd"/>
            <w:r>
              <w:t xml:space="preserve">, Mārtiņš </w:t>
            </w:r>
            <w:proofErr w:type="spellStart"/>
            <w:r>
              <w:t>Gaiķēns</w:t>
            </w:r>
            <w:proofErr w:type="spellEnd"/>
          </w:p>
        </w:tc>
        <w:tc>
          <w:tcPr>
            <w:tcW w:w="5725" w:type="dxa"/>
            <w:shd w:val="clear" w:color="auto" w:fill="FFFFFF"/>
            <w:noWrap/>
            <w:tcMar>
              <w:top w:w="75" w:type="dxa"/>
              <w:left w:w="75" w:type="dxa"/>
              <w:bottom w:w="75" w:type="dxa"/>
              <w:right w:w="75" w:type="dxa"/>
            </w:tcMar>
            <w:vAlign w:val="center"/>
          </w:tcPr>
          <w:p w14:paraId="655F5F59" w14:textId="77777777" w:rsidR="008A27CE" w:rsidRDefault="00557731">
            <w:pPr>
              <w:spacing w:line="240" w:lineRule="auto"/>
              <w:jc w:val="left"/>
            </w:pPr>
            <w:r>
              <w:t>Labdien,</w:t>
            </w:r>
            <w:r>
              <w:br/>
              <w:t>lūdzu veikt grozījumus attiecībā uz kvalitātes prasībām FACELIJAI.</w:t>
            </w:r>
            <w:r>
              <w:br/>
              <w:t xml:space="preserve">Šobrīd ir noteikts ka sēklu mitrumam ir jābūt zem 13% lai izsniegtu sēklu </w:t>
            </w:r>
            <w:proofErr w:type="spellStart"/>
            <w:r>
              <w:t>sertiifikātu</w:t>
            </w:r>
            <w:proofErr w:type="spellEnd"/>
            <w:r>
              <w:t xml:space="preserve"> uz gadu,</w:t>
            </w:r>
            <w:r>
              <w:br/>
              <w:t>ierosinu noteikt prasību 14% mitruma. Šobrīd Lietuvā ir prasība ir 14%, un es neredzu pamatojumu lai</w:t>
            </w:r>
            <w:r>
              <w:br/>
              <w:t>Latvijā būtu prasība pēc mitruma 13% nevis 14%.</w:t>
            </w:r>
            <w:r>
              <w:br/>
              <w:t xml:space="preserve">Vairākkārt esmu </w:t>
            </w:r>
            <w:proofErr w:type="spellStart"/>
            <w:r>
              <w:t>saskāries</w:t>
            </w:r>
            <w:proofErr w:type="spellEnd"/>
            <w:r>
              <w:t xml:space="preserve"> ar problēmu ka sēklu partijai  mitrums ir  robežās no 13% līdz 14%  un partija </w:t>
            </w:r>
            <w:r>
              <w:br/>
              <w:t>ir jāpārkaltē lai saņemtu sertifikātu uz gadu nevis 3 mēnešiem, jo Lietuvas sēklu iepircējs prasa sertifikātu uz gadu.</w:t>
            </w:r>
            <w:r>
              <w:br/>
              <w:t xml:space="preserve">Mārtiņš </w:t>
            </w:r>
            <w:proofErr w:type="spellStart"/>
            <w:r>
              <w:t>Gaiķēns</w:t>
            </w:r>
            <w:proofErr w:type="spellEnd"/>
          </w:p>
        </w:tc>
        <w:tc>
          <w:tcPr>
            <w:tcW w:w="1350" w:type="dxa"/>
            <w:shd w:val="clear" w:color="auto" w:fill="FFFFFF"/>
            <w:noWrap/>
            <w:tcMar>
              <w:top w:w="75" w:type="dxa"/>
              <w:left w:w="75" w:type="dxa"/>
              <w:bottom w:w="75" w:type="dxa"/>
              <w:right w:w="75" w:type="dxa"/>
            </w:tcMar>
            <w:vAlign w:val="center"/>
          </w:tcPr>
          <w:p w14:paraId="16D9B652" w14:textId="2250C40B" w:rsidR="008A27CE" w:rsidRDefault="0093160A" w:rsidP="0093160A">
            <w:pPr>
              <w:spacing w:line="240" w:lineRule="auto"/>
              <w:jc w:val="center"/>
            </w:pPr>
            <w:r>
              <w:rPr>
                <w:b/>
              </w:rPr>
              <w:t>Ņemts vērā</w:t>
            </w:r>
          </w:p>
        </w:tc>
        <w:tc>
          <w:tcPr>
            <w:tcW w:w="4156" w:type="dxa"/>
            <w:shd w:val="clear" w:color="auto" w:fill="FFFFFF"/>
            <w:noWrap/>
            <w:tcMar>
              <w:top w:w="75" w:type="dxa"/>
              <w:left w:w="75" w:type="dxa"/>
              <w:bottom w:w="75" w:type="dxa"/>
              <w:right w:w="75" w:type="dxa"/>
            </w:tcMar>
            <w:vAlign w:val="center"/>
          </w:tcPr>
          <w:p w14:paraId="39342B3A" w14:textId="0F7D8F0C" w:rsidR="008A27CE" w:rsidRDefault="008A27CE">
            <w:pPr>
              <w:spacing w:line="240" w:lineRule="auto"/>
              <w:jc w:val="left"/>
            </w:pPr>
          </w:p>
        </w:tc>
      </w:tr>
      <w:tr w:rsidR="0026077A" w14:paraId="59B6DFED" w14:textId="77777777" w:rsidTr="00C77F64">
        <w:trPr>
          <w:trHeight w:val="1550"/>
        </w:trPr>
        <w:tc>
          <w:tcPr>
            <w:tcW w:w="750" w:type="dxa"/>
            <w:tcBorders>
              <w:bottom w:val="single" w:sz="4" w:space="0" w:color="auto"/>
            </w:tcBorders>
            <w:shd w:val="clear" w:color="auto" w:fill="FFFFFF"/>
            <w:noWrap/>
            <w:tcMar>
              <w:top w:w="75" w:type="dxa"/>
              <w:left w:w="75" w:type="dxa"/>
              <w:bottom w:w="75" w:type="dxa"/>
              <w:right w:w="75" w:type="dxa"/>
            </w:tcMar>
            <w:vAlign w:val="center"/>
          </w:tcPr>
          <w:p w14:paraId="40E8ADD5" w14:textId="16717303" w:rsidR="0026077A" w:rsidRDefault="0026077A">
            <w:pPr>
              <w:jc w:val="center"/>
            </w:pPr>
            <w:r>
              <w:lastRenderedPageBreak/>
              <w:t>2</w:t>
            </w:r>
            <w:r w:rsidR="00C77F64">
              <w:t>.</w:t>
            </w:r>
          </w:p>
        </w:tc>
        <w:tc>
          <w:tcPr>
            <w:tcW w:w="2586" w:type="dxa"/>
            <w:tcBorders>
              <w:bottom w:val="single" w:sz="4" w:space="0" w:color="auto"/>
            </w:tcBorders>
            <w:shd w:val="clear" w:color="auto" w:fill="FFFFFF"/>
            <w:noWrap/>
            <w:tcMar>
              <w:top w:w="75" w:type="dxa"/>
              <w:left w:w="75" w:type="dxa"/>
              <w:bottom w:w="75" w:type="dxa"/>
              <w:right w:w="75" w:type="dxa"/>
            </w:tcMar>
            <w:vAlign w:val="center"/>
          </w:tcPr>
          <w:p w14:paraId="5420A813" w14:textId="66337616" w:rsidR="00C77F64" w:rsidRDefault="0026077A" w:rsidP="00C77F64">
            <w:pPr>
              <w:spacing w:line="240" w:lineRule="auto"/>
              <w:rPr>
                <w:b/>
                <w:bCs/>
                <w:sz w:val="24"/>
                <w:szCs w:val="24"/>
              </w:rPr>
            </w:pPr>
            <w:r>
              <w:rPr>
                <w:b/>
                <w:bCs/>
                <w:sz w:val="24"/>
                <w:szCs w:val="24"/>
              </w:rPr>
              <w:t>Zemnieku saeima</w:t>
            </w:r>
            <w:r w:rsidR="0093160A">
              <w:rPr>
                <w:b/>
                <w:bCs/>
                <w:sz w:val="24"/>
                <w:szCs w:val="24"/>
              </w:rPr>
              <w:t>,</w:t>
            </w:r>
            <w:r>
              <w:rPr>
                <w:b/>
                <w:bCs/>
                <w:sz w:val="24"/>
                <w:szCs w:val="24"/>
              </w:rPr>
              <w:t xml:space="preserve"> </w:t>
            </w:r>
          </w:p>
          <w:p w14:paraId="3961A125" w14:textId="19AB1A67" w:rsidR="0026077A" w:rsidRDefault="00C77F64" w:rsidP="00C77F64">
            <w:pPr>
              <w:spacing w:line="240" w:lineRule="auto"/>
            </w:pPr>
            <w:r>
              <w:rPr>
                <w:b/>
                <w:bCs/>
                <w:sz w:val="24"/>
                <w:szCs w:val="24"/>
              </w:rPr>
              <w:t xml:space="preserve">Mārtiņš </w:t>
            </w:r>
            <w:proofErr w:type="spellStart"/>
            <w:r>
              <w:rPr>
                <w:b/>
                <w:bCs/>
                <w:sz w:val="24"/>
                <w:szCs w:val="24"/>
              </w:rPr>
              <w:t>Trons</w:t>
            </w:r>
            <w:proofErr w:type="spellEnd"/>
          </w:p>
        </w:tc>
        <w:tc>
          <w:tcPr>
            <w:tcW w:w="5725" w:type="dxa"/>
            <w:tcBorders>
              <w:bottom w:val="single" w:sz="4" w:space="0" w:color="auto"/>
            </w:tcBorders>
            <w:shd w:val="clear" w:color="auto" w:fill="FFFFFF"/>
            <w:noWrap/>
            <w:tcMar>
              <w:top w:w="75" w:type="dxa"/>
              <w:left w:w="75" w:type="dxa"/>
              <w:bottom w:w="75" w:type="dxa"/>
              <w:right w:w="75" w:type="dxa"/>
            </w:tcMar>
            <w:vAlign w:val="center"/>
          </w:tcPr>
          <w:p w14:paraId="716FCDF9" w14:textId="02D25F42" w:rsidR="0026077A" w:rsidRDefault="0026077A" w:rsidP="0026077A">
            <w:pPr>
              <w:autoSpaceDN w:val="0"/>
              <w:spacing w:after="160" w:line="252" w:lineRule="auto"/>
              <w:textAlignment w:val="baseline"/>
            </w:pPr>
            <w:r>
              <w:rPr>
                <w:color w:val="000000"/>
              </w:rPr>
              <w:t xml:space="preserve">Noteikumus aicinām papildināt ar vēl vienu jaunu lopbarības augu: </w:t>
            </w:r>
            <w:proofErr w:type="spellStart"/>
            <w:r>
              <w:rPr>
                <w:color w:val="000000"/>
              </w:rPr>
              <w:t>inkarnāta</w:t>
            </w:r>
            <w:proofErr w:type="spellEnd"/>
            <w:r>
              <w:rPr>
                <w:color w:val="000000"/>
              </w:rPr>
              <w:t xml:space="preserve"> āboliņu (</w:t>
            </w:r>
            <w:proofErr w:type="spellStart"/>
            <w:r w:rsidRPr="0093160A">
              <w:rPr>
                <w:i/>
                <w:iCs/>
                <w:color w:val="000000"/>
              </w:rPr>
              <w:t>Trifolium</w:t>
            </w:r>
            <w:proofErr w:type="spellEnd"/>
            <w:r w:rsidRPr="0093160A">
              <w:rPr>
                <w:i/>
                <w:iCs/>
                <w:color w:val="000000"/>
              </w:rPr>
              <w:t xml:space="preserve"> </w:t>
            </w:r>
            <w:proofErr w:type="spellStart"/>
            <w:r w:rsidRPr="0093160A">
              <w:rPr>
                <w:i/>
                <w:iCs/>
                <w:color w:val="000000"/>
              </w:rPr>
              <w:t>incarnatum</w:t>
            </w:r>
            <w:proofErr w:type="spellEnd"/>
            <w:r>
              <w:rPr>
                <w:color w:val="000000"/>
              </w:rPr>
              <w:t xml:space="preserve">); </w:t>
            </w:r>
          </w:p>
        </w:tc>
        <w:tc>
          <w:tcPr>
            <w:tcW w:w="1350" w:type="dxa"/>
            <w:tcBorders>
              <w:bottom w:val="single" w:sz="4" w:space="0" w:color="auto"/>
            </w:tcBorders>
            <w:shd w:val="clear" w:color="auto" w:fill="FFFFFF"/>
            <w:noWrap/>
            <w:tcMar>
              <w:top w:w="75" w:type="dxa"/>
              <w:left w:w="75" w:type="dxa"/>
              <w:bottom w:w="75" w:type="dxa"/>
              <w:right w:w="75" w:type="dxa"/>
            </w:tcMar>
            <w:vAlign w:val="center"/>
          </w:tcPr>
          <w:p w14:paraId="693DB8E0" w14:textId="3698EC4E" w:rsidR="0026077A" w:rsidRDefault="0093160A" w:rsidP="0093160A">
            <w:pPr>
              <w:spacing w:line="240" w:lineRule="auto"/>
              <w:jc w:val="center"/>
            </w:pPr>
            <w:r>
              <w:rPr>
                <w:b/>
              </w:rPr>
              <w:t>N</w:t>
            </w:r>
            <w:r>
              <w:rPr>
                <w:b/>
              </w:rPr>
              <w:t>av ņemts vērā</w:t>
            </w:r>
          </w:p>
        </w:tc>
        <w:tc>
          <w:tcPr>
            <w:tcW w:w="4156" w:type="dxa"/>
            <w:tcBorders>
              <w:bottom w:val="single" w:sz="4" w:space="0" w:color="auto"/>
            </w:tcBorders>
            <w:shd w:val="clear" w:color="auto" w:fill="FFFFFF"/>
            <w:noWrap/>
            <w:tcMar>
              <w:top w:w="75" w:type="dxa"/>
              <w:left w:w="75" w:type="dxa"/>
              <w:bottom w:w="75" w:type="dxa"/>
              <w:right w:w="75" w:type="dxa"/>
            </w:tcMar>
            <w:vAlign w:val="center"/>
          </w:tcPr>
          <w:p w14:paraId="392FDD4C" w14:textId="4D10D429" w:rsidR="0093160A" w:rsidRDefault="0093160A" w:rsidP="0093160A">
            <w:pPr>
              <w:spacing w:line="240" w:lineRule="auto"/>
              <w:rPr>
                <w:sz w:val="24"/>
              </w:rPr>
            </w:pPr>
            <w:r>
              <w:rPr>
                <w:sz w:val="24"/>
              </w:rPr>
              <w:t xml:space="preserve">Noteikumi jau ir papildināti ar </w:t>
            </w:r>
            <w:proofErr w:type="spellStart"/>
            <w:r>
              <w:rPr>
                <w:sz w:val="24"/>
              </w:rPr>
              <w:t>inkarnāta</w:t>
            </w:r>
            <w:proofErr w:type="spellEnd"/>
            <w:r>
              <w:rPr>
                <w:sz w:val="24"/>
              </w:rPr>
              <w:t xml:space="preserve"> āboliņu </w:t>
            </w:r>
            <w:proofErr w:type="spellStart"/>
            <w:r>
              <w:rPr>
                <w:i/>
                <w:sz w:val="24"/>
              </w:rPr>
              <w:t>Trifolium</w:t>
            </w:r>
            <w:proofErr w:type="spellEnd"/>
            <w:r>
              <w:rPr>
                <w:i/>
                <w:sz w:val="24"/>
              </w:rPr>
              <w:t xml:space="preserve"> </w:t>
            </w:r>
            <w:proofErr w:type="spellStart"/>
            <w:r>
              <w:rPr>
                <w:i/>
                <w:sz w:val="24"/>
              </w:rPr>
              <w:t>incarnatum</w:t>
            </w:r>
            <w:proofErr w:type="spellEnd"/>
            <w:r>
              <w:rPr>
                <w:sz w:val="24"/>
              </w:rPr>
              <w:t xml:space="preserve"> L. </w:t>
            </w:r>
            <w:r>
              <w:rPr>
                <w:sz w:val="24"/>
              </w:rPr>
              <w:t xml:space="preserve">ar </w:t>
            </w:r>
            <w:r>
              <w:rPr>
                <w:sz w:val="24"/>
              </w:rPr>
              <w:t>grozījum</w:t>
            </w:r>
            <w:r>
              <w:rPr>
                <w:sz w:val="24"/>
              </w:rPr>
              <w:t>iem noteikumos</w:t>
            </w:r>
            <w:r>
              <w:rPr>
                <w:sz w:val="24"/>
              </w:rPr>
              <w:t>, kas veikti 28.05.2019.</w:t>
            </w:r>
          </w:p>
          <w:p w14:paraId="4574812B" w14:textId="77777777" w:rsidR="0093160A" w:rsidRDefault="0093160A" w:rsidP="0093160A">
            <w:pPr>
              <w:spacing w:line="240" w:lineRule="auto"/>
            </w:pPr>
          </w:p>
          <w:p w14:paraId="7C497CB4" w14:textId="77777777" w:rsidR="0093160A" w:rsidRDefault="0093160A" w:rsidP="0093160A">
            <w:pPr>
              <w:spacing w:line="240" w:lineRule="auto"/>
            </w:pPr>
            <w:r>
              <w:rPr>
                <w:sz w:val="24"/>
              </w:rPr>
              <w:t>“Grozījumi Ministru kabineta 2009. gada 17. februāra noteikumos Nr. 152 "Lopbarības augu sēklaudzēšanas un sēklu tirdzniecības noteikumi"</w:t>
            </w:r>
          </w:p>
          <w:p w14:paraId="7FEA471B" w14:textId="2A420C43" w:rsidR="00C77F64" w:rsidRDefault="0093160A" w:rsidP="0093160A">
            <w:pPr>
              <w:spacing w:line="240" w:lineRule="auto"/>
              <w:jc w:val="left"/>
            </w:pPr>
            <w:r>
              <w:rPr>
                <w:sz w:val="24"/>
              </w:rPr>
              <w:t>Ministru kabineta 28.05.2019. noteikumi Nr. 229/LV, 108, 30.05.2019./Stājas spēkā 31.05.2019.”</w:t>
            </w:r>
          </w:p>
        </w:tc>
      </w:tr>
      <w:tr w:rsidR="0093160A" w14:paraId="2D39D40F" w14:textId="77777777" w:rsidTr="00AD08D2">
        <w:trPr>
          <w:trHeight w:val="1055"/>
        </w:trPr>
        <w:tc>
          <w:tcPr>
            <w:tcW w:w="750"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00460259" w14:textId="1956047F" w:rsidR="0093160A" w:rsidRDefault="0093160A" w:rsidP="0093160A">
            <w:pPr>
              <w:jc w:val="center"/>
            </w:pPr>
            <w:r>
              <w:t>3.</w:t>
            </w:r>
          </w:p>
        </w:tc>
        <w:tc>
          <w:tcPr>
            <w:tcW w:w="2586"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6BC6E10E" w14:textId="5F4628B2" w:rsidR="0093160A" w:rsidRDefault="0093160A" w:rsidP="0093160A">
            <w:pPr>
              <w:spacing w:line="240" w:lineRule="auto"/>
              <w:rPr>
                <w:b/>
                <w:bCs/>
                <w:sz w:val="24"/>
                <w:szCs w:val="24"/>
              </w:rPr>
            </w:pPr>
            <w:r>
              <w:rPr>
                <w:b/>
                <w:bCs/>
                <w:sz w:val="24"/>
                <w:szCs w:val="24"/>
              </w:rPr>
              <w:t xml:space="preserve">Zemnieku Saeima, </w:t>
            </w:r>
          </w:p>
          <w:p w14:paraId="18D4CD54" w14:textId="47B4CA26" w:rsidR="0093160A" w:rsidRDefault="0093160A" w:rsidP="0093160A">
            <w:pPr>
              <w:spacing w:line="240" w:lineRule="auto"/>
              <w:rPr>
                <w:b/>
                <w:bCs/>
                <w:sz w:val="24"/>
                <w:szCs w:val="24"/>
              </w:rPr>
            </w:pPr>
            <w:r>
              <w:rPr>
                <w:b/>
                <w:bCs/>
                <w:sz w:val="24"/>
                <w:szCs w:val="24"/>
              </w:rPr>
              <w:t xml:space="preserve">Mārtiņš </w:t>
            </w:r>
            <w:proofErr w:type="spellStart"/>
            <w:r>
              <w:rPr>
                <w:b/>
                <w:bCs/>
                <w:sz w:val="24"/>
                <w:szCs w:val="24"/>
              </w:rPr>
              <w:t>Trons</w:t>
            </w:r>
            <w:proofErr w:type="spellEnd"/>
          </w:p>
        </w:tc>
        <w:tc>
          <w:tcPr>
            <w:tcW w:w="5725"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0859462D" w14:textId="77777777" w:rsidR="0093160A" w:rsidRDefault="0093160A" w:rsidP="0093160A">
            <w:pPr>
              <w:spacing w:line="240" w:lineRule="auto"/>
            </w:pPr>
            <w:r>
              <w:t xml:space="preserve">Aicinām noteikumos paredzēt kārtību, ka, piemēram, sertificētu 1000kg </w:t>
            </w:r>
            <w:proofErr w:type="spellStart"/>
            <w:r>
              <w:t>big</w:t>
            </w:r>
            <w:proofErr w:type="spellEnd"/>
            <w:r>
              <w:t xml:space="preserve"> </w:t>
            </w:r>
            <w:proofErr w:type="spellStart"/>
            <w:r>
              <w:t>bag</w:t>
            </w:r>
            <w:proofErr w:type="spellEnd"/>
            <w:r>
              <w:t xml:space="preserve"> maisu var pārfasēt 25kg maisos un uz 25kg maisiem norādīt oficiālo 1000kg </w:t>
            </w:r>
            <w:proofErr w:type="spellStart"/>
            <w:r>
              <w:t>big</w:t>
            </w:r>
            <w:proofErr w:type="spellEnd"/>
            <w:r>
              <w:t xml:space="preserve"> </w:t>
            </w:r>
            <w:proofErr w:type="spellStart"/>
            <w:r>
              <w:t>bag</w:t>
            </w:r>
            <w:proofErr w:type="spellEnd"/>
            <w:r>
              <w:t xml:space="preserve"> etiķeti, kā tas ir atļauts citās ES valstīs, piemēram, Vācijā, Francijā, Dānijā u.t.t.; </w:t>
            </w:r>
          </w:p>
          <w:p w14:paraId="36D5BD73" w14:textId="77777777" w:rsidR="0093160A" w:rsidRDefault="0093160A" w:rsidP="0093160A">
            <w:pPr>
              <w:jc w:val="left"/>
              <w:rPr>
                <w:color w:val="000000"/>
              </w:rPr>
            </w:pPr>
          </w:p>
        </w:tc>
        <w:tc>
          <w:tcPr>
            <w:tcW w:w="1350"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40D1B3E2" w14:textId="1A7A79AC" w:rsidR="0093160A" w:rsidRDefault="0093160A" w:rsidP="0093160A">
            <w:pPr>
              <w:spacing w:line="240" w:lineRule="auto"/>
              <w:jc w:val="center"/>
            </w:pPr>
            <w:r>
              <w:rPr>
                <w:b/>
              </w:rPr>
              <w:t>Nav ņemts vērā</w:t>
            </w:r>
          </w:p>
        </w:tc>
        <w:tc>
          <w:tcPr>
            <w:tcW w:w="4156"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6750E950" w14:textId="77777777" w:rsidR="0093160A" w:rsidRDefault="0093160A" w:rsidP="0093160A">
            <w:pPr>
              <w:spacing w:line="240" w:lineRule="auto"/>
            </w:pPr>
            <w:r>
              <w:rPr>
                <w:sz w:val="24"/>
              </w:rPr>
              <w:t xml:space="preserve">Informējam, ka prasības lopbarības augu sēklaudzēšanas un sēklu tirdzniecības noteikumos noteiktajai sēklu iesaiņošanas un </w:t>
            </w:r>
            <w:proofErr w:type="spellStart"/>
            <w:r>
              <w:rPr>
                <w:sz w:val="24"/>
              </w:rPr>
              <w:t>etiķetēšanas</w:t>
            </w:r>
            <w:proofErr w:type="spellEnd"/>
            <w:r>
              <w:rPr>
                <w:sz w:val="24"/>
              </w:rPr>
              <w:t xml:space="preserve"> kārtībai izriet no Padomes 1966. gada 14. jūnija direktīvā par lopbarības augu sēklu tirdzniecību (turpmāk - direktīva) noteiktās kārtības un prasībām sēklu iesaiņošanai un </w:t>
            </w:r>
            <w:proofErr w:type="spellStart"/>
            <w:r>
              <w:rPr>
                <w:sz w:val="24"/>
              </w:rPr>
              <w:t>etiķetēšanai</w:t>
            </w:r>
            <w:proofErr w:type="spellEnd"/>
            <w:r>
              <w:rPr>
                <w:sz w:val="24"/>
              </w:rPr>
              <w:t>.</w:t>
            </w:r>
          </w:p>
          <w:p w14:paraId="26139441" w14:textId="77777777" w:rsidR="0093160A" w:rsidRDefault="0093160A" w:rsidP="0093160A">
            <w:pPr>
              <w:spacing w:line="240" w:lineRule="auto"/>
            </w:pPr>
            <w:r>
              <w:rPr>
                <w:sz w:val="24"/>
              </w:rPr>
              <w:t xml:space="preserve">Jau šobrīd noteikumi paredz, ka sertificēto sēklu iesaiņojumus var pārsaiņot mazākās saiņojuma vienībās, bet jaunajiem iesaiņojumiem ir jābūt ar jaunām oficiālām etiķetēm, kuras ir </w:t>
            </w:r>
            <w:proofErr w:type="spellStart"/>
            <w:r>
              <w:rPr>
                <w:sz w:val="24"/>
              </w:rPr>
              <w:t>jāpasūta</w:t>
            </w:r>
            <w:proofErr w:type="spellEnd"/>
            <w:r>
              <w:rPr>
                <w:sz w:val="24"/>
              </w:rPr>
              <w:t xml:space="preserve"> Valsts augu aizsardzības dienestā (turpmāk - dienests)  un uz kurām ir jānorāda sēklu faktiskā masa, kā arī saiņošanas mēnesis un gads vai pēdējā parauga ņemšanas mēnesis un gads. Sēklu iesaiņojumam oficiālo etiķeti piestiprina </w:t>
            </w:r>
            <w:r>
              <w:rPr>
                <w:sz w:val="24"/>
              </w:rPr>
              <w:lastRenderedPageBreak/>
              <w:t xml:space="preserve">(pirmoreiz vai atkārtoti) tikai dienesta uzraudzībā. Ja </w:t>
            </w:r>
            <w:proofErr w:type="spellStart"/>
            <w:r>
              <w:rPr>
                <w:sz w:val="24"/>
              </w:rPr>
              <w:t>etiķetēto</w:t>
            </w:r>
            <w:proofErr w:type="spellEnd"/>
            <w:r>
              <w:rPr>
                <w:sz w:val="24"/>
              </w:rPr>
              <w:t xml:space="preserve"> sēklu partiju pārsaiņo cita lieluma iesaiņojuma vienībās, dienesta inspektors nodrošina </w:t>
            </w:r>
            <w:proofErr w:type="spellStart"/>
            <w:r>
              <w:rPr>
                <w:sz w:val="24"/>
              </w:rPr>
              <w:t>etiķetētās</w:t>
            </w:r>
            <w:proofErr w:type="spellEnd"/>
            <w:r>
              <w:rPr>
                <w:sz w:val="24"/>
              </w:rPr>
              <w:t xml:space="preserve"> partijas etiķešu iznīcināšanu un sastāda par to aktu.</w:t>
            </w:r>
          </w:p>
          <w:p w14:paraId="47EEBF9D" w14:textId="582B548F" w:rsidR="0093160A" w:rsidRPr="00AD08D2" w:rsidRDefault="0093160A" w:rsidP="0093160A">
            <w:pPr>
              <w:spacing w:line="240" w:lineRule="auto"/>
              <w:rPr>
                <w:color w:val="000000" w:themeColor="text1"/>
                <w:sz w:val="24"/>
                <w:szCs w:val="18"/>
              </w:rPr>
            </w:pPr>
            <w:r>
              <w:rPr>
                <w:sz w:val="24"/>
              </w:rPr>
              <w:t>Šobrīd neredzam iespēju noteikt savādāku kārtību sēklu pārsaiņošanai ar oficiālajām etiķetēm.</w:t>
            </w:r>
          </w:p>
        </w:tc>
      </w:tr>
      <w:tr w:rsidR="0093160A" w14:paraId="43448C5D" w14:textId="77777777" w:rsidTr="00C77F64">
        <w:trPr>
          <w:trHeight w:val="4070"/>
        </w:trPr>
        <w:tc>
          <w:tcPr>
            <w:tcW w:w="750"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61EE202C" w14:textId="13F74C25" w:rsidR="0093160A" w:rsidRDefault="0093160A" w:rsidP="0093160A">
            <w:pPr>
              <w:jc w:val="center"/>
            </w:pPr>
            <w:r>
              <w:lastRenderedPageBreak/>
              <w:t>4.</w:t>
            </w:r>
          </w:p>
        </w:tc>
        <w:tc>
          <w:tcPr>
            <w:tcW w:w="2586"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7DBBFB94" w14:textId="48E05251" w:rsidR="0093160A" w:rsidRDefault="0093160A" w:rsidP="0093160A">
            <w:pPr>
              <w:spacing w:line="240" w:lineRule="auto"/>
              <w:rPr>
                <w:b/>
                <w:bCs/>
                <w:sz w:val="24"/>
                <w:szCs w:val="24"/>
              </w:rPr>
            </w:pPr>
            <w:r>
              <w:rPr>
                <w:b/>
                <w:bCs/>
                <w:sz w:val="24"/>
                <w:szCs w:val="24"/>
              </w:rPr>
              <w:t>Zemnieku saeima,</w:t>
            </w:r>
          </w:p>
          <w:p w14:paraId="0755162C" w14:textId="2FAF4C8F" w:rsidR="0093160A" w:rsidRDefault="0093160A" w:rsidP="0093160A">
            <w:pPr>
              <w:jc w:val="left"/>
              <w:rPr>
                <w:b/>
                <w:bCs/>
                <w:sz w:val="24"/>
                <w:szCs w:val="24"/>
              </w:rPr>
            </w:pPr>
            <w:r>
              <w:rPr>
                <w:b/>
                <w:bCs/>
                <w:sz w:val="24"/>
                <w:szCs w:val="24"/>
              </w:rPr>
              <w:t xml:space="preserve">Mārtiņš </w:t>
            </w:r>
            <w:proofErr w:type="spellStart"/>
            <w:r>
              <w:rPr>
                <w:b/>
                <w:bCs/>
                <w:sz w:val="24"/>
                <w:szCs w:val="24"/>
              </w:rPr>
              <w:t>Trons</w:t>
            </w:r>
            <w:proofErr w:type="spellEnd"/>
          </w:p>
        </w:tc>
        <w:tc>
          <w:tcPr>
            <w:tcW w:w="5725"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664055D2" w14:textId="3A712A63" w:rsidR="0093160A" w:rsidRDefault="0093160A" w:rsidP="0093160A">
            <w:pPr>
              <w:spacing w:line="240" w:lineRule="auto"/>
            </w:pPr>
            <w:r>
              <w:t>Aicinām mazināt administratīvo slogu un svītrot noteikumu 113.punktu: “113. Sēklu maisījumus iesaiņo un etiķetē saskaņā ar šo noteikumu VII, VIII un IX nodaļā minētajām prasībām. Ja sēklu maisījumā iekļauta sējas lucerna, sēklu maisījumus etiķetē saskaņā ar šo noteikumu 83. punktā minētajām prasībām.” Atgādinām, ka sēklas maisījumu veikšana ir atļauta tikai no sertificētām sēklām;</w:t>
            </w:r>
          </w:p>
        </w:tc>
        <w:tc>
          <w:tcPr>
            <w:tcW w:w="1350"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4D295033" w14:textId="2CA22DE4" w:rsidR="0093160A" w:rsidRDefault="0093160A" w:rsidP="0093160A">
            <w:pPr>
              <w:spacing w:line="240" w:lineRule="auto"/>
              <w:jc w:val="center"/>
            </w:pPr>
            <w:r>
              <w:rPr>
                <w:b/>
              </w:rPr>
              <w:t>Nav ņemts vērā</w:t>
            </w:r>
          </w:p>
        </w:tc>
        <w:tc>
          <w:tcPr>
            <w:tcW w:w="4156"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3E9B8780" w14:textId="77777777" w:rsidR="0093160A" w:rsidRDefault="0093160A" w:rsidP="0093160A">
            <w:pPr>
              <w:spacing w:line="240" w:lineRule="auto"/>
            </w:pPr>
            <w:r>
              <w:rPr>
                <w:sz w:val="24"/>
              </w:rPr>
              <w:t>Sēklu maisījumus var veidot tajos iekļaujot dažādu ģinšu, sugu un šķirņu sēklas. Var izmantot gan sertificētas sēklas, gan nesertificētas sēklas (dažādu lopbarības augu vai dažādu lopbarības augu un citu augu (tai skaitā dekoratīvo augu) sēklas, kas nav minētas sēklaudzēšanas un sēklu tirdzniecības noteikumos), līdz ar to sēklu maisījumiem ir jālieto atšķirīgas etiķetes.</w:t>
            </w:r>
          </w:p>
          <w:p w14:paraId="6FAA1B94" w14:textId="77777777" w:rsidR="0093160A" w:rsidRDefault="0093160A" w:rsidP="0093160A">
            <w:pPr>
              <w:spacing w:line="240" w:lineRule="auto"/>
            </w:pPr>
            <w:r>
              <w:rPr>
                <w:sz w:val="24"/>
              </w:rPr>
              <w:t xml:space="preserve">Svītrot noteikumu 113. punktu nevaram, jo tas nosaka sēklu maisījuma iesaiņošanas un </w:t>
            </w:r>
            <w:proofErr w:type="spellStart"/>
            <w:r>
              <w:rPr>
                <w:sz w:val="24"/>
              </w:rPr>
              <w:t>etiķetēšanas</w:t>
            </w:r>
            <w:proofErr w:type="spellEnd"/>
            <w:r>
              <w:rPr>
                <w:sz w:val="24"/>
              </w:rPr>
              <w:t xml:space="preserve"> kārtību.</w:t>
            </w:r>
          </w:p>
          <w:p w14:paraId="6BF0F40D" w14:textId="77777777" w:rsidR="0093160A" w:rsidRDefault="0093160A" w:rsidP="0093160A">
            <w:pPr>
              <w:spacing w:line="240" w:lineRule="auto"/>
            </w:pPr>
            <w:r>
              <w:rPr>
                <w:sz w:val="24"/>
              </w:rPr>
              <w:t xml:space="preserve">VII nodaļā ir noteiktas vispārējās sēklu iesaiņošanas prasības attiecībā uz iesaiņojuma materiālu, iesaiņojuma lielumu, un paraugu noņemšanu no iesaiņojuma. Ja maisījumā ir sertificētas lopbarības augu sēklas, tad nepieciešams izmantot oficiālo etiķeti, un prasības šīs etiķetes izmantošanai ir noteiktas noteikumu VIII nodaļā, ja ir nelieli maisījumi, tad izmanto saiņotāja </w:t>
            </w:r>
            <w:r>
              <w:rPr>
                <w:sz w:val="24"/>
              </w:rPr>
              <w:lastRenderedPageBreak/>
              <w:t>(piegādātāja) etiķetes un prasības ir noteiktas IX nodaļā.</w:t>
            </w:r>
          </w:p>
          <w:p w14:paraId="44F6987B" w14:textId="15CF7729" w:rsidR="0093160A" w:rsidRPr="00DD493C" w:rsidRDefault="0093160A" w:rsidP="0093160A">
            <w:pPr>
              <w:spacing w:line="240" w:lineRule="auto"/>
              <w:rPr>
                <w:color w:val="000000" w:themeColor="text1"/>
                <w:sz w:val="24"/>
                <w:szCs w:val="24"/>
              </w:rPr>
            </w:pPr>
            <w:r>
              <w:rPr>
                <w:sz w:val="24"/>
              </w:rPr>
              <w:t xml:space="preserve">Sējas lucerna ir vienīgā lopbarības augu suga, kurai var būt regulētie </w:t>
            </w:r>
            <w:proofErr w:type="spellStart"/>
            <w:r>
              <w:rPr>
                <w:sz w:val="24"/>
              </w:rPr>
              <w:t>nekarantīnas</w:t>
            </w:r>
            <w:proofErr w:type="spellEnd"/>
            <w:r>
              <w:rPr>
                <w:sz w:val="24"/>
              </w:rPr>
              <w:t xml:space="preserve"> organismi, līdz ar to, ja maisījumā tiek iekļauta šī suga, nepieciešams izmantot augu pasi kā to nosaka Eiropas Parlamenta un Padomes 2016. gada 26. oktobra Regula (ES) 2016/2031 par aizsardzības pasākumiem pret augiem kaitīgajiem organismiem, ar ko groza Eiropas Parlamenta un Padomes Regulas (ES) Nr. 228/2013, (ES) Nr. 652/2014 un (ES) Nr. 1143/2014 un atceļ Padomes Direktīvas 69/464/EEK, 74/647/EEK, 93/85/EEK, 98/57/EK, 2000/29/EK, 2006/91/EK un 2007/33/EK.</w:t>
            </w:r>
          </w:p>
        </w:tc>
      </w:tr>
      <w:tr w:rsidR="0093160A" w14:paraId="4387B57C" w14:textId="77777777" w:rsidTr="00C77F64">
        <w:trPr>
          <w:trHeight w:val="3750"/>
        </w:trPr>
        <w:tc>
          <w:tcPr>
            <w:tcW w:w="750"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25C30A2D" w14:textId="1130E278" w:rsidR="0093160A" w:rsidRDefault="0093160A" w:rsidP="0093160A">
            <w:pPr>
              <w:jc w:val="center"/>
            </w:pPr>
            <w:r>
              <w:lastRenderedPageBreak/>
              <w:t>5.</w:t>
            </w:r>
          </w:p>
        </w:tc>
        <w:tc>
          <w:tcPr>
            <w:tcW w:w="2586"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7318E416" w14:textId="60C2DA85" w:rsidR="0093160A" w:rsidRDefault="0093160A" w:rsidP="0093160A">
            <w:pPr>
              <w:spacing w:line="240" w:lineRule="auto"/>
              <w:rPr>
                <w:b/>
                <w:bCs/>
                <w:sz w:val="24"/>
                <w:szCs w:val="24"/>
              </w:rPr>
            </w:pPr>
            <w:r>
              <w:rPr>
                <w:b/>
                <w:bCs/>
                <w:sz w:val="24"/>
                <w:szCs w:val="24"/>
              </w:rPr>
              <w:t xml:space="preserve">Zemnieku saeima, </w:t>
            </w:r>
          </w:p>
          <w:p w14:paraId="466A249B" w14:textId="1CF30D8A" w:rsidR="0093160A" w:rsidRDefault="0093160A" w:rsidP="0093160A">
            <w:pPr>
              <w:jc w:val="left"/>
              <w:rPr>
                <w:b/>
                <w:bCs/>
                <w:sz w:val="24"/>
                <w:szCs w:val="24"/>
              </w:rPr>
            </w:pPr>
            <w:r>
              <w:rPr>
                <w:b/>
                <w:bCs/>
                <w:sz w:val="24"/>
                <w:szCs w:val="24"/>
              </w:rPr>
              <w:t xml:space="preserve">Mārtiņš </w:t>
            </w:r>
            <w:proofErr w:type="spellStart"/>
            <w:r>
              <w:rPr>
                <w:b/>
                <w:bCs/>
                <w:sz w:val="24"/>
                <w:szCs w:val="24"/>
              </w:rPr>
              <w:t>Trons</w:t>
            </w:r>
            <w:proofErr w:type="spellEnd"/>
          </w:p>
        </w:tc>
        <w:tc>
          <w:tcPr>
            <w:tcW w:w="5725"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625DDAA7" w14:textId="77777777" w:rsidR="0093160A" w:rsidRDefault="0093160A" w:rsidP="0093160A">
            <w:pPr>
              <w:spacing w:line="240" w:lineRule="auto"/>
            </w:pPr>
            <w:r>
              <w:t>Aicinām papildināt 114. noteikumu punktu ar “etiķetes uzrādāmo informāciju” un punktu izteikt šāda reakcijā: “114. Informāciju par sēklu maisījuma izmantošanu norāda uz</w:t>
            </w:r>
            <w:r>
              <w:rPr>
                <w:strike/>
              </w:rPr>
              <w:t xml:space="preserve"> oficiālās etiķetes vai</w:t>
            </w:r>
            <w:r>
              <w:t xml:space="preserve"> saiņotāja etiķetes </w:t>
            </w:r>
            <w:r>
              <w:rPr>
                <w:u w:val="single"/>
              </w:rPr>
              <w:t>ar uzrādāmo informāciju</w:t>
            </w:r>
            <w:r>
              <w:t xml:space="preserve">.”. </w:t>
            </w:r>
          </w:p>
          <w:p w14:paraId="710B3A5A" w14:textId="77777777" w:rsidR="0093160A" w:rsidRDefault="0093160A" w:rsidP="0093160A">
            <w:pPr>
              <w:jc w:val="left"/>
            </w:pPr>
          </w:p>
        </w:tc>
        <w:tc>
          <w:tcPr>
            <w:tcW w:w="1350"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56CA8C0D" w14:textId="4DFFAAB3" w:rsidR="0093160A" w:rsidRDefault="0093160A" w:rsidP="0093160A">
            <w:pPr>
              <w:spacing w:line="240" w:lineRule="auto"/>
              <w:jc w:val="center"/>
            </w:pPr>
            <w:r>
              <w:rPr>
                <w:b/>
              </w:rPr>
              <w:t>Nav ņemts vērā</w:t>
            </w:r>
          </w:p>
        </w:tc>
        <w:tc>
          <w:tcPr>
            <w:tcW w:w="4156" w:type="dxa"/>
            <w:tcBorders>
              <w:top w:val="single" w:sz="4" w:space="0" w:color="auto"/>
              <w:bottom w:val="single" w:sz="4" w:space="0" w:color="auto"/>
            </w:tcBorders>
            <w:shd w:val="clear" w:color="auto" w:fill="FFFFFF"/>
            <w:noWrap/>
            <w:tcMar>
              <w:top w:w="75" w:type="dxa"/>
              <w:left w:w="75" w:type="dxa"/>
              <w:bottom w:w="75" w:type="dxa"/>
              <w:right w:w="75" w:type="dxa"/>
            </w:tcMar>
            <w:vAlign w:val="center"/>
          </w:tcPr>
          <w:p w14:paraId="4713E9A3" w14:textId="77777777" w:rsidR="0093160A" w:rsidRDefault="0093160A" w:rsidP="0093160A">
            <w:pPr>
              <w:spacing w:line="240" w:lineRule="auto"/>
            </w:pPr>
            <w:r>
              <w:rPr>
                <w:sz w:val="24"/>
              </w:rPr>
              <w:t>Tā kā sēklu maisījumus var veidot tajos iekļaujot dažādu ģinšu, sugu un šķirņu sēklas, kā arī sertificētas sēklas, gan sēklas, kuras nesertificē, tad noteikumu 114. punktā ir nepieciešams noteikt, ka informāciju norāda uz oficiālās etiķetes vai saiņotāja etiķetes. Prasības par oficiālas etiķetes un saiņotāja etiķeti (mazais EK A. iesaiņojums) ir noteiktas direktīvā.</w:t>
            </w:r>
          </w:p>
          <w:p w14:paraId="336BA438" w14:textId="61F6FEDC" w:rsidR="0093160A" w:rsidRPr="00DD493C" w:rsidRDefault="0093160A" w:rsidP="0093160A">
            <w:pPr>
              <w:spacing w:line="240" w:lineRule="auto"/>
              <w:rPr>
                <w:sz w:val="24"/>
                <w:szCs w:val="24"/>
              </w:rPr>
            </w:pPr>
            <w:r>
              <w:rPr>
                <w:sz w:val="24"/>
              </w:rPr>
              <w:t xml:space="preserve">Pēc būtības noteikumu 114. punkts nosaka, ka uz etiķetes ir nepieciešams norādīt maisījuma izmantošanu. Prasība ir iekļauta noteikumu 18. pielikuma “Sēklu maisījumu oficiālās etiķetes vai </w:t>
            </w:r>
            <w:r>
              <w:rPr>
                <w:sz w:val="24"/>
              </w:rPr>
              <w:lastRenderedPageBreak/>
              <w:t>zīmogojuma saturs” 1.punktā, kur jānorāda kādam nolūkam paredzēts sēklas materiāla maisījums. Arī šī prasība ir noteikta direktīvā.</w:t>
            </w:r>
          </w:p>
        </w:tc>
      </w:tr>
    </w:tbl>
    <w:p w14:paraId="243143FA" w14:textId="77777777" w:rsidR="00621C0C" w:rsidRDefault="00621C0C"/>
    <w:sectPr w:rsidR="00621C0C">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9DD1B" w14:textId="77777777" w:rsidR="0008676A" w:rsidRDefault="0008676A">
      <w:r>
        <w:separator/>
      </w:r>
    </w:p>
  </w:endnote>
  <w:endnote w:type="continuationSeparator" w:id="0">
    <w:p w14:paraId="17B0765A" w14:textId="77777777" w:rsidR="0008676A" w:rsidRDefault="00086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D773" w14:textId="77777777" w:rsidR="008A27CE" w:rsidRDefault="00557731">
    <w:pPr>
      <w:jc w:val="right"/>
    </w:pPr>
    <w:r>
      <w:rPr>
        <w:sz w:val="24"/>
        <w:szCs w:val="24"/>
      </w:rPr>
      <w:fldChar w:fldCharType="begin"/>
    </w:r>
    <w:r>
      <w:rPr>
        <w:sz w:val="24"/>
        <w:szCs w:val="24"/>
      </w:rPr>
      <w:instrText>PAGE</w:instrText>
    </w:r>
    <w:r>
      <w:rPr>
        <w:sz w:val="24"/>
        <w:szCs w:val="24"/>
      </w:rPr>
      <w:fldChar w:fldCharType="separate"/>
    </w:r>
    <w:r w:rsidR="0026077A">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FED62" w14:textId="77777777" w:rsidR="00A75E6B" w:rsidRDefault="0055773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34D1A" w14:textId="77777777" w:rsidR="0008676A" w:rsidRDefault="0008676A">
      <w:r>
        <w:separator/>
      </w:r>
    </w:p>
  </w:footnote>
  <w:footnote w:type="continuationSeparator" w:id="0">
    <w:p w14:paraId="71879A30" w14:textId="77777777" w:rsidR="0008676A" w:rsidRDefault="00086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678C2" w14:textId="77777777" w:rsidR="008A27CE" w:rsidRDefault="00557731">
    <w:pPr>
      <w:pStyle w:val="Galvene"/>
      <w:contextualSpacing w:val="0"/>
    </w:pPr>
    <w:r>
      <w:t>Viedokļu pārskats 23-TA-1373</w:t>
    </w:r>
    <w:r>
      <w:br/>
      <w:t>Izdrukāts 25.03.2024. 15.13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A52AD" w14:textId="77777777" w:rsidR="008A27CE" w:rsidRDefault="00557731">
    <w:pPr>
      <w:pStyle w:val="Galvene"/>
      <w:contextualSpacing w:val="0"/>
    </w:pPr>
    <w:r>
      <w:t>Viedokļu pārskats 23-TA-1373</w:t>
    </w:r>
    <w:r>
      <w:br/>
      <w:t>Izdrukāts 25.03.2024. 15.13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62C50"/>
    <w:multiLevelType w:val="multilevel"/>
    <w:tmpl w:val="7998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ED2ABF"/>
    <w:multiLevelType w:val="hybridMultilevel"/>
    <w:tmpl w:val="274609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892696702">
    <w:abstractNumId w:val="1"/>
  </w:num>
  <w:num w:numId="2" w16cid:durableId="325785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7CE"/>
    <w:rsid w:val="000751AA"/>
    <w:rsid w:val="0008676A"/>
    <w:rsid w:val="001162E4"/>
    <w:rsid w:val="00213213"/>
    <w:rsid w:val="0026077A"/>
    <w:rsid w:val="003D6617"/>
    <w:rsid w:val="004F689E"/>
    <w:rsid w:val="00557731"/>
    <w:rsid w:val="00621C0C"/>
    <w:rsid w:val="006272D9"/>
    <w:rsid w:val="006B2459"/>
    <w:rsid w:val="007D10FD"/>
    <w:rsid w:val="00864923"/>
    <w:rsid w:val="008A27CE"/>
    <w:rsid w:val="0093160A"/>
    <w:rsid w:val="00950504"/>
    <w:rsid w:val="00A10B0F"/>
    <w:rsid w:val="00A73B67"/>
    <w:rsid w:val="00A75E6B"/>
    <w:rsid w:val="00AD08D2"/>
    <w:rsid w:val="00B70928"/>
    <w:rsid w:val="00C61F02"/>
    <w:rsid w:val="00C77F64"/>
    <w:rsid w:val="00C959D6"/>
    <w:rsid w:val="00DD493C"/>
    <w:rsid w:val="00E75997"/>
    <w:rsid w:val="00E918FB"/>
    <w:rsid w:val="00EC1F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6AFE2"/>
  <w15:docId w15:val="{53E151A6-FEB5-4D85-8455-742E8DDF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character" w:styleId="Hipersaite">
    <w:name w:val="Hyperlink"/>
    <w:basedOn w:val="Noklusjumarindkopasfonts"/>
    <w:uiPriority w:val="99"/>
    <w:semiHidden/>
    <w:unhideWhenUsed/>
    <w:rsid w:val="00DD493C"/>
    <w:rPr>
      <w:color w:val="0000FF"/>
      <w:u w:val="single"/>
    </w:rPr>
  </w:style>
  <w:style w:type="paragraph" w:styleId="Paraststmeklis">
    <w:name w:val="Normal (Web)"/>
    <w:basedOn w:val="Parasts"/>
    <w:uiPriority w:val="99"/>
    <w:semiHidden/>
    <w:unhideWhenUsed/>
    <w:rsid w:val="00864923"/>
    <w:pPr>
      <w:spacing w:before="100" w:beforeAutospacing="1" w:after="100" w:afterAutospacing="1"/>
      <w:jc w:val="left"/>
    </w:pPr>
    <w:rPr>
      <w:color w:val="auto"/>
      <w:sz w:val="24"/>
      <w:szCs w:val="24"/>
    </w:rPr>
  </w:style>
  <w:style w:type="character" w:styleId="Izteiksmgs">
    <w:name w:val="Strong"/>
    <w:basedOn w:val="Noklusjumarindkopasfonts"/>
    <w:uiPriority w:val="22"/>
    <w:qFormat/>
    <w:rsid w:val="00864923"/>
    <w:rPr>
      <w:b/>
      <w:bCs/>
    </w:rPr>
  </w:style>
  <w:style w:type="character" w:styleId="Izclums">
    <w:name w:val="Emphasis"/>
    <w:basedOn w:val="Noklusjumarindkopasfonts"/>
    <w:uiPriority w:val="20"/>
    <w:qFormat/>
    <w:rsid w:val="00864923"/>
    <w:rPr>
      <w:i/>
      <w:iCs/>
    </w:rPr>
  </w:style>
  <w:style w:type="character" w:styleId="Komentraatsauce">
    <w:name w:val="annotation reference"/>
    <w:basedOn w:val="Noklusjumarindkopasfonts"/>
    <w:uiPriority w:val="99"/>
    <w:semiHidden/>
    <w:unhideWhenUsed/>
    <w:rsid w:val="000751AA"/>
    <w:rPr>
      <w:sz w:val="16"/>
      <w:szCs w:val="16"/>
    </w:rPr>
  </w:style>
  <w:style w:type="paragraph" w:styleId="Komentrateksts">
    <w:name w:val="annotation text"/>
    <w:basedOn w:val="Parasts"/>
    <w:link w:val="KomentratekstsRakstz"/>
    <w:uiPriority w:val="99"/>
    <w:unhideWhenUsed/>
    <w:rsid w:val="000751AA"/>
    <w:rPr>
      <w:sz w:val="20"/>
    </w:rPr>
  </w:style>
  <w:style w:type="character" w:customStyle="1" w:styleId="KomentratekstsRakstz">
    <w:name w:val="Komentāra teksts Rakstz."/>
    <w:basedOn w:val="Noklusjumarindkopasfonts"/>
    <w:link w:val="Komentrateksts"/>
    <w:uiPriority w:val="99"/>
    <w:rsid w:val="000751AA"/>
    <w:rPr>
      <w:sz w:val="20"/>
    </w:rPr>
  </w:style>
  <w:style w:type="paragraph" w:styleId="Komentratma">
    <w:name w:val="annotation subject"/>
    <w:basedOn w:val="Komentrateksts"/>
    <w:next w:val="Komentrateksts"/>
    <w:link w:val="KomentratmaRakstz"/>
    <w:uiPriority w:val="99"/>
    <w:semiHidden/>
    <w:unhideWhenUsed/>
    <w:rsid w:val="000751AA"/>
    <w:rPr>
      <w:b/>
      <w:bCs/>
    </w:rPr>
  </w:style>
  <w:style w:type="character" w:customStyle="1" w:styleId="KomentratmaRakstz">
    <w:name w:val="Komentāra tēma Rakstz."/>
    <w:basedOn w:val="KomentratekstsRakstz"/>
    <w:link w:val="Komentratma"/>
    <w:uiPriority w:val="99"/>
    <w:semiHidden/>
    <w:rsid w:val="000751AA"/>
    <w:rPr>
      <w:b/>
      <w:bCs/>
      <w:sz w:val="20"/>
    </w:rPr>
  </w:style>
  <w:style w:type="paragraph" w:customStyle="1" w:styleId="tv213">
    <w:name w:val="tv213"/>
    <w:basedOn w:val="Parasts"/>
    <w:rsid w:val="00C959D6"/>
    <w:pPr>
      <w:spacing w:before="100" w:beforeAutospacing="1" w:after="100" w:afterAutospacing="1"/>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652541">
      <w:bodyDiv w:val="1"/>
      <w:marLeft w:val="0"/>
      <w:marRight w:val="0"/>
      <w:marTop w:val="0"/>
      <w:marBottom w:val="0"/>
      <w:divBdr>
        <w:top w:val="none" w:sz="0" w:space="0" w:color="auto"/>
        <w:left w:val="none" w:sz="0" w:space="0" w:color="auto"/>
        <w:bottom w:val="none" w:sz="0" w:space="0" w:color="auto"/>
        <w:right w:val="none" w:sz="0" w:space="0" w:color="auto"/>
      </w:divBdr>
    </w:div>
    <w:div w:id="1044135016">
      <w:bodyDiv w:val="1"/>
      <w:marLeft w:val="0"/>
      <w:marRight w:val="0"/>
      <w:marTop w:val="0"/>
      <w:marBottom w:val="0"/>
      <w:divBdr>
        <w:top w:val="none" w:sz="0" w:space="0" w:color="auto"/>
        <w:left w:val="none" w:sz="0" w:space="0" w:color="auto"/>
        <w:bottom w:val="none" w:sz="0" w:space="0" w:color="auto"/>
        <w:right w:val="none" w:sz="0" w:space="0" w:color="auto"/>
      </w:divBdr>
    </w:div>
    <w:div w:id="1602760204">
      <w:bodyDiv w:val="1"/>
      <w:marLeft w:val="0"/>
      <w:marRight w:val="0"/>
      <w:marTop w:val="0"/>
      <w:marBottom w:val="0"/>
      <w:divBdr>
        <w:top w:val="none" w:sz="0" w:space="0" w:color="auto"/>
        <w:left w:val="none" w:sz="0" w:space="0" w:color="auto"/>
        <w:bottom w:val="none" w:sz="0" w:space="0" w:color="auto"/>
        <w:right w:val="none" w:sz="0" w:space="0" w:color="auto"/>
      </w:divBdr>
    </w:div>
    <w:div w:id="1835366824">
      <w:bodyDiv w:val="1"/>
      <w:marLeft w:val="0"/>
      <w:marRight w:val="0"/>
      <w:marTop w:val="0"/>
      <w:marBottom w:val="0"/>
      <w:divBdr>
        <w:top w:val="none" w:sz="0" w:space="0" w:color="auto"/>
        <w:left w:val="none" w:sz="0" w:space="0" w:color="auto"/>
        <w:bottom w:val="none" w:sz="0" w:space="0" w:color="auto"/>
        <w:right w:val="none" w:sz="0" w:space="0" w:color="auto"/>
      </w:divBdr>
    </w:div>
    <w:div w:id="21424536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5</Pages>
  <Words>3599</Words>
  <Characters>2052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viedoklu_parskats_23-TA-1373.docx</vt:lpstr>
    </vt:vector>
  </TitlesOfParts>
  <Company>Zemkopības Ministrija</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viedoklu_parskats_23-TA-1373.docx</dc:title>
  <dc:creator>Ineta Jēkabsone</dc:creator>
  <cp:lastModifiedBy>Laura Bērziņa</cp:lastModifiedBy>
  <cp:revision>5</cp:revision>
  <dcterms:created xsi:type="dcterms:W3CDTF">2024-03-27T11:56:00Z</dcterms:created>
  <dcterms:modified xsi:type="dcterms:W3CDTF">2024-04-11T06:44:00Z</dcterms:modified>
</cp:coreProperties>
</file>