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19. septembra noteikumos Nr. 566 "Noteikumi par informācijas institūcijām un institūcijām, kas izsniedz ārvalstīs iegūtās profesionālās kvalifikācijas atzīšanas apliecības reglamentētajās profesijās"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2.pielikuma 13.rindu, kolonnā "Reglamentētā profesija vai specialitāte" ar būvuzraudzības darbības sfērām atbilstoši Ministru kabineta 2018.gada 20.marta noteikumiu Nr.169 "Būvspeciālistu kompetences novērtēšanas un patstāvīgās prakses uzraudzības noteikumi" 1. pielikuma sekojošiem punktiem - 2.4.10. elektronisko sakaru sistēmu un tīklu būvdarbu būvuzraudzība, 2.4.13. dzelzceļa sliežu ceļu būvdarbu būvuzraudzība, 2.4.14. dzelzceļa signalizācijas sistēmu būvdarbu būvuzraudzība, 2.4.15. dzelzceļa kontakttīklu būvdarbu būvuzraudzība.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izteiktajam.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Lūdzam precizēt anotācijas 7.sadaļā sniegto informāciju, jo nav minēts, kā projekts ietekmēs katru institūciju, piemērām, nav sniegta informācija, vai administratīvais slogs paliks nemainīgs, palielināsies vai samazināsies attiecībā uz Patentu valdi. Vēršam uzmanību, ka  anotācijas 1.sadaļā ir sniegta informācija, ka projekts paredz </w:t>
            </w:r>
            <w:r w:rsidR="00000000" w:rsidRPr="00000000" w:rsidDel="00000000">
              <w:rPr>
                <w:u w:val="single"/>
                <w:rtl w:val="0"/>
              </w:rPr>
              <w:t xml:space="preserve">mazināt administratīvo slogu</w:t>
            </w:r>
            <w:r w:rsidR="00000000" w:rsidRPr="00000000" w:rsidDel="00000000">
              <w:rPr>
                <w:rtl w:val="0"/>
              </w:rPr>
              <w:t xml:space="preserve">, nosakot, ka turpmāk gan informācijas iestādes funkcijas, gan profesionālās kvalifikācijas atzīšanu veiks viena iestāde, proti, Patentu 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publiskai pārvaldei slogu aprēķina sākot no 1 </w:t>
            </w:r>
            <w:r w:rsidR="00000000" w:rsidRPr="00000000" w:rsidDel="00000000">
              <w:rPr>
                <w:i w:val="1"/>
                <w:rtl w:val="0"/>
              </w:rPr>
              <w:t xml:space="preserve">euro </w:t>
            </w:r>
            <w:r w:rsidR="00000000" w:rsidRPr="00000000" w:rsidDel="00000000">
              <w:rPr>
                <w:rtl w:val="0"/>
              </w:rPr>
              <w:t xml:space="preserve">un tas ir atspoguļojams anotācijas 7.2.apakšpunktā.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noteikumu projekta anotācijas 7.5. punkts ir papildināts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neradīs administratīvā sloga izmaiņas Patentu valdei, jo tās pienākumi Eiropas Savienības un Eiropas Ekonomiskās zonas profesionālo patentpilnvarnieku profesionālās kvalifikācijas atzīšanā būs tie paši, kas noteikti rūpnieciskā īpašuma likumā. Jau šobrīd saskaņā ar rūpnieciskā īpašuma likuma 136.pantā noteikto Patentu valde pieņem ārvalstu profesionālo patentpilnvarnieku iesniegumus ar pievienotajiem dokumentiem, tos izvērtē."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lūdz noteikumu projekta 2.pielikumā labot ārsta palīga un ārsta palīga pamatspecialitāšu atbildīgo institūciju, kas izsniedz ārvalstīs iegūtās profesionālās kvalifikācijas atzīšanas apliecības reglamentētajās profesijās no Veselības inspekcijas uz Latvijas Ārstniecības personu profesionālo organizāciju savienību, ņemot vērā Veselības inspekcijas 06.06.2023 vēstulē Nr.2.2.-8./4832 sniegto viedokli: "Inspekcija atkārtoti vērš uzmanību uz nepieciešamību salāgot tiesību normu par institūciju, kas izsniedz ārvalstīs iegūtās profesionālās kvalifikācijas atzīšanas apliecību ārsta palīga (feldšera) profesijā. Tas ir, par atzīšanas institūciju ārsta palīga profesijā un tās specialitātēs noteikt  LĀPPOS, kas ir sertifikācijas institūcija ārsta palīga (feldšera) pamatspecialitātēs" un Latvijas Ārstniecības personu profesionālo organizāciju savienības 06.06.2023 vēstulē Nr. 04/06/2023 sniegto viedokli konsultējoties ar Latvijas Republikas Neatliekamās medicīnas palīdzības asociācijas un Latvijas ambulatorā dienesta ārstu palīgu profesionālo biedrību: "Profesionālās kvalifikācijas atzīšana ir atsevišķa valsts deleģēta funkcija, tomēr tās izpildē pastāv zināma pārklāšanās ar sertifikācijas procesu, it sevišķi attiecībā uz profesionālo asociāciju iesaisti. Tā kā ārsta palīgu profesionālās biedrības LĀPPOS ievaros aktīvi piedalās sertifikācijas procesā, būtu tikai optimāli un resursus taupoši noteikt LĀPPOS arī kā atzīšanas institūciju ārsta palīga profesijā un specialitātēs. Arī atzīšanas pretendentiem saprotamāka būtu sistēma, kurā viņi vēršas LĀPPOS gan ar kvalifikācijas atzīšanas jautājumiem, gan sertifikācijas un resertifikācijas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Latvijas Māsu asociācija piekrīt par atzīšanas institūciju māsas (vispārējās aprūpes māsa) profesijā un māsas (vispārējās aprūpes māsas) specializācijās (pamatspecialitātēs) noteikt Veselības inspekciju, kā arī noteikt Latvijas Māsu asociāciju par atzīšanas institūciju reglamentētajās profesijās vecmāte un zobu higiēnists.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Latvijas Ārstniecības personu profesionālo organizāciju savienību kā atzīšanas institūciju ārsta palīga profesijā un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ir precizēts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1.1.apakšpunktu, jo tajā ir jāsniedz projekta </w:t>
            </w:r>
            <w:r w:rsidR="00000000" w:rsidRPr="00000000" w:rsidDel="00000000">
              <w:rPr>
                <w:u w:val="single"/>
                <w:rtl w:val="0"/>
              </w:rPr>
              <w:t xml:space="preserve">izstrādes pamatojums</w:t>
            </w:r>
            <w:r w:rsidR="00000000" w:rsidRPr="00000000" w:rsidDel="00000000">
              <w:rPr>
                <w:rtl w:val="0"/>
              </w:rPr>
              <w:t xml:space="preserve"> atbilstoši vienotā tiesību aktu izstrādes un saskaņošanas portāla funkcionalitātei, nevis jādublē problēmas apraksts, kas tiek atspoguļots arī anotācijas 1.3.apakšpunktā.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noteikumu projekta anotācijas 1.1. punkts ir precizēts, to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16.septembra noteikumu Nr.528 “Izglītības un zinātnes ministrijas nolikums" 5.17. apakšpunktu Izglītības un zinātnes ministrija koordinē profesionālo kvalifikāciju atzīšanu reglamentēto profesiju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šo pienākumu, Izglītības un zinātnes ministrija iniciē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izamiņas ir veiktas arī anotācijas 1.2.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8.1.9.apakšpunktu atbilstoši vienotā tiesību aktu izstrādes un saskaņošanas portāla funkcionalitātei,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anotācijas 8.1.9. apakšpunkts aizpildīts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23-TA-964</w:t>
    </w:r>
    <w:r>
      <w:br/>
    </w:r>
    <w:r w:rsidR="00000000" w:rsidRPr="00000000" w:rsidDel="00000000">
      <w:rPr>
        <w:rtl w:val="0"/>
      </w:rPr>
      <w:t xml:space="preserve">12.07.2023. 09.58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23-TA-964</w:t>
    </w:r>
    <w:r>
      <w:br/>
    </w:r>
    <w:r w:rsidR="00000000" w:rsidRPr="00000000" w:rsidDel="00000000">
      <w:rPr>
        <w:rtl w:val="0"/>
      </w:rPr>
      <w:t xml:space="preserve">12.07.2023. 09.58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Izziņa_23-TA-964.docx</dc:title>
</cp:coreProperties>
</file>

<file path=docProps/custom.xml><?xml version="1.0" encoding="utf-8"?>
<Properties xmlns="http://schemas.openxmlformats.org/officeDocument/2006/custom-properties" xmlns:vt="http://schemas.openxmlformats.org/officeDocument/2006/docPropsVTypes"/>
</file>