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22-TA-2291: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grozījumu projekta anotācijā noteikto mērķa aprakstu, salāgojot to ar Ministru Kabineta noteikumu 3.punktā noteikto pasākuma mērķi un 4.punktā noteikto pasākuma mērķa grupu.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grozījumu projekta anotācijā iekļautās problēmas risinājuma aprakstu, salāgojot to ar Ministru Kabineta noteikumu 3.punktā noteikto pasākuma mērķi un 4.punktā noteikto pasākuma mērķa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grozījumu projekta anotācijas 2.1. sadaļu, salāgojot ar anotācijas 1.3.sadaļā minēto jauno mērķa grupu - vidusskolas un vidusskolas skolotāji.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Ministri kabineta noteikumu projektā iekļautā darbība “Hārvarda Universitātes datorzinātņu kursa CS50 (Computer Science for non-majors) adaptēšana un pilotēšana” būs vērsta uz Latvijas augstskolās izmantojamajiem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precizēt anotācijas 2.1.sadaļu, iekļaujot vidusskolas un vidusskolas skolotājus mērķa grupā.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skaidrām izmaksām, kurām tiks novirzīts papildus piešķirtais finansējums sadarbībai ar Hārvarda Universitāti, aprakstīt skaidru iesaistīto pušu savstarpējo sadarbības modeli attiecībā uz anotācijā minētās licences maksas nodrošinājumu, kā arī lūdzam anotāciju papildināt ar vērtējumu par šādu izmaksu atbilstību Publisko iepirkumu likumam (turpmāk - PIL), ņemot vērā, ka Rīgas Tehniskā universitāte (turpmāk - RTU) ir PIL subjekts, bet Ministru kabineta noteikumu grozījumu projekta anotācijā jau tiek paredzēta sadarbība tieši ar Hārvarda Universitāti.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skaidrām izmaksām, kurām tiks novirzīts papildus piešķirtais finansējums MIT J-WEL projektu prototipēšanai/pilotēšanai, kā arī lūdzam anotāciju papildināt ar vērtējumu par šādu izmaksu atbilstību Publisko iepirkumu likumam, ņemot vērā, ka RTU ir PIL subjekts, bet Ministru kabineta noteikumu grozījumu projekta anotācijā jau tiek paredzēta sadarbība tieši ar MIT J-WEL.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līdzīgu izvērtējumu par plānoto izmaiņu atbilstību PIL lūdzam papildināt arī sadaļu par Bufalo piešķirtā finansējuma palielināšanu, ņemot vērā, ka RTU veiktais iepirkums un spēkā esošais līgums ar Bufalo ir paredzēts ne vairāk kā 30 (trīsdesmit) personu apmācībai par konkrētu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plānotajām izmaksām, kurām tiks novirzīts papildu piešķirtais finansējums sadarbībai ar Hārvarda Universitāti un MIT J-WEL.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Hārvarda Universitātes intelektuālo mācību materiālu pieejas un izmantošanas tiesības ir mācību satura iegādes paklapojums. Ņemot vērā Publiskā iepirkumu likuma 10. panta trešajā daļā noteikto, pasūtītājs var nepiemērot Publiskā iepirkumu likumu publiskam pakalpojuma līgumam, kurš tiek slēgts par mācību prakses vai studiju prakses, vai darba vidē balstītu mācību nodrošināšanu, ja tā paredzamā līgumcena ir mazāka par 750 000 euro. Tādējādi no minētā secināms, ka Hārvarda Universitātes intelektuālo mācību materiālu pieejas un izmantošanas tiesības ir iespējams iepirkt bez iepirkuma procesa. Nepieciešamības gadījumā, 1.1.1.5.pasākuma otrās atlases kārtas finansējuma saņēmējs – RTU, nekavējoties lūgs viedokli Iepirkumu uzraudzības birojam par izvēlēto risinājumu un informēs Centrālo finanšu un līgumu aģentūru par rezultātu pie attiecīgā maksājuma pieprasījuma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sadarbību tieši ar MIT J-WEL informējam,  ka 1.1.1.5.pasākuma otrās atkalses kārtas ietvaros RTU jau šobrīd sadarbojas ar MIT J-WEL, tostarp informējam, ka RTU 2021.gadā lūdza Iepirkumu uzraudzības birojam viedokli vai izvēlētais sadarbības veids, kas paredz maksāt biedra naudu par iesaisti MIT J-Wel kopienā, ja ir noslēgts nolīgums starp RTU un MIT, būtu uzskatāms par publisku iepirkumu Publisko iepirkumu likuma izpratnē. Uz ko, Iepirkumu uzraudzības birojs norādīja, ka pirmšķietami nekonstatē, ka biedra naudas maksai būtu jāpiemēro Publisko iepirkumu likumā noteiktās iepirkumu metodes, proti, tiesības piedalīties biedrībā pašas par sevi nebūtu uzskatāmas par pakalpojumu iepirkuma līguma definīcijas kontekstā, tomēr vienlaikus šīs dalības ekonomiskās būtības novērtējums ir pasūtītāja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līgumā par mācībspēku digitālo prasmju mācībām Bufalo Universitātē līdz 2022.gada 20. jūnijam kā minimums bija noteikts, ka mācības jāapgūst 30 pasniedzējiem, tomēr vienlaikus noslēgtais līgums paredzēja iespēju pēc minētā termiņa uz mācībām Bufalo Universitātē sūtīt vairāk pasniedzējus ņemot vērā tās pašas cenas, kas tika noteiktas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5.1.apakšpunktā ir precizējams finansējuma apmērs, atbilstoši 5.punktā “Precizēta finansiālā ietekme”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anotācijas 3.sadaļas “Tiesību akta projekta ietekme uz valsts budžetu un pašvaldību budžetiem” 5.1.apakšpunktu.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“Cita informācija” ir papildināma, norādot, ka nepieciešamais finansējums 1.1.1.5. pasākuma īstenošanai tiks pieprasīts normatīvajos aktos noteiktajā kārtībā no 74. resora “Gadskārtējā valsts budžeta izpildes procesā pārdalāmais finansējums”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Ministru kabineta noteikumu projekta anotāciju un Ministru kabineta sēdes protokollēmuma projekta 2.punktu “2.Darbības programmas "Izaugsme un nodarbinātība" 1.1.1.specifiskā atbalsta mērķa "Palielināt Latvijas zinātnisko institūciju pētniecisko un inovatīvo kapacitāti un spēju piesaistīt ārējo finansējumu, ieguldot cilvēkresursos un infrastruktūrā" 1.1.1.5.pasākuma "Atbalsts starptautiskās sadarbības projektiem pētniecībā un inovācijās" īstenošanai nepieciešamo finansējumu (nacionālo līdzfinansējumu) pārdalīt no 74.resora "Gadskārtējā valsts budžeta izpildes procesā pārdalāmais finansējums" programmas 80.00.00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“Cita informācija” ir papildināma, norādot arī informāciju, kāpēc no Eiropas Savienības fondu 1.2.2.3.pasākuma “Atbalsts IKT un netehnoloģiskām apmācībām, kā arī apmācībām, lai sekmētu investoru piesaisti” netiek pārdalīts valsts budžeta līdzfinansējums.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Ministru kabineta 2016. gada 14. jūnija noteikumu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9. punktā noteikto, 1.2.2.3.pasākuma ietvaros pieejamais publiskais finansējums ir fonda finansējums. Līdz ar to, no Ekonomikas ministrijas pārziņā esošā 1.2.2.3.pasākuma uz 1.1.1.5.pasākumu tiek pārdalīts ERAF finansējums, bet nepieciešamais valsts budžeta līdzfinansējums tiks pieprasīts normatīvajos aktos noteiktajā kārtībā no 74. resora “Gadskārtējā valsts budžeta izpildes procesā pārdalāmais finansējums” budžeta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Ministru kabineta 2017. gada 6. jūnija noteikumu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 36.punkts paredz, ka otrajā kārtā katrs projekta iesniedzējs iesniedz vienu ar saimniecisku darbību nesaistītu projekta iesniegumu, lūdzam skaidrot anotācijā, kā anotācijas 1.3.sadaļā minētais par augstskolas plāniem, piesaistot publiskos resursursus: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i w:val="1"/>
                <w:rtl w:val="0"/>
              </w:rPr>
              <w:t xml:space="preserve">pasniegt speciālas mācības vidējā un augstākā līmeņa speciālistiem un vadītājiem Latvijas uzņēmumos;</w:t>
            </w:r>
            <w:r w:rsidR="00000000" w:rsidRPr="00000000" w:rsidDel="00000000">
              <w:rPr>
                <w:i w:val="1"/>
                <w:rtl w:val="0"/>
              </w:rPr>
              <w:t xml:space="preserve">- izveidot inovāciju laboratoriju Latvijas augstākās izglītības iestādēm un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izpildīs nosacījumu par ar saimniecisko darbību nesaistīta projekta īstenošanu. Šobrīd anotācijā iekļautais apraksts iezīmē plānus veikt saimniecisko darbību, jo, piemēram, arī citi subjekti piedāvā apmācības vidējā un augstākā līmeņa speciālistiem un vadītājiem uzņēmumos (šādām darbībām eksistē tirgus), kā arī augstskolu sadarbība ar uzņēmumiem ar inovāciju mērķi varētu ietvert atbalstu saimnieciskai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anotācijas sadaļu 1.3.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1.1.1.5.pasākuma projekta ietvaros notiks tikai apmācību adaptēšana un pilotēšana, līdz ar to, joprojām tiks izpildīs nosacījums par ar saimniecisko darbību nesaistīta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1.1.1.5.pasākuma RTU projekta darbību rezultātā, plānots (fundamentāli) mainīt koncepciju, kas ir saistīta ar kursu nodrošināšanas materiāltehnisko bāzi, jo izstrādātā materiāltehniskā bāze vidējā un ilgtermiņā būs pieejama visa līmeņa mācību/ apmācību pakalpojumu 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MK noteikumu grozījumu projektā ietvertajām izdevumu pozīcijām atbilstošus intervences kodus, kas vienlaicīgi atbilst darbības programmā “Izaugsme un nodarbinātība” (turpmāk – DP) attiecīgajam prioritārajam virzienam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anotācijā norādītā jaunā darbība - Hārvarda Universitātes datorzinātņu kursa CS50 (Computer Science for non-majors) adaptēšana un pilotēšana Latvijas vidusskolās un universitātēs – pirmsšķietami neatbilst DP 1.1.1.SAM noteiktajam. Lūdzam sniegt skaidrojumu vai precizēt anotāciju. Tāpat lūdzam sniegt informāciju par grozījumu ietekmi uz SAM un pasākuma mērķu un noteikto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projektā iekļautā darbība “Hārvarda Universitātes datorzinātņu kursa CS50 (Computer Science for non-majors) adaptēšana un pilotēšana” būs vērsta uz Latvijas augstskolās izmantojamajiem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Hārvarda Universitātes CS50 kurss ir paredzēts datorzinātņu mācīšanai, galvenokārt nedatorzinātņu specilaizācijas studentiem, tādā veidā, lai apmācāmie efektīvi spētu lietot datorzinātnes jaunu produktu un tehnoloģiju ieviešanai savā nedatorzinātņu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atbalsts Hārvarda Universitātes materiālu aprobācijai un pilotēšanai Latvijas augstskolās sniegs atbalstu 2014. – 2020.gada plānošanas perioda ES fondu Darbības programmā “Izaugsme un nodarbinātība” noteiktā 1.1.1.specifiskā atbalsta mērķa sasniegšanā, jo tiks veicināta Latvijas zinātniskā un akadēmiskā personāla kompetenču pilnveidei, kā arī tiks veicināta starptautiskā tīklošanās un sadarbība. Tostarp tiks sekmēta Datorzināšanu pārnese visās tautsaimniecības jomās, īpaši RIS3 specializācijas jomu attīstīšanā, jo Hārvarda Universitātes CS50 kurss ir paredzēts datorzinātņu mācīšanai, galvenokārt nedatorzinātņu specilaizācijas studentiem, tādā veidā, lai apmācāmie efektīvi spētu lietot datorzinātnes jaunu produktu un tehnoloģiju ieviešanai savā nedatorzinātņu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jaunās anotācijā norādītās atbalstāmās darbības (1.punkts) ir atbilstošas 1.1.1.5.pasākuma MK noteikumos jau noteiktajām un vai nav nepieciešams tās pievienot MK noteikumu projektam kā jaunu atbalstāmo darbību veidu. Lūdzam sniegt sīkāku skaidrojumu. Tāpat lūdzam papildināt MK noteikumu projektu ar attiecināmajām izmaksām atbilstoši anotācijā minētajām jaunajām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anotācijas sadaļu 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23.08.2022 iebildumu, kas iekļauts izziņas 8.punktā. Lai arī anotācijā norādīts, ka projekta ietvaros apmācītie pasniedzēji arī veiks apmācību pilota testēšanu vidējā un augstākā līmeņa speciālistiem un vadītājiem Latvijas uzņēmumos, tomēr joprojām pastāv bažas, ka RTU pasniedzēji nodrošinās apmācību sniegšanu vai citu pakalpojumu sniegšanu Latvijas uzņēmumu darbiniekiem, un tādējādi iesaistīsies tirgū kā saimnieciskās darbības veicējs, jo arī citi subjekti piedāvā apmācības vidējā un augstākā līmeņa speciālistiem un vadītājiem uzņēmumos (šādām darbībām eksistē tirgus), kas neatbilst MK noteikumu 36.punktā minētajam nosacījumam, ka otrajā kārtā katrs projekta iesniedzējs iesniedz vienu ar saimniecisku darbību nesaistītu projekta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1.1.1.5.pasākuma projekta ietvaros netiek paredzēta apmācību pilota testēšana vidējā un augstākā līmeņa speciālistiem un vadītājiem Latvijas uzņēmumos.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51. punktā ir noteikts, </w:t>
            </w:r>
            <w:r w:rsidR="00000000" w:rsidRPr="00000000" w:rsidDel="00000000">
              <w:rPr>
                <w:i w:val="1"/>
                <w:rtl w:val="0"/>
              </w:rPr>
              <w:t xml:space="preserve">ja šo noteikumu 44.1., 44.2., 44.3., 44.4., 44.5., 44.7., 44.8., 44.9. un 44.10. apakšpunktā minētajām atbalstāmajām darbībām šo noteikumu 35. punktā minētais projekta iesniedzējs īsteno ārpakalpojuma veidā, tas nodrošina, ka ārpakalpojumu veic atklātā, pārredzamā, nediskriminējošā un konkurenci nodrošinošā procedūrā saskaņā ar normatīvajiem aktiem publisko iepirkumu jomā</w:t>
            </w:r>
            <w:r w:rsidR="00000000" w:rsidRPr="00000000" w:rsidDel="00000000">
              <w:rPr>
                <w:rtl w:val="0"/>
              </w:rPr>
              <w:t xml:space="preserve">. Vēršam uzmanību, ka šis nosacījums nodrošina to, ka preču piegādātāju un pakalpojumu sniedzēju līmenī netiek sniegta ekonomiskā priekšrocība un attiecīgi komercdarbības atbalsts. Ievērojot minēto, nav skaidrs, kā RTU plāno nodrošināt atbilstību MK noteikumu 51.punktā minētajam, ja anotācijā ir plaši skaidrots par konkrētiem ārpakalpojumu sniedzējiem, kas nodrošinās RTU nepieciešamos pakalpojumus (Hārvardas Universitāte, Bufalo universitāte, Masačūsetsas Tehnoloģiskā Institūts u.t.t.). Ievērojot izteikto iebildumu, lūdzam precizēt anotācijā ietverto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2020. gada 11. augusta noteikumu Nr. 506 “Grozījumi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 un Ministru kabineta 2021. gada 14. septembra noteikumu Nr. 634 “Grozījumi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 sākotnējās ietekmes novērtējuma ziņojumos (anotācijās) sniegts pamatojums par sadarbību ar Bufalo universitāti un Masačūsetsas Tehnoloģiskā Institūtu. Minēto MK noteikumu anotācijās sniegtais izvērtējums ir joprojām ir aktuāls arī MK noteikumu projektā plānototo sadarbību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Hārvarda Universitātes datorzinātņu kursa CS50 kursa adaptēšanu un pilotēšanu, skaidrojam, ka, lai sniegtu studentiem jaunākās un aktuālākas zināšanas datorzinātņu jomā, ir svarīgi studentiem piedāvāt modernu studiju mācību saturu atbilstoši izglītojomo vajadzībām un prasmēm. Skatoties uz esošajiem studiju mācību materiāliem, tie strauji noveco, kas akadēmisko un zinātnisko personālu noslogo ar nemitīgu jaunu materiālu meklēšanu un programmu pārveidošanu un pielāgošanu. Līdz ar to, lai risinātu šo problēmu un studentus iepazīstinātu ar studiju mācību programmām, kas šajā brīdī atbilst nozares un pasaules vajadzībām, nozīmīgi ir izmantot starptautiski atzītus studiju mācību līdzekļus, kas regulāri tiek pielāgoti un atjaunoti, tādā veidā akadēmiskajam un zinātniskajam personālam ļaujot koncentrēties uz savu kompetenču stiprināšanu un individuālās pieejas nodrošināšanu studentiem.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pieejamās starptautiskās mācību programmas un ievadkursus datorzinātņu jomā, Hārvarda Universitātes datorzinātņu kursa CS50 kurss tika atzīts par piemērotāko, jo tas ir pasaulē izteikti populārākais CS kurss (gandrīz 40 reizes populārāks kā otrs populārākais kurss, t.i. FutureLearn kurss “Computer Programming for Everyone”), kā arī kurss regulāri tiek aktualizēts (pēdējā aktualizācija veikta 2022. gada jūlijā), tādējādi nodrošinot jomā aktuālāko pie pierasītāko kursa saturu. Hārvarda Universitātes datorzinātņu kurss CS50 ir ievadkurss datorzinātnēs, kas izstrādāts 2012. gadā Hārvarda Universitātē, pēc universitāšu retinigiem vienā no prestižākajām augstskolām pasaulē, un kursa mērķis ir veicināt studējošo (gan ar pieredzi, gan bez pieredzes programmēšanā) algoritmisko domāšanu un problēmu risināšanu, apgūstot dažādās programmēšanas valodas. Kursa noslēgumā, studenti izstrādā projektus, pielietojot kursā iegūtās zināšanas un prasmes. Kursa laikā studenti gūst nepieciešamās zināšanas un pamatbāzi programmēšanas valodās, lai tālāk šīs zināšanas pielietotu jebkurā izvēlētajā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Hārvarda Universitātes datorzinātņu kurss CS50 kurss ietver pilnu studiju mācību komplektu – video lekcijas, prezentācijas pasniedzējiem, projektu sagataves, diferencētus uzdevumus, kā arī nepieciešamās programmatūras, tai skaitā automātisko koda vērtēšanu, kas atvieglo pasniedzēju darbu un ļauj studentam ātrāk iegūt atgriezenisko saiti. Sudiju materiāli katru gadu tiek atjaunoti un video lekcijās pārfilmētas. Visi mācību līdzekļi ir pieejami Harvardx vidē un edX mācīšanās platformā.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23.08.2022 iebildumu, kas iekļauts izziņas 11.punktā.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sniegtās informācijas, nav skaidrs, kādu atbalstāmo darbību ietvaros tiks veiktas anotācijā minētās darbības un kādu attiecināmo izmaksu pozīciju ietvaros var tikt attiecināti anotācijā minētie izdevumi. Atkārtoti lūdzam papildināt MK noteikumu projektu ar atbalstāmajām darbībām un attiecināmajām izmaksām atbilstoši anotācijā minētajām jaunajām iniciatīvām.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mācībspēku digitālo prasmju mācībām 2022/2023.ak.g. rudens un pavasara semestrim Bufalo universitātē valūtas kursa izmaksas atbilst MK noteikumu Nr.315 44.8.apakšpunktā minētās darbību īstenošanai un 45.1 apakšpunktā noteiktajām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paplašināšana ar MIT J-WEL atbilst MK noteikumu Nr.315 44.9 un 44.10.apakšpunktos noteiktajām darbībām un 45.</w:t>
            </w:r>
            <w:r w:rsidR="00000000" w:rsidRPr="00000000" w:rsidDel="00000000">
              <w:rPr>
                <w:vertAlign w:val="superscript"/>
                <w:rtl w:val="0"/>
              </w:rPr>
              <w:t xml:space="preserve">2</w:t>
            </w:r>
            <w:r w:rsidR="00000000" w:rsidRPr="00000000" w:rsidDel="00000000">
              <w:rPr>
                <w:rtl w:val="0"/>
              </w:rPr>
              <w:t xml:space="preserve">. apakšpunktā noteiktajām izmaksām. Cita starpā, ņemot vērā to, ka darbības ietvaros paredzēti zināšanu pārneses - izplatīšanas pasākumi  (apaļā galda diskusijas, praktiskie semināri, konference, informatīvie materiāli), MK noteikumu projekts papildināts ar jaunu 45.</w:t>
            </w:r>
            <w:r w:rsidR="00000000" w:rsidRPr="00000000" w:rsidDel="00000000">
              <w:rPr>
                <w:vertAlign w:val="superscript"/>
                <w:rtl w:val="0"/>
              </w:rPr>
              <w:t xml:space="preserve">2</w:t>
            </w:r>
            <w:r w:rsidR="00000000" w:rsidRPr="00000000" w:rsidDel="00000000">
              <w:rPr>
                <w:rtl w:val="0"/>
              </w:rPr>
              <w:t xml:space="preserve">4.apakšpunktu, kas paredz ar konferenču, diskusiju un pieredzes apmaiņas pasākumu organizēšanu un īstenošanu saistītās izmaksas, tai skaitā telpu īre, ja projekta aktivitāšu īstenošanai nepieciešams īrēt telpas ārpus finansējuma saņēmēja vai projekta īstenošanas sadarbības partnera juridiskās un faktiskās uzturēšanās adreses, izdales materiālu izmaksas un datortehnikas noma šo noteikumu 44.9. un 44.10.apakšpunktos norādīto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papildināts ar jaunu atbalstāmo darbību, tas ir, MK noteikumu Nr.315 44.11. apakšpunkts - starptautiskās prakses pārņemšana un pielāgošana augsta līmeņa digitālo prasmju apguves nodrošināšanai Latvijas augstskolās un zinātniskajās institūcijās, kuru nodrošinās Rīgas Tehniskā universitāte sadarbībā ar Rīgas Biznesa skolu adaptējot un pilotējot Latvijas augstskolās Hārvardas Universitātes CS50 kursu. Tāpat MK noteikumu projekts paredz jaunās atbalstāmās darbības attiecināmajām izmaksām, t.i. mācību izmaksas, tai skaitā mācību maksa un mācību materiāli, mācību koordinēšana, uzraudzība un kvalitātes kontrole, mācību koordinēšanas un pārraudzības izmaksas RTU, ko veido personāla atlīdzības izmaksas, veselības apdrošināšanas izmaksas, jaunradīto darba vietu izmaksas, komandējumu izmaksas, izdales un informatīvo materiālu izmaksas, netiešās izmaksas, kā arī pakalpojumu izmaksas un e-risinājumu pielāgošanas, izstrādes, integrēšanas un ieviešanas izmaksas, lai Rīgas Tehniskā universitāte sadarbībā ar Rīgas Biznesa skolu lokalizētu Hārvardas Universitātes CS50 kursu latviešu valodā, adaptētu un pilotētu to Latvijas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finansējuma summu atbilstoši Ekonomikas ministrijas virzītajiem grozījumumiem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(22-TA-2140) noteiktajam ERAF finansējuma apmēram, kas tiek pārdalīts  1.1.1.5.pasākumam "Atbalsts starptautiskās sadarbības projektiem pētniecībā un inovācijās".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MK sēdes protokollēmuma 2. punktu un MK noteikumu konsolidēto versiju.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projektu, anotāciju un MK sēdes protokollēmuma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joprojām ir spēkā Ministru kabineta (MK) 2020. gada 22. septembra sēdes lēmums (prot. Nr. 55 30. § 2.1. punkts), kurš paredz projektos atbrīvoto ES fondu finansējumu novirzīt virssaistību negatīvas ietekmes uz valsts budžetu mazināšanai, t.sk. ietaupījumu nepārdalot citiem projektiem vai jaunām projekta darbībām. Finanšu ministrijas aktuālās prognozes liecina, ka Eiropas Reģionālās attīstības fonda līdzfinansētajās prioritātēs kopā būtu jāturpina valsts budžeta virssaistību kompensēšana ar projektos atbrīvoto finansējumu, lai panāktu virssaistību negatīvas ietekmes uz valsts budžetu mazināšanu. Attiecīgi Finanšu ministrija neatbalsta finansējuma pārdali 1 481 153 euro no 1.2.2.3. pasākuma “Atbalsts IKT un netehnoloģiskām apmācībām, kā arī apmācībām, lai sekmētu investoru piesaisti” uz 1.1.1.5. pasākumu "Atbalsts starptautiskās sadarbības projektiem pētniecībā un inovācijās". Vienlaikus Finanšu ministrija neiebilst pret jautājuma izskatīšanu MK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informējam, ka atbilstoši MK 2021. gada 8. jūnija lēmumam (prot. Nr. 46 32.§ 6. punkts) atbrīvotā finansējuma atkārtotas izmantošanas aizliegums nav attiecināms uz REACT-EU līdzfinansētajiem specifiskajiem atbalsta mērķiem/pasākumiem. Ņemot vērā minēto, ja pārdale tiktu veikta starp 13.1.6. specifisko atbalsta mērķi "Atveseļošanas pasākumi ekonomikas nozarē – nodarbināto apmācības (ERAF)" un 1.1.1.5. pasākumam analoģisku REACT-EU līdzfinansētu specifisko atbalsta mērķi/pasākumu, tad MK 2020. gada 22. septembra sēdes lēmums (prot. Nr. 55 30. §) par atbrīvotā finansējuma atkārtotas izmantošanas aizliegumu uz šādu pārdali nebūtu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22. septembra sēdes lēmums (protokols Nr. 55 30§ 2.1. punkts) paredz atbrīvoto ES fondu finansējumu novirzīt virssaistību negatīvās ietekmes uz valsts budžetu mazināšanai, tomēr tas ļauj Ministru kabinetam izskatīt jautājumu par pārdali Ministru kabineta sēdē, tādēļ Izglītības un zinātnes ministrija paredz MK noteikumu projektu virzīt izskatīšanai MK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sēdes protokollēmuma projekta 3.punktu.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uz 18.08.2022 pēc Kohēzijas politikas fondu vadības informācijas sistēmas datiem 1.2.2.3.pasākumam nav atlikuma, nav skaidrs, kā tiks atbrīvots 1.2.2.3.pasākuma finansējums. Lūgums sniegt skaidrāku informāciju par pārdalāmo finansējumu un papildināt protokollēmumu ar punktu, ka 1.1.1.5.pasākuma finansējums tiks palielināts tikai pēc tam, kad ir stājušies spēkā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pārdalot finansējumu 1 742 533 euro apmērā uz 1.1.1.5.pasākumu.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projekta anotāciju un MK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2022.gada 13.septembrī Ekonomikas ministrija Tiesību aktu portālā ir izsludinājusi Ministru kabineta noteikumu projektu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(22-TA-2140), kur sniegta informācija par 1.2.2.3.pasākuma Latvijas Investīciju un attīstības aģentūras projekta Nr. 1.2.2.3/16/I/003 “Apmācību īstenošana ārvalstu investoru piesaistei” (turpmāk – Projekts) ietvaros neapgūtā ERAF finansējuma atbrīvošanu. Minētais Ministru kabineta noteikumu projekts nodots atzinuma sniegšanai Finanšu ministrijai un Tieslietu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Ekonomikas ministrijai sagatavot un iesniegt apstiprināšanai Ministru kabinetā  grozījumus Ministru kabineta 2016.gada 14.jūnija noteikumos Nr.365 "Darbības programmas "Izaugsme un nodarbinātība" 1.2.2. specifiskā atbalsta mērķa "Veicināt inovāciju ieviešanu komersantos" 1.2.2.3.pasākuma "Atbalsts IKT un netehnoloģiskām apmācībām, kā arī apmācībām, lai sekmētu investoru piesaisti" un 13.1.6.specifiskā atbalsta mērķa "Atveseļošanas pasākumi ekonomikas nozarē – nodarbināto apmācības (ERAF)" īstenošanas noteikumi" (turpmāk – noteikumi Nr.365), lai novirzītu Eiropas Reģionalās attīstības fonda finansējumu 1 391 379 euro apmērā uz Darbības programmas "Izaugsme un nodarbinātība" 1.1.1.specifiskā atbalsta mērķa "Palielināt Latvijas zinātnisko institūciju pētniecisko un inovatīvo kapacitāti un spēju piesaistīt ārējo finansējumu, ieguldot cilvēkresursos un infrastruktūrā" 1.1.1.5.pasākuma "Atbalsts starptautiskās sadarbības projektiem pētniecībā un inovācijās" (turpmāk ­1.1.1.5.pasākums) otro atlases kārtu no 1.2.2.3.pasākuma "Atbalsts IKT un netehnoloģiskām apmācībām, kā arī apmācībām, lai sekmētu investoru piesaisti" un 13.1.6. specifiskā atbalsta mērķa "Atveseļošanas pasākumi ekonomikas nozarē – nodarbināto apmācības (ERAF)”.3.Ņemot vērā Ministru kabineta 2020. gada 22. septembra sēdes protokollēmuma (prot. Nr.55 30.§) "Informatīvais ziņojums "Par Kohēzijas politikas Eiropas Savienības fondu investīciju aktualitātēm (pusgada ziņojums)" 2.2.apakšpunktu, atļaut veikt atbrīvotā darbības programmas "Izaugsme un nodarbinātība" 1.2.2. specifiskā atbalsta mērķa "Veicināt inovāciju ieviešanu komersantos" 1.2.2.3.pasākuma "Atbalsts IKT un netehnoloģiskām apmācībām, kā arī apmācībām, lai sekmētu investoru piesaisti" ERAF finansējuma 1 391 379 euro apmērā pārdali uz 1.1.1.5 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nepilnības MK sēdes protokollēmuma nosaukumā, norādot tikai MK noteikumu projekta nosaukumu nevis protokollēmuma punktus.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Skat.precizēto MK sēdes protokollēmuma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2017. gada 6. jūnija noteikumos Nr. 315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pirmās, otrās un trešās projektu iesniegumu atlases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sagatavot un iesniegt apstiprināšanai Ministru kabinetā  grozījumus Ministru kabineta 2016.gada 14.jūnija noteikumos Nr.365 "Darbības programmas "Izaugsme un nodarbinātība" 1.2.2. specifiskā atbalsta mērķa "Veicināt inovāciju ieviešanu komersantos" 1.2.2.3.pasākuma "Atbalsts IKT un netehnoloģiskām apmācībām, kā arī apmācībām, lai sekmētu investoru piesaisti" un 13.1.6.specifiskā atbalsta mērķa "Atveseļošanas pasākumi ekonomikas nozarē – nodarbināto apmācības (ERAF)" īstenošanas noteikumi" (turpmāk – noteikumi Nr.365), lai novirzītu Eiropas Reģionalās attīstības fonda finansējumu 1 391 379 euro apmērā uz Darbības programmas "Izaugsme un nodarbinātība" 1.1.1.specifiskā atbalsta mērķa "Palielināt Latvijas zinātnisko institūciju pētniecisko un inovatīvo kapacitāti un spēju piesaistīt ārējo finansējumu, ieguldot cilvēkresursos un infrastruktūrā" 1.1.1.5.pasākuma "Atbalsts starptautiskās sadarbības projektiem pētniecībā un inovācijās" (turpmāk ­1.1.1.5.pasākums) otro atlases kārtu no 1.2.2.3.pasākuma "Atbalsts IKT un netehnoloģiskām apmācībām, kā arī apmācībām, lai sekmētu investoru piesaisti" un 13.1.6. specifiskā atbalsta mērķa "Atveseļošanas pasākumi ekonomikas nozarē – nodarbināto apmācības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Ministru kabineta 2020. gada 22. septembra sēdes protokollēmuma (prot. Nr.55 30.§) "Informatīvais ziņojums "Par Kohēzijas politikas Eiropas Savienības fondu investīciju aktualitātēm (pusgada ziņojums)" 2.2.apakšpunktu, atļaut veikt atbrīvotā darbības programmas "Izaugsme un nodarbinātība" 1.2.2. specifiskā atbalsta mērķa "Veicināt inovāciju ieviešanu komersantos" 1.2.2.3.pasākuma "Atbalsts IKT un netehnoloģiskām apmācībām, kā arī apmācībām, lai sekmētu investoru piesaisti" ERAF finansējuma 1 391 379 euro apmērā pārdali uz 1.1.1.5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1.1.1.5. pasākuma īstenošanai nepieciešamo finansējumu (nacionālo līdzfinansējumu) 245 538  euro apmērā pārdalīt no 74. resora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sadarbībā ar Centrālo finanšu un līgumu aģentūru nodrošināt, ka 1.1.1.5. pasākuma kopējais attiecināmais finansējums par 1 636 917 euro (t. sk. ERAF finansējums 1 391 379 euro un valsts budžeta finansējums 245 538  euro) tiek palielināts tikai pēc tam, kad ir stājušies spēkā grozījumi noteikumos Nr.365.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kancelejai sagatavot noteikumu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pausto iebildumu un nevar saskaņot ERAF finansējuma pārdali, tā kā joprojām ir spēkā Ministru kabineta (MK) 2020. gada 22. septembra sēdes lēmums (prot. Nr. 55 30. § 2.1. punkts), kurš paredz projektos atbrīvoto ES fondu finansējumu novirzīt virssaistību negatīvas ietekmes uz valsts budžetu mazināšanai, t.sk. ietaupījumu nepārdalot citiem projektiem vai jaunām projekta darbībām. Finanšu ministrijas aktuālās prognozes liecina, ka Eiropas Reģionālās attīstības fonda līdzfinansētajās prioritātēs kopā būtu jāturpina valsts budžeta virssaistību kompensēšana ar projektos atbrīvoto finansējumu, lai panāktu virssaistību negatīvas ietekmes uz valsts budžetu mazināšanu. Vienlaikus Finanšu ministrija neiebilst pret jautājuma izskatīšanu MK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1.1.1.5.pasākuma MK noteikumu projekta ietvaros plānots sniegt atbalstu Latvijas augstskolu un zinātnisko institūciju akadēmiskā un zinātniskā personāla digitālo prasmju stiprināšanai, kā arī jaunu institucionālā līmeņa izglītības inovāciju projektu prototipēšanu/pilotēšanu. Un gadījumā, ja nebūs iespējams nodrošināt pārdali no 1.2.2.3.pasākuma uz 1.1.1.5.pasākumu: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netiks nodrošinātas iespējas Hārvarda Universitātes CS50 kursa adaptēšanai un pilotēšanai Latvijas augstskolās, lai tādējādi sniegtu Latvijas augstskolu studentiem jaunākās un aktuālākas zināšanas datorzinātņu jomā un piedāvātu modernu studiju mācību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nebūs iespājams paplašināt sadarbību ar MIT J-WEL, paredzot sadarbību MIT Hartas ietvaros, tādējādi veicinot iespēju Latvijas augstskolām un zinātniskām institūcijām iegūt pieeju plašākam pakalpojumu klāstam nekā to paredz esošā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būs problemātiskāk nodrošināt mācībspēku digitālo prasmju mācības Bufalo universitātē pilnā apmērā, jo papildus esošajam finansējuma nepieciešami 130 000 euro valūtas kursa svārstību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Ministru kabineta 2020. gada 22. septembra sēdes protokollēmuma (prot. Nr. 55 30. §) "Informatīvais ziņojums "Par Kohēzijas politikas Eiropas Savienības fondu investīciju aktualitātēm (pusgada ziņojums)" 2.2. apakšpunktu, atļaut veikt atbrīvotā darbības programmas "Izaugsme un nodarbinātība" 1.2.2. specifiskā atbalsta mērķa "Veicināt inovāciju ieviešanu komersantos" 1.2.2.3. pasākuma "Atbalsts IKT un netehnoloģiskām apmācībām, kā arī apmācībām, lai sekmētu investoru piesaisti" ERAF finansējuma 1 481 153 euro apmērā pārdali uz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(turpmāk ­1.1.1.5. pasākums) otro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1.1.1.5. pasākuma īstenošanai nepieciešamo finansējumu (nacionālo līdzfinansējumu) 261 380 euro apmērā pārdalīt no 74. resora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sadarbībā ar Centrālo finanšu un līgumu aģentūru nodrošināt, ka 1.1.1.5. pasākuma kopējais attiecināmais finansējums par 1 742 533 euro (t. sk. ERAF finansējums 1 481 153 euro un valsts budžeta finansējums 261 380 euro) tiek palielināts tikai pēc tam, kad ir stājušies spēkā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sagatavot noteikumu projektu parakstīšanai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sagatavot un iesniegt apstiprināšanai Ministru kabinetā  grozījumus Ministru kabineta 2016.gada 14.jūnija noteikumos Nr.365 "Darbības programmas "Izaugsme un nodarbinātība" 1.2.2. specifiskā atbalsta mērķa "Veicināt inovāciju ieviešanu komersantos" 1.2.2.3.pasākuma "Atbalsts IKT un netehnoloģiskām apmācībām, kā arī apmācībām, lai sekmētu investoru piesaisti" un 13.1.6.specifiskā atbalsta mērķa "Atveseļošanas pasākumi ekonomikas nozarē – nodarbināto apmācības (ERAF)" īstenošanas noteikumi" (turpmāk – noteikumi Nr.365), lai novirzītu Eiropas Reģionalās attīstības fonda finansējumu 1 391 379 euro apmērā uz Darbības programmas "Izaugsme un nodarbinātība" 1.1.1.specifiskā atbalsta mērķa "Palielināt Latvijas zinātnisko institūciju pētniecisko un inovatīvo kapacitāti un spēju piesaistīt ārējo finansējumu, ieguldot cilvēkresursos un infrastruktūrā" 1.1.1.5.pasākuma "Atbalsts starptautiskās sadarbības projektiem pētniecībā un inovācijās" (turpmāk ­1.1.1.5.pasākums) otro atlases kārtu no 1.2.2.3.pasākuma "Atbalsts IKT un netehnoloģiskām apmācībām, kā arī apmācībām, lai sekmētu investoru piesaisti" un 13.1.6. specifiskā atbalsta mērķa "Atveseļošanas pasākumi ekonomikas nozarē – nodarbināto apmācības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Ministru kabineta 2020. gada 22. septembra sēdes protokollēmuma (prot. Nr.55 30.§) "Informatīvais ziņojums "Par Kohēzijas politikas Eiropas Savienības fondu investīciju aktualitātēm (pusgada ziņojums)" 2.2.apakšpunktu, atļaut veikt atbrīvotā darbības programmas "Izaugsme un nodarbinātība" 1.2.2. specifiskā atbalsta mērķa "Veicināt inovāciju ieviešanu komersantos" 1.2.2.3.pasākuma "Atbalsts IKT un netehnoloģiskām apmācībām, kā arī apmācībām, lai sekmētu investoru piesaisti" ERAF finansējuma 1 391 379 euro apmērā pārdali uz 1.1.1.5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1.1.1.5. pasākuma īstenošanai nepieciešamo finansējumu (nacionālo līdzfinansējumu) 245 538  euro apmērā pārdalīt no 74. resora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sadarbībā ar Centrālo finanšu un līgumu aģentūru nodrošināt, ka 1.1.1.5. pasākuma kopējais attiecināmais finansējums par 1 636 917 euro (t. sk. ERAF finansējums 1 391 379 euro un valsts budžeta finansējums 245 538  euro) tiek palielināts tikai pēc tam, kad ir stājušies spēkā grozījumi noteikumos Nr.365.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kancelejai sagatavot noteikumu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Konceptuāls komentārs</w:t>
            </w:r>
            <w:r w:rsidR="00000000" w:rsidRPr="00000000" w:rsidDel="00000000">
              <w:rPr>
                <w:rtl w:val="0"/>
              </w:rPr>
              <w:t xml:space="preserve"> - grozījumi Ministru kabineta 2016.gada 14.jūnija noteikumos Nr.365 "Darbības programmas "Izaugsme un nodarbinātība" 1.2.2. specifiskā atbalsta mērķa "Veicināt inovāciju ieviešanu komersantos" 1.2.2.3.pasākuma "Atbalsts IKT un netehnoloģiskām apmācībām, kā arī apmācībām, lai sekmētu investoru piesaisti" un 13.1.6.specifiskā atbalsta mērķa "Atveseļošanas pasākumi ekonomikas nozarē – nodarbināto apmācības (ERAF)" īstenošanas noteikumi" (turpmāk - MK noteikumi Nr.365) jāvirza Ministru kabinetā pirms vai vienlaicīgi ar šiem 1.1.1.5.pasākuma MK noteikumu grozījumiem. Ņemot vērā minēto, protokollēmuma 2.punkts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sēdes portokollēmuma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Ministru kabineta 2020. gada 22. septembra sēdes protokollēmuma (prot. Nr. 55 30. §) "Informatīvais ziņojums "Par Kohēzijas politikas Eiropas Savienības fondu investīciju aktualitātēm (pusgada ziņojums)" 2.2. apakšpunktu, atļaut veikt atbrīvotā darbības programmas "Izaugsme un nodarbinātība" 1.2.2. specifiskā atbalsta mērķa "Veicināt inovāciju ieviešanu komersantos" 1.2.2.3. pasākuma "Atbalsts IKT un netehnoloģiskām apmācībām, kā arī apmācībām, lai sekmētu investoru piesaisti" ERAF finansējuma 1 481 153 euro apmērā pārdali uz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(turpmāk ­1.1.1.5. pasākums) otro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1.1.1.5. pasākuma īstenošanai nepieciešamo finansējumu (nacionālo līdzfinansējumu) 261 380 euro apmērā pārdalīt no 74. resora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sadarbībā ar Centrālo finanšu un līgumu aģentūru nodrošināt, ka 1.1.1.5. pasākuma kopējais attiecināmais finansējums par 1 742 533 euro (t. sk. ERAF finansējums 1 481 153 euro un valsts budžeta finansējums 261 380 euro) tiek palielināts tikai pēc tam, kad ir stājušies spēkā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sagatavot noteikumu projektu parakstīšanai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sagatavot un iesniegt apstiprināšanai Ministru kabinetā  grozījumus Ministru kabineta 2016.gada 14.jūnija noteikumos Nr.365 "Darbības programmas "Izaugsme un nodarbinātība" 1.2.2. specifiskā atbalsta mērķa "Veicināt inovāciju ieviešanu komersantos" 1.2.2.3.pasākuma "Atbalsts IKT un netehnoloģiskām apmācībām, kā arī apmācībām, lai sekmētu investoru piesaisti" un 13.1.6.specifiskā atbalsta mērķa "Atveseļošanas pasākumi ekonomikas nozarē – nodarbināto apmācības (ERAF)" īstenošanas noteikumi" (turpmāk – noteikumi Nr.365), lai novirzītu Eiropas Reģionalās attīstības fonda finansējumu 1 391 379 euro apmērā uz Darbības programmas "Izaugsme un nodarbinātība" 1.1.1.specifiskā atbalsta mērķa "Palielināt Latvijas zinātnisko institūciju pētniecisko un inovatīvo kapacitāti un spēju piesaistīt ārējo finansējumu, ieguldot cilvēkresursos un infrastruktūrā" 1.1.1.5.pasākuma "Atbalsts starptautiskās sadarbības projektiem pētniecībā un inovācijās" (turpmāk ­1.1.1.5.pasākums) otro atlases kārtu no 1.2.2.3.pasākuma "Atbalsts IKT un netehnoloģiskām apmācībām, kā arī apmācībām, lai sekmētu investoru piesaisti" un 13.1.6. specifiskā atbalsta mērķa "Atveseļošanas pasākumi ekonomikas nozarē – nodarbināto apmācības (ERAF)”.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Ministru kabineta 2020. gada 22. septembra sēdes protokollēmuma (prot. Nr.55 30.§) "Informatīvais ziņojums "Par Kohēzijas politikas Eiropas Savienības fondu investīciju aktualitātēm (pusgada ziņojums)" 2.2.apakšpunktu, atļaut veikt atbrīvotā darbības programmas "Izaugsme un nodarbinātība" 1.2.2. specifiskā atbalsta mērķa "Veicināt inovāciju ieviešanu komersantos" 1.2.2.3.pasākuma "Atbalsts IKT un netehnoloģiskām apmācībām, kā arī apmācībām, lai sekmētu investoru piesaisti" ERAF finansējuma 1 391 379 euro apmērā pārdali uz 1.1.1.5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1.1.1.5. pasākuma īstenošanai nepieciešamo finansējumu (nacionālo līdzfinansējumu) 245 538  euro apmērā pārdalīt no 74. resora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ministrijai sadarbībā ar Centrālo finanšu un līgumu aģentūru nodrošināt, ka 1.1.1.5. pasākuma kopējais attiecināmais finansējums par 1 636 917 euro (t. sk. ERAF finansējums 1 391 379 euro un valsts budžeta finansējums 245 538  euro) tiek palielināts tikai pēc tam, kad ir stājušies spēkā grozījumi noteikumos Nr.365.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kancelejai sagatavot noteikumu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MK noteikumu Nr.365 grozījumu projektā iekļautā uz 1.1.1.5.pasākumu pārdalāmā ERAF summa ir 1 481 153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projektu, anotāciju un MK sēdes protokollēmuma projekta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Ministru kabineta 2020. gada 22. septembra sēdes protokollēmuma (prot. Nr. 55 30. §) "Informatīvais ziņojums "Par Kohēzijas politikas Eiropas Savienības fondu investīciju aktualitātēm (pusgada ziņojums)" 2.2. apakšpunktu, atļaut veikt atbrīvotā darbības programmas "Izaugsme un nodarbinātība" 1.2.2. specifiskā atbalsta mērķa "Veicināt inovāciju ieviešanu komersantos" 1.2.2.3. pasākuma "Atbalsts IKT un netehnoloģiskām apmācībām, kā arī apmācībām, lai sekmētu investoru piesaisti" ERAF finansējuma 1 481 153 euro apmērā pārdali uz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(turpmāk ­1.1.1.5. pasākums) otro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1.1.1.5. pasākuma īstenošanai nepieciešamo finansējumu (nacionālo līdzfinansējumu) 261 380 euro apmērā pārdalīt no 74. resora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sadarbībā ar Centrālo finanšu un līgumu aģentūru nodrošināt, ka 1.1.1.5. pasākuma kopējais attiecināmais finansējums par 1 742 533 euro (t. sk. ERAF finansējums 1 481 153 euro un valsts budžeta finansējums 261 380 euro) tiek palielināts tikai pēc tam, kad ir stājušies spēkā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sagatavot noteikumu projektu parakstīšanai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Ministru kabineta 2020. gada 22. septembra sēdes protokollēmuma (prot. Nr. 55 30. §) "Informatīvais ziņojums "Par Kohēzijas politikas Eiropas Savienības fondu investīciju aktualitātēm (pusgada ziņojums)" 2.2. apakšpunktu, atļaut veikt atbrīvotā darbības programmas "Izaugsme un nodarbinātība" 1.2.2. specifiskā atbalsta mērķa "Veicināt inovāciju ieviešanu komersantos" 1.2.2.3. pasākuma "Atbalsts IKT un netehnoloģiskām apmācībām, kā arī apmācībām, lai sekmētu investoru piesaisti" ERAF finansējuma 1 481 153 euro apmērā pārdali uz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(turpmāk ­1.1.1.5. pasākums) otro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1.1.1.5. pasākuma īstenošanai nepieciešamo finansējumu (nacionālo līdzfinansējumu) 261 380 euro apmērā pārdalīt no 74. resora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sadarbībā ar Centrālo finanšu un līgumu aģentūru nodrošināt, ka 1.1.1.5. pasākuma kopējais attiecināmais finansējums par 1 742 533 euro (t. sk. ERAF finansējums 1 481 153 euro un valsts budžeta finansējums 261 380 euro) tiek palielināts tikai pēc tam, kad ir stājušies spēkā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sagatavot noteikumu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pret jautājuma izskatīšanu MK sēdē. Vienlaikus Finanšu ministrija uztur iepriekš pausto iebildumu un nevar saskaņot ERAF finansējuma pārdali, tā kā joprojām ir spēkā Ministru kabineta (MK) 2020. gada 22. septembra sēdes lēmums (prot. Nr. 55 30. § 2.1. punkts), kurš paredz projektos atbrīvoto ES fondu finansējumu novirzīt virssaistību negatīvas ietekmes uz valsts budžetu mazināšanai, t.sk. ietaupījumu nepārdalot citiem projektiem vai jaunām projekta darbībām. Finanšu ministrijas aktuālās prognozes liecina, ka Eiropas Reģionālās attīstības fonda līdzfinansētajās prioritātēs kopā būtu jāturpina valsts budžeta virssaistību kompensēšana ar projektos atbrīvoto finansējumu, lai panāktu virssaistību negatīvas ietekmes uz valsts budžetu 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komentāru pie šīs izziņas 16. punkta un 19.punkta.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Ministru kabineta 2020. gada 22. septembra sēdes protokollēmuma (prot. Nr. 55 30. §) "Informatīvais ziņojums "Par Kohēzijas politikas Eiropas Savienības fondu investīciju aktualitātēm (pusgada ziņojums)" 2.2. apakšpunktu, atļaut veikt atbrīvotā darbības programmas "Izaugsme un nodarbinātība" 1.2.2. specifiskā atbalsta mērķa "Veicināt inovāciju ieviešanu komersantos" 1.2.2.3. pasākuma "Atbalsts IKT un netehnoloģiskām apmācībām, kā arī apmācībām, lai sekmētu investoru piesaisti" ERAF finansējuma 1 481 153 euro apmērā pārdali uz darbības programmas "Izaugsme un nodarbinātība" 1.1.1. specifiskā atbalsta mērķa "Palielināt Latvijas zinātnisko institūciju pētniecisko un inovatīvo kapacitāti un spēju piesaistīt ārējo finansējumu, ieguldot cilvēkresursos un infrastruktūrā" 1.1.1.5. pasākuma "Atbalsts starptautiskās sadarbības projektiem pētniecībā un inovācijās" (turpmāk ­1.1.1.5. pasākums) otro atlases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1.1.1.5. pasākuma īstenošanai nepieciešamo finansējumu (nacionālo līdzfinansējumu) 261 380 euro apmērā pārdalīt no 74. resora "Gadskārtējā valsts budžeta izpildes procesā pārdalāmais finansējums" programmas 80.00.00 "Nesadalītais finansējums Eiropas Savienības politiku instrumentu un pārējās ārvalstu finanšu palīdzības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sadarbībā ar Centrālo finanšu un līgumu aģentūru nodrošināt, ka 1.1.1.5. pasākuma kopējais attiecināmais finansējums par 1 742 533 euro (t. sk. ERAF finansējums 1 481 153 euro un valsts budžeta finansējums 261 380 euro) tiek palielināts tikai pēc tam, kad ir stājušies spēkā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kancelejai sagatavot noteikumu projektu parakstīšanai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36 562 729 </w:t>
            </w:r>
            <w:r w:rsidR="00000000" w:rsidRPr="00000000" w:rsidDel="00000000">
              <w:rPr>
                <w:i w:val="1"/>
                <w:rtl w:val="0"/>
              </w:rPr>
              <w:t xml:space="preserve">euro</w:t>
            </w:r>
            <w:r w:rsidR="00000000" w:rsidRPr="00000000" w:rsidDel="00000000">
              <w:rPr>
                <w:rtl w:val="0"/>
              </w:rPr>
              <w:t xml:space="preserve">, ko veido Eiropas Reģionālās attīstības fonda finansējums 31 078 318 </w:t>
            </w:r>
            <w:r w:rsidR="00000000" w:rsidRPr="00000000" w:rsidDel="00000000">
              <w:rPr>
                <w:i w:val="1"/>
                <w:rtl w:val="0"/>
              </w:rPr>
              <w:t xml:space="preserve">euro</w:t>
            </w:r>
            <w:r w:rsidR="00000000" w:rsidRPr="00000000" w:rsidDel="00000000">
              <w:rPr>
                <w:rtl w:val="0"/>
              </w:rPr>
              <w:t xml:space="preserve"> apmērā (tai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5 484 411 </w:t>
            </w:r>
            <w:r w:rsidR="00000000" w:rsidRPr="00000000" w:rsidDel="00000000">
              <w:rPr>
                <w:i w:val="1"/>
                <w:rtl w:val="0"/>
              </w:rPr>
              <w:t xml:space="preserve">euro</w:t>
            </w:r>
            <w:r w:rsidR="00000000" w:rsidRPr="00000000" w:rsidDel="00000000">
              <w:rPr>
                <w:rtl w:val="0"/>
              </w:rPr>
              <w:t xml:space="preserve"> apmērā (tai skaitā virssaistību finansējums – 71 010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 šo brīdi 1.1.1.5.pasākuma finansējuma palielināšana nav iespējama, jo vienlaikus netiek virzīti 1.2.2.3.pasākuma, no kura paredzēta pārdale, MK noteikumu grozījumi par finansējuma samazināšanu. Tāpat pārdalāmais finansējums no 1.2.2.3.pasākuma 1 481 153 euro apmērā nav atbrīvots – attiecīgi grozījumi 1.2.2.3.pasākuma projektos nav veikti.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šīs izziņas 13.punkta.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36 562 729 euro, ko veido Eiropas Reģionālās attīstības fonda finansējums 31 078 318  euro apmērā (tai skaitā virssaistību finansējums – 402 390 euro) un valsts budžeta līdzfinansējums 5 484 411 euro apmērā (tai skaitā virssaistību finansējums – 71 010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36 562 729 </w:t>
            </w:r>
            <w:r w:rsidR="00000000" w:rsidRPr="00000000" w:rsidDel="00000000">
              <w:rPr>
                <w:i w:val="1"/>
                <w:rtl w:val="0"/>
              </w:rPr>
              <w:t xml:space="preserve">euro</w:t>
            </w:r>
            <w:r w:rsidR="00000000" w:rsidRPr="00000000" w:rsidDel="00000000">
              <w:rPr>
                <w:rtl w:val="0"/>
              </w:rPr>
              <w:t xml:space="preserve">, ko veido Eiropas Reģionālās attīstības fonda finansējums 31 078 318 </w:t>
            </w:r>
            <w:r w:rsidR="00000000" w:rsidRPr="00000000" w:rsidDel="00000000">
              <w:rPr>
                <w:i w:val="1"/>
                <w:rtl w:val="0"/>
              </w:rPr>
              <w:t xml:space="preserve">euro</w:t>
            </w:r>
            <w:r w:rsidR="00000000" w:rsidRPr="00000000" w:rsidDel="00000000">
              <w:rPr>
                <w:rtl w:val="0"/>
              </w:rPr>
              <w:t xml:space="preserve"> apmērā (tai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5 484 411 </w:t>
            </w:r>
            <w:r w:rsidR="00000000" w:rsidRPr="00000000" w:rsidDel="00000000">
              <w:rPr>
                <w:i w:val="1"/>
                <w:rtl w:val="0"/>
              </w:rPr>
              <w:t xml:space="preserve">euro</w:t>
            </w:r>
            <w:r w:rsidR="00000000" w:rsidRPr="00000000" w:rsidDel="00000000">
              <w:rPr>
                <w:rtl w:val="0"/>
              </w:rPr>
              <w:t xml:space="preserve"> apmērā (tai skaitā virssaistību finansējums – 71 010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punktu, kas paredz uzdevumu attiecīgajam 1.2.2.3.pasākuma finansējuma saņemējam veikt attiecīgus grozījumus līgumos/vienošanās par projekta īstenošanu, lai nodrošinātu finansējuma atbrīvošanu.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papildināts ar punktu, kas paredz, ka Ekonomikas ministrija sagatavo un iesniedz grozījumus MK noteikumos Nr.365.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attiecīgais uzdevums Latvijas Investīciju un attīstības aģentūrai veikt grozījumus projekta Nr. 1.2.2.3/16/I/003 “Apmācību īstenošana ārvalstu investoru piesaistei” ietvaros atbrīvojot ERAF finansējumu, kas pārdalāms uz 1.1.1.5.pasākumu noteikts Ekonomikas ministrijas Ministru kabineta noteikumu projekta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protokollēmuma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36 562 729 euro, ko veido Eiropas Reģionālās attīstības fonda finansējums 31 078 318  euro apmērā (tai skaitā virssaistību finansējums – 402 390 euro) un valsts budžeta līdzfinansējums 5 484 411 euro apmērā (tai skaitā virssaistību finansējums – 71 010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2. Ekonomikas ministrijai sagatavot un iesniegt apstiprināšanai Ministru kabinetā  grozījumus Ministru kabineta 2016.gada 14.jūnija noteikumos Nr.365 "Darbības programmas "Izaugsme un nodarbinātība" 1.2.2. specifiskā atbalsta mērķa "Veicināt inovāciju ieviešanu komersantos" 1.2.2.3.pasākuma "Atbalsts IKT un netehnoloģiskām apmācībām, kā arī apmācībām, lai sekmētu investoru piesaisti" un 13.1.6.specifiskā atbalsta mērķa "Atveseļošanas pasākumi ekonomikas nozarē – nodarbināto apmācības (ERAF)" īstenošanas noteikumi" (turpmāk – noteikumi Nr.365), lai novirzītu Eiropas Reģionalās attīstības fonda finansējumu 1 391 379 euro apmērā uz Darbības programmas "Izaugsme un nodarbinātība" 1.1.1.specifiskā atbalsta mērķa "Palielināt Latvijas zinātnisko institūciju pētniecisko un inovatīvo kapacitāti un spēju piesaistīt ārējo finansējumu, ieguldot cilvēkresursos un infrastruktūrā" 1.1.1.5.pasākuma "Atbalsts starptautiskās sadarbības projektiem pētniecībā un inovācijās" (turpmāk ­1.1.1.5.pasākums) otro atlases kārtu no 1.2.2.3.pasākuma "Atbalsts IKT un netehnoloģiskām apmācībām, kā arī apmācībām, lai sekmētu investoru piesaisti" un 13.1.6. specifiskā atbalsta mērķa "Atveseļošanas pasākumi ekonomikas nozarē – nodarbināto apmācības (ERAF)”.</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noteikumu projekta 7. punktu, jo saturs neatbilst grozījumu projektam, bet ir iekļauta informācija, kas norādāma protokollēmumā.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36 457 113 euro, ko veido Eiropas Reģionālās attīstības fonda finansējums 30 988 544 euro apmērā (tai skaitā virssaistību finansējums – 402 390 euro) un valsts budžeta līdzfinansējums 5 468 569euro apmērā (tai skaitā virssaistību finansējums – 71 010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plānotais kopējais attiecināmais finansējums ir 36 562 729 euro, ko veido Eiropas Reģionālās attīstības fonda finansējums 31 078 318  euro apmērā (tai skaitā virssaistību finansējums – 402 390 euro) un valsts budžeta līdzfinansējums 5 484 411 euro apmērā (tai skaitā virssaistību finansējums – 71 010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Otrajai kārtai pieejamais kopējais attiecināmais finansējums ir 13 170 654 </w:t>
            </w:r>
            <w:r w:rsidR="00000000" w:rsidRPr="00000000" w:rsidDel="00000000">
              <w:rPr>
                <w:i w:val="1"/>
                <w:rtl w:val="0"/>
              </w:rPr>
              <w:t xml:space="preserve">euro</w:t>
            </w:r>
            <w:r w:rsidR="00000000" w:rsidRPr="00000000" w:rsidDel="00000000">
              <w:rPr>
                <w:rtl w:val="0"/>
              </w:rPr>
              <w:t xml:space="preserve">, ko veido Eiropas Reģionālās attīstības fonda finansējums 11 195 056 </w:t>
            </w:r>
            <w:r w:rsidR="00000000" w:rsidRPr="00000000" w:rsidDel="00000000">
              <w:rPr>
                <w:i w:val="1"/>
                <w:rtl w:val="0"/>
              </w:rPr>
              <w:t xml:space="preserve">euro</w:t>
            </w:r>
            <w:r w:rsidR="00000000" w:rsidRPr="00000000" w:rsidDel="00000000">
              <w:rPr>
                <w:rtl w:val="0"/>
              </w:rPr>
              <w:t xml:space="preserve"> apmērā</w:t>
            </w:r>
            <w:r w:rsidR="00000000" w:rsidRPr="00000000" w:rsidDel="00000000">
              <w:rPr>
                <w:i w:val="1"/>
                <w:rtl w:val="0"/>
              </w:rPr>
              <w:t xml:space="preserve"> </w:t>
            </w:r>
            <w:r w:rsidR="00000000" w:rsidRPr="00000000" w:rsidDel="00000000">
              <w:rPr>
                <w:rtl w:val="0"/>
              </w:rPr>
              <w:t xml:space="preserve">(tai skaitā virssaistību finansējums – 402 390 </w:t>
            </w:r>
            <w:r w:rsidR="00000000" w:rsidRPr="00000000" w:rsidDel="00000000">
              <w:rPr>
                <w:i w:val="1"/>
                <w:rtl w:val="0"/>
              </w:rPr>
              <w:t xml:space="preserve">euro</w:t>
            </w:r>
            <w:r w:rsidR="00000000" w:rsidRPr="00000000" w:rsidDel="00000000">
              <w:rPr>
                <w:rtl w:val="0"/>
              </w:rPr>
              <w:t xml:space="preserve">) un valsts budžeta līdzfinansējums 1 975 598 </w:t>
            </w:r>
            <w:r w:rsidR="00000000" w:rsidRPr="00000000" w:rsidDel="00000000">
              <w:rPr>
                <w:i w:val="1"/>
                <w:rtl w:val="0"/>
              </w:rPr>
              <w:t xml:space="preserve">euro</w:t>
            </w:r>
            <w:r w:rsidR="00000000" w:rsidRPr="00000000" w:rsidDel="00000000">
              <w:rPr>
                <w:rtl w:val="0"/>
              </w:rPr>
              <w:t xml:space="preserve"> apmērā (tai skaitā virssaistību finansējums – 71 010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grozījumi paredz finansējuma palielinājumu 1.1.1.5.pasākuma 2.kārtai, lūdzam izvērtēt rādītāju sasniedzamo vērtību palielināšanu attiecībā uz pasākuma 2.kārtu un atbilstoši anotācijā norādītajām jaunajām iniciatīvām.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MK noteikumu projektu, kas papildināts ar 4. un 5.punktu, kas paredz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jaunu specifiskā iznākuma rādītāju – augstskolu skaits, kuru akadēmiskais un zinātniskais personāls piedalās mācības, kuru ietvaros pilnveido kompetenci augsta līmeņa digitālo prasmju jomā un inovāciju projektos, vismaz 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tāpat, ievērojot to, ka 1.1.1.5.pasākuma otrajā kārtā tiek palielināts pieejamais finansējums, plānots, ka specifiskā iznākuma rādītāja – augstskolu, uzņēmumu un valsts pārvaldes vadības personāls, kas pilnveidojis kompetenci starptautiskās sadarbības, pētniecības un inovāciju vadības jomā (vismaz 30 personas) – ietvaros varētu tikt pilnveidotas kompetences vismaz 45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Otrajai kārtai pieejamais kopējais attiecināmais finansējums ir 13 170 654 euro, ko veido Eiropas Reģionālās attīstības fonda finansējums 11 195 056 euro apmērā (tai skaitā virssaistību finansējums – 402 390 euro) un valsts budžeta līdzfinansējums 1 975 598 euro apmērā (tai skaitā virssaistību finansējums – 71 010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4. Izteikt 41.6.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specifiskais iznākuma rādītājs – augstskolu, uzņēmumu un valsts pārvaldes vadības personāls, kas pilnveidojis kompetenci starptautiskās sadarbības, pētniecības un inovāciju vadības jomā (vismaz 45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41.8.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"41.8. specifiskais iznākuma rādītājs – augstskolu skaits, kuru akadēmiskais un zinātniskais personāls piedalās mācības, kuru ietvaros pilnveido kompetenci augsta līmeņa digitālo prasmju jomā un inovāciju projektos (vismaz 11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iekļautas neatbilstošas, neprecīzi noformētas noteikumu projekta punktu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Otrajai kārtai pieejamais kopējais attiecināmais finansējums ir 13 065 038 euro, ko veido Eiropas Reģionālās attīstības fonda finansējums 11 105 282 euro apmērā (tai skaitā virssaistību finansējums – 402 390 euro) un valsts budžeta līdzfinansējums 1 959 756 euro apmērā (tai skaitā virssaistību finansējums – 71 010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Otrajai kārtai pieejamais kopējais attiecināmais finansējums ir 13 170 654 euro, ko veido Eiropas Reģionālās attīstības fonda finansējums 11 195 056 euro apmērā (tai skaitā virssaistību finansējums – 402 390 euro) un valsts budžeta līdzfinansējums 1 975 598 euro apmērā (tai skaitā virssaistību finansējums – 71 010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domāts ar anotācijā lietoto terminu “Buffalo pasniedzēji”.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terminu “Buffalo pasniedzēji” ir domāti Latvijas augstskolu pasniedzēji, kuru sagatavošana ir noteikusi atbilstoši Hārvarda Universitātes prasībām. Tas ir, lai efektīvi pasniegtu kursu pēc Hārvarda Universitātes materiāliem, Latvijas pasniedzējiem ir jāizprot ASV datorzinātņu pasniegšanas metodoloģija.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saskaņā ar Hārvarda Universitātes prasībām šim pasniedzējiem, kas Latvijas augstskolās pasniegs minēto kursu pašiem ir jāapgūst konkrētais priekšmets (attālināti).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pārdalāmo finansējumu no 1.2.2.3.pasākuma norādot pa finansējuma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anotācijas sadaļu 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1.sadaļas 1.3.apakšsadaļu ar skaidrojumu, kādā veidā grozījumi ietekmēs noslēgtos līgumus, uzsāktos projektus, tostarp finansējuma saņēmēju un projekta izpildi, ņemot vērā, ka mainīsies finansējuma apmērs un ir plānots ieviest jaunu atbalstāmo darbību. Cita starpā, lūdzam anotācijā norādīt, kāda ir grozījumu ietekme uz projekta mērķu sasniegšanu un vai ierosinātie grozījumi ir būtiski </w:t>
            </w:r>
            <w:r w:rsidR="00000000" w:rsidRPr="00000000" w:rsidDel="00000000">
              <w:rPr>
                <w:i w:val="1"/>
                <w:rtl w:val="0"/>
              </w:rPr>
              <w:t xml:space="preserve">Eiropas Parlamenta un Padomes 2013. gada 17.decembra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w:t>
            </w:r>
            <w:r w:rsidR="00000000" w:rsidRPr="00000000" w:rsidDel="00000000">
              <w:rPr>
                <w:rtl w:val="0"/>
              </w:rPr>
              <w:t xml:space="preserve">71.panta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 papildināta ar informāciju,ka MK noteikumu projektā ietvertie grozījumi nav uzskatāmi par būtiskiem atbilstoši Eiropas Parlamenta un Padomes 2013. gada 28.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71.pantam. Noteikumu projekta grozījumiem nav ietekmes uz 1.1.1.5.pasākuma otrās atlases kārtas finansējuma saņēmējiem (izņemot projektu Nr. 1.1.1.5/18/I/008), ņemot vērā, ka atlase ir noslēgusies.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kā tiks nodrošināts, ka Hārvarda Universitātei netiek sniegta ekonomiskā priekšrocība (skat. FM iebildumu, kas iekļauts izziņas 13.punktā).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projekts papildināts, norādot informāciju, ka Hārvarda Universitātes CS50 kursa adaptēšanai un pilotēšanai piekļuve mācību materiāliem un e-videi tiks nodrošināta par tirgus cenu un netiks sniegtas ekonomiskās priekšrocības Hārvarda Universitātei. Pārējās attiecināmās izmaksas Hārvarda Universitātes CS50 kursa adaptēšanai un pilotēšanai tiks nodrošinātas saskaņā ar MK noteikumu Nr.315 51. punktā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Apstiprinām Ministru kabineta noteikumu grozījumu projekta tālāku virzību ar piezīmi, ka Finanšu ministrija un CFLA viennozīmīgi nav pārliecināta, ka Hārvarda Universitātes kursa CS50 iegādē iespējams piemērot Publisko iepirkumu likuma 10.panta trešajā daļā noteikto izņēmumu, jo šobrīd līdz galam nav skaidrs faktiskais iegādes priekšmets (t.i., mācību pakalpojums vai autortiesību licence, lai Rīgas Tehniskā universitāte to izmantotu un pielāgotu kursu Latvijas vajadzībām vai cits). Tomēr akceptējam, ka Rīgas Tehniskā universitāte kā finansējuma saņēmējs ir atbildīgs par korektas procedūras piemērošanu un nepieciešamības gadījumā konsultējas ar Iepirkumu uzraudzības biroju.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Citiem vārdiem - apstiprinot Ministru kabineta noteikumu grozījumu projekta tālāku virzību, FM un CFLA neakceptē izziņas 4.punktā sniegto skaidrojumu par Publisko iepirkumu likuma piemērošanu kā viennozīmīgi normatīvajiem aktiem atbilstošu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atbalstāmās darbības ietvaros RTU 1.1.1.5.pasākuma otrās kārtas projekta ietvaros plāno iegādāties licences kursam - CS50's Introduction to Computer Science (https://www.edx.org/course/introduction-computer-science-harvardx-cs50x).</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40.16. Rīgas Tehniskajai universitātei – 7 437 453 euro (Eiropas Reģionālās attīstības fonda finansējums 6 321 835 euro (tai skaitā virssaistību finansējums – 402 390 euro) un valsts budžeta līdzfinansējums 1 115 618 euro (tai skaitā virssaistību finansējums – 71 010 euro)), no kuriem 873 400 euro šo noteikumu 44.4. apakšpunktā minēto atbalstāmo darbību īstenošanai, 4 478 846 euro šo noteikumu 44.8. apakšpunktā minēto atbalstāmo darbību īstenošanai un 1 301 307 euro šo noteikumu 44.9. un 44.10. apakšpunktā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40.16.apakšpunktā norādītā Rīgas Tehniskajās universitātes kopējā finansējuma summa neatbilst šī punkta finansējuma sadalījumā pa darbībām norādītajam. Aicinām precizēt, lai apakšpunkts būtu viennozīmīgi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Rīgas Tehniskās universitātes 40.16. punktā norādītais finansējums ir: 7 292 028 euro, no kuriem: 873 400 euro ir MK noteikumu Nr.315 44.4. apakšpunktā minēto atbalstāmo darbību īstenošanai; 4 233 421 euro ir MK noteikumu Nr.315 44.8. apakšpunktā minēto atbalstāmo darbību īstenošanai; 1 401 307 euro ir MK noteikumu Nr.315  44.9. un 44.10. apakšpunktā minēto atbalstāmo darbību īstenošanai. Savukārt, 783 900 euro (kas nav atsevišķi norādīts) ir pārējo MK noteikumu Nr.315 1.1.1.5.pasākuma otrās kārtas ietvaros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40.16. Rīgas Tehniskajai universitātei – 7 437 453  euro (Eiropas Reģionālās attīstības fonda finansējums 6 321 835 euro (tai skaitā virssaistību finansējums – 402 390 euro) un valsts budžeta līdzfinansējums 1 115 618 euro (tai skaitā virssaistību finansējums – 71 010 euro)), no kuriem 873 400 euro šo noteikumu 44.4. apakšpunktā minēto atbalstāmo darbību īstenošanai, 4 283 727 euro šo noteikumu 44.8. apakšpunktā minēto atbalstāmo darbību īstenošanai un 1 496 426 euro šo noteikumu 44.9. un 44.10. apakšpunktā minēto atbalstāmo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40.16. 40.16. Rīgas Tehniskajai universitātei – 7 331 837 euro (Eiropas Reģionālās attīstības fonda finansējums 6 232 061 euro (tai skaitā virssaistību finansējums – 402 390 euro) un valsts budžeta līdzfinansējums 1 099 776 euro (tai skaitā virssaistību finansējums – 71 010 euro)), no kuriem 873 400 euro šo noteikumu 44.4. apakšpunktā minēto atbalstāmo darbību īstenošanai, 4 273 230 euro šo noteikumu 44.8. apakšpunktā minēto atbalstāmo darbību īstenošanai un 1 401 307 euro šo noteikumu 44.9. un 44.10. apakšpunktā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konsolidētajā versijā norādīta dubulta 40.16. apakšpunkta numerācija, lūdzam sasvītrot atkārtoti norādītos skaitļus "40.16."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40.16. Rīgas Tehniskajai universitātei – 7 331 837 euro (Eiropas Reģionālās attīstības fonda finansējums 6 232 061 euro (tai skaitā virssaistību finansējums – 402 390 euro) un valsts budžeta līdzfinansējums 1 099 776 euro (tai skaitā virssaistību finansējums – 71 010 euro)), no kuriem 873 400 euro šo noteikumu 44.4. apakšpunktā minēto atbalstāmo darbību īstenošanai, 4 273 230 euro šo noteikumu 44.8. apakšpunktā minēto atbalstāmo darbību īstenošanai un 1 401 307 euro šo noteikumu 44.9. un 44.10. apakšpunktā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40.16. Rīgas Tehniskajai universitātei – 7 437 453  euro (Eiropas Reģionālās attīstības fonda finansējums 6 321 835 euro (tai skaitā virssaistību finansējums – 402 390 euro) un valsts budžeta līdzfinansējums 1 115 618 euro (tai skaitā virssaistību finansējums – 71 010 euro)), no kuriem 873 400 euro šo noteikumu 44.4. apakšpunktā minēto atbalstāmo darbību īstenošanai, 4 283 727 euro šo noteikumu 44.8. apakšpunktā minēto atbalstāmo darbību īstenošanai un 1 496 426 euro šo noteikumu 44.9. un 44.10. apakšpunktā minēto atbalstāmo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specifiskais iznākuma rādītājs – augstskolu, uzņēmumu un valsts pārvaldes vadības personāls, kas pilnveidojis kompetenci starptautiskās sadarbības, pētniecības un inovāciju vadības jomā (vismaz 45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teikuma beigu pieturzīmi.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specifiskais iznākuma rādītājs – augstskolu, uzņēmumu un valsts pārvaldes vadības personāls, kas pilnveidojis kompetenci starptautiskās sadarbības, pētniecības un inovāciju vadības jomā (vismaz 45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41.6.apakšpunkta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41.6. specifiskais iznākuma rādītājs – augstskolu, uzņēmumu un valsts pārvaldes vadības personāls, kas pilnveidojis kompetenci starptautiskās sadarbības, pētniecības un inovāciju vadības jomā (vismaz 45 personas);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 specifiskais iznākuma rādītājs – izveidots starptautisks kompetences centrs izglītības un inovāciju jomā, lai veicinātu izglītības izcilību un transformāciju, starptautiskās labās prakses pieredzes pārnesi, digitālās transformācijas un reformu ieviešanu.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teikuma beigu pieturzīmi “.” ar pieturzīmi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 specifiskais iznākuma rādītājs – izveidots starptautisks kompetences centrs izglītības un inovāciju jomā, lai veicinātu izglītības izcilību un transformāciju, starptautiskās labās prakses pieredzes pārnesi, digitālās transformācijas un reformu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41.7.apakšpunkta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41.7. specifiskais iznākuma rādītājs – izveidots starptautisks kompetences centrs izglītības un inovāciju jomā, lai veicinātu izglītības izcilību un transformāciju, starptautiskās labās prakses pieredzes pārnesi, digitālās transformācijas un reformu ieviešanu;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41.8. specifiskais iznākuma rādītājs – augstskolu skaits, kuru akadēmiskais un zinātniskais personāls piedalās mācības, kuru ietvaros pilnveido kompetenci augsta līmeņa digitālo prasmju jomā un inovāciju projektos (vismaz 11 augstskolas).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vārda "mācības" galotni.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41.8. specifiskais iznākuma rādītājs – augstskolu skaits, kuru akadēmiskais un zinātniskais personāls piedalās mācībās, kuru ietvaros pilnveido kompetenci augsta līmeņa digitālo prasmju jomā un inovāciju projektos (vismaz 11 augstskolas).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41.8.apakšpunkta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41.8. specifiskais iznākuma rādītājs – augstskolu skaits, kuru akadēmiskais un zinātniskais personāls piedalās mācībās, kuru ietvaros pilnveido kompetenci augsta līmeņa digitālo prasmju jomā un inovāciju projektos (vismaz 11 augstskolas).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3</w:t>
            </w:r>
            <w:r w:rsidR="00000000" w:rsidRPr="00000000" w:rsidDel="00000000">
              <w:rPr>
                <w:rtl w:val="0"/>
              </w:rPr>
              <w:t xml:space="preserve">2.3. pakalpojumu izmaksas. Ja pakalpojuma sniedzējs ir fiziska persona un tā nav reģistrējusies Valsts ieņēmumu dienestā kā pašnodarbināta persona, attiecināmas ir arī darba devēja valsts sociālās apdrošināšanas obligātās iemaksas;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kādas tieši pakalpojumu izmaksas plānots attiecināt.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MK noteikumu projekta ietvaros jaunā apakšpunkta "45.32.3. pakalpojumu izmaksas. Ja pakalpojuma sniedzējs ir fiziska persona un tā nav reģistrējusies Valsts ieņēmumu dienestā kā pašnodarbināta persona, attiecināmas ir arī darba devēja valsts sociālās apdrošināšanas obligātās iemaksas;" ietvaros, ievērojot publiskā iepirkuma procesus regulējošo normatīvo aktu paredzētajā kārtībā, varētu piesaistīt pakalpojumu sniedzējus, kas nodrošinātu tehniskās tulkošanas un terminoloģijas sistēmu pakalpojumus.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3</w:t>
            </w:r>
            <w:r w:rsidR="00000000" w:rsidRPr="00000000" w:rsidDel="00000000">
              <w:rPr>
                <w:rtl w:val="0"/>
              </w:rPr>
              <w:t xml:space="preserve">2.3. pakalpojumu izmaksas. Ja pakalpojuma sniedzējs ir fiziska persona un tā nav reģistrējusies Valsts ieņēmumu dienestā kā pašnodarbināta persona, attiecināmas ir arī darba devēja valsts sociālās apdrošināšanas obligātās iemaksas;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3</w:t>
            </w:r>
            <w:r w:rsidR="00000000" w:rsidRPr="00000000" w:rsidDel="00000000">
              <w:rPr>
                <w:rtl w:val="0"/>
              </w:rPr>
              <w:t xml:space="preserve">2.4. E-risinājumu pielāgošanas, izstrādes, integrēšanas un ieviešanas izmaksas šo noteikumu 44.11. apakšpunktā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redakcijā precizēt vai skaidrot terminu "e-risinājumi".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projekta punktu, kurā noteikts, ka e-risinājumi ir  informācijas sistēmas un programmatūra, kurā iespējams izmantot mākslīgā intelekta vai mašīnmācīšanās tulkošanas algoritmu optimizāciju, izstrāde, pilnveide un ieviešana, lai pārņemtu un pielāgotu starptautisko praksi augsta līmeņa digitālo prasmju apguves nodrošināšanai Latvijas augstskolās un zinātniskajās institūcijās.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3</w:t>
            </w:r>
            <w:r w:rsidR="00000000" w:rsidRPr="00000000" w:rsidDel="00000000">
              <w:rPr>
                <w:rtl w:val="0"/>
              </w:rPr>
              <w:t xml:space="preserve">2.4. e-risinājumu (informācijas sistēmas un programmatūra, kurā iespējams izmantot mākslīgā intelekta vai mašīnmācīšanās tulkošanas algoritmu optimizāciju) pielāgošanas, izstrādes, integrēšanas un ieviešanas izmaksas šo noteikumu 44.11. apakšpunktā minēto atbalstāmo darbību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īstenojot ar saimniecisku darbību nesaistītu projektu, sadarbības iestāde projekta īstenošanas laikā vai piecu gadu laikā pēc noslēguma maksājuma konstatē, ka projekts neatbilst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apakšpunktā minētajam kritērijam, projekta īstenošanai piešķirtais publiskais finansējums uzskatāms par nepamatoti saņemtu un atbalsta saņēmējs no privātā finansējuma to pilnībā atmaksā atbalsta sniedzējam kopā ar procentiem, kuru likmi publicē Eiropas Komisija saskaņā ar Komisijas 2004. gada 21. aprīļa Regulas (EK) Nr. 794/2004,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10. pantu, tiem pieskaitot 100 bāzes punktus, no dienas, kad publiskais finansējums tika izmaksāts finansējuma saņēmējam, līdz tā atgūšanas dienai, ievērojot Komisijas 2004. gada 21. aprīļa Regulas (EK) Nr. 794/2004,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08.06.2021 stājās spēkā grozījumi Komercdarbības atbalsta kontroles likumā, papildinot likumu ar normām, kas nosaka pienākumu atgūt nelikumīgo komercdarbības atbalstu gadījumos, kad Eiropas Komisija nav pieņēmusi lēmumu par nelikumīga un nesaderīga ar Eiropas Savienības iekšējo tirgu atbalsta atgūšanu, kā arī to, ka nelikumīgs valsts atbalsts ir atgūstams, kad citas institūcijas konstatē nelikumīga atbalsta piešķiršanas gadījumus (tai skaitā, Eiropas Komisija), MKN 82.punktu būtu nepieciešams precizēt,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īstenojot ar saimniecisku darbību nesaistītu projektu, sadarbības iestāde projekta īstenošanas laikā vai piecu gadu laikā pēc noslēguma maksājuma konstatē, ka projekts neatbilst šo noteikumu </w:t>
            </w:r>
            <w:r w:rsidR="00000000" w:rsidRPr="00000000" w:rsidDel="00000000">
              <w:rPr>
                <w:rtl w:val="0"/>
              </w:rPr>
              <w:t xml:space="preserve">2.1.</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apakšpunktā minētajam kritērijam, atbalsta saņēmējam ir pienākums atbalsta sniedzējam atmaksāt visu projekta ietvaros saņemto publisko finansējumu. Atbalstu saskaņā ar Komercdarbības atbalsta kontroles likuma IV vai V nodaļu atmaksā kopā ar procentiem no līdzekļiem, kas brīvi no valsts atbalsta.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attiecīgi precizēto MK noteikumu projektu un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22-TA-2291</w:t>
    </w:r>
    <w:r>
      <w:br/>
    </w:r>
    <w:r w:rsidR="00000000" w:rsidRPr="00000000" w:rsidDel="00000000">
      <w:rPr>
        <w:rtl w:val="0"/>
      </w:rPr>
      <w:t xml:space="preserve">26.10.2022. 20.00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22-TA-2291</w:t>
    </w:r>
    <w:r>
      <w:br/>
    </w:r>
    <w:r w:rsidR="00000000" w:rsidRPr="00000000" w:rsidDel="00000000">
      <w:rPr>
        <w:rtl w:val="0"/>
      </w:rPr>
      <w:t xml:space="preserve">26.10.2022. 20.00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Izziņa_22-TA-2291.docx</dc:title>
</cp:coreProperties>
</file>

<file path=docProps/custom.xml><?xml version="1.0" encoding="utf-8"?>
<Properties xmlns="http://schemas.openxmlformats.org/officeDocument/2006/custom-properties" xmlns:vt="http://schemas.openxmlformats.org/officeDocument/2006/docPropsVTypes"/>
</file>