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23-TA-907: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2001. gada 5. jūnija noteikumos Nr. 230 "Noteikumi par valsts sociālās apdrošināšanas obligātajām iemaksām no valsts pamatbudžeta un valsts sociālās apdrošināšanas speciālajiem budžetiem"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Papildināt ar 6.</w:t>
            </w:r>
            <w:r w:rsidR="00000000" w:rsidRPr="00000000" w:rsidDel="00000000">
              <w:rPr>
                <w:vertAlign w:val="superscript"/>
                <w:rtl w:val="0"/>
              </w:rPr>
              <w:t xml:space="preserve">2</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noteikumu projekta 6.punktā minēto Ministru kabineta noteikumu 6.</w:t>
            </w:r>
            <w:r w:rsidR="00000000" w:rsidRPr="00000000" w:rsidDel="00000000">
              <w:rPr>
                <w:vertAlign w:val="superscript"/>
                <w:rtl w:val="0"/>
              </w:rPr>
              <w:t xml:space="preserve">2</w:t>
            </w:r>
            <w:r w:rsidR="00000000" w:rsidRPr="00000000" w:rsidDel="00000000">
              <w:rPr>
                <w:rtl w:val="0"/>
              </w:rPr>
              <w:t xml:space="preserve"> punktu ar apakšpunktiem, kas paredz, ka Nacionālie bruņotie spēki, Valsts sociālās apdrošināšanas aģentūrā (VSAA) sniedzot informāciju par valsts aizsardzības dienestu tiešo dienesta pienākumu izpildi, norāda dienesta uzsākšanas un pārtraukšanas datumu, kā arī redakcionāli precizēt minētā punkta ievaddaļas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lai VSAA korekti varētu aprēķināt obligātās iemaksas un precīzi noteikt personu valsts aizsardzības dienestu tiešo dienesta pienākumu izpildes periodu gadījumos, kad dienesta pienākumi tiek pildīti ar pārtraukuma periodiem, t.i., pildot dienesta pienākumus Zemessardzē (kopumā piecus gadus, pildot dienesta uzdevumus ne mazāk kā 21 individuālās apmācības dienu un ne vairāk kā septiņas kolektīvās apmācības dienas katru gadu), kā arī apgūstot augstskolu un koledžu studentiem paredzēto rezerves virsnieka programmu militārās izglītības iestādē un Nacionālo bruņoto spēku vienībā (piecu gadu laikā, kuras kopējais apmācību un dienesta uzdevumu izpildes laiks nav mazāks par 180 dienām), ir nepieciešams no Nacionāliem bruņotiem spēkiem saņemt precīzu dienesta pienākumu izpildes uzsākšanas un pārtraukšanas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lūdzam attiecīgi papildināt arī anotācijas 1.3.sadaļas "Pašreizējā situācija, problēmas un risinājumi" apakšsadaļu "Risinājuma apraksts", norādot, kā tiks uzskaitīts dienesta tiešo pienākumu izpildes laiks gadījumos, kad dienesta pienākumi tiks pildīti ar pārtraukuma periodiem (piem., Zemessardzē, apgūstot augstskolu un koledžu studentiem paredzēto rezerves virsnieka programmu, priekšlaicīgi pārtraucot dienestu (veselības vai kāda cita iemesla pēc)).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Nacionālie bruņotie spēki 10 darbdienu laikā pēc pārskata mēneša beigām elektroniski iesniedz aģentūrā personu sarakstu, par kurām veicamas obligātās iemaksas no valsts pamatbudžeta par pārskata mēnesi. Minētajā sarakstā iekļauj tikai tās personas, kuras pārskata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1. uzsākušas valsts aizsardzības dienestu tiešo dienesta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2. pārtraukušas valsts aizsardzības dienestu tiešo dienesta pienākumu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 punkts izteikts piedāvātajā redakcijā. Noteikumu projekta anotācijas 1.3. sadaļa "Risinājuma apraksts" papildināta ar informāciju, ka Nacionālo bruņoto spēku vienības personāldaļa veiks dienu uzskaiti, kad valsts aizsardzības dienesta  karavīrs ir pildījis dienestu un kad nav.</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12.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10.punktā minētā Ministru kabineta noteikumu 12.punkta ievaddaļā grozījumi nav nepieciešami (jāatstāj spēkā 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sociālo apdrošināšanu" 7.pantā ir uzskaitīti visi sociālās apdrošināšanas iemaksu veikšanas un sociālās apdrošināšanas pakalpojumu finansēšanas speciālie budžeti. Līdz ar to piedāvātie precizējumi Ministru kabineta noteikumu 12.punkta ievaddaļā nav korekti un atbilstoši likuma "Par valsts sociālo apdrošināšanu" 7.pantam.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Obligātās iemaksas no valsts pamatbudžeta attiecīgi valsts pensiju speciālajā budžetā, invaliditātes, maternitātes un slimības speciālajā budžetā un nodarbinātības speciālajā budžetā tiek ieskaitītas: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(svītrots ar MK 28.03.2023. noteikumiem Nr. 150);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(svītrots ar MK 28.03.2023. noteikumiem Nr. 150);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no Labklājības ministrijas pamatbudžeta līdzekļiem – par personām, kuras kopj bērnu, kas nav sasniedzis pusotra gada vecumu, un saņem bērna kopšanas pabalstu vai kuras saņem bērna invalīda kopšanas pabalstu, par personām, kuras saņem atlīdzību par adoptējamā bērna aprūpi, par personām, kuras saņem atlīdzību par audžuģimenes pienākumu pildīšanu, un par personām, kuras veic algotos pagaidu sabiedriskos darbus vai piedalās Nodarbinātības valsts aģentūras organizētajā pasākumā "Darbam nepieciešamo iemaņu attīstība", ņemot vērā aģentūras iesniegto šo noteikumu 11.4. apakšpunktā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(svītrots ar MK 28.03.2023. noteikumiem Nr. 150).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no Nacionālo bruņoto spēku pamatbudžeta līdzekļiem – par personām, kuras pilda valsts aizsardzības dienestu tiešo dienesta pienākumu izpildes laikā, ņemot vērā aģentūras iesniegto šo noteikumu 11.8. apakšpunktā minēto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sadaļas "Pašreizējā situācija, problēmas un risinājumi" apakšsadaļas "Risinājuma apraksts" ar informāciju par obligāto iemaksu objekta apmēru un detalizētu skaidrojumu par valsts aizsardzības dienestā esošo personu reālajiem ieguvumiem no minētās sociālās apdrošināšanas, pildot valsts aizsardzības dienestu tiešo dienesta pienākumu izpildes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izstrādāts atbilstoši minētajiem grozījumiem likumā “Par valsts sociālo apdrošināšanu”. Proti, Ministru kabineta noteikumi tiek papildināti ar normām, kas paredz, ka pensiju apdrošināšanai, apdrošināšanai pret bezdarbu, invaliditātes apdrošināšanai, maternitātes, paternitātes un slimības apdrošināšanai un vecāku apdrošināšanai no valsts pamatbudžeta tiek veiktas obligātās iemaksas </w:t>
            </w:r>
            <w:r w:rsidR="00000000" w:rsidRPr="00000000" w:rsidDel="00000000">
              <w:rPr>
                <w:b w:val="1"/>
                <w:rtl w:val="0"/>
              </w:rPr>
              <w:t xml:space="preserve">no obligāto iemaksu objekta 71,14 euro</w:t>
            </w:r>
            <w:r w:rsidR="00000000" w:rsidRPr="00000000" w:rsidDel="00000000">
              <w:rPr>
                <w:rtl w:val="0"/>
              </w:rPr>
              <w:t xml:space="preserve"> arī par valsts aizsardzības dienestā esošām personām, kuras pilda valsts aizsardzības dienestu tiešo dienesta pienākumu izpildes laikā. Tas nozīmē, ka apdrošināšanas periodā (mēnesī) sociālajai apdrošināšanai tiek novirzīti: pensiju apdrošināšanai - 14,23 euro, sociālajai apdrošināšanai bezdarba gadījumam – 1,14 euro, invaliditātes apdrošināšanai – 1,63 euro, maternitātes, paternitātes un slimības apdrošināšanai – 2,47 euro un vecāku apdrošināšanai – 0,83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paredz, ka informāciju par minētajām personām Valsts sociālās apdrošināšanas aģentūrā (turpmāk – aģentūra) iesniegs Nacionālie bruņotie spēki un obligātās iemaksas no valsts pamatbudžeta attiecīgi valsts pensiju speciālajā budžetā, invaliditātes, maternitātes un slimības speciālajā budžetā un nodarbinātības speciālajā budžetā tiek ieskaitītas no Nacionālo bruņoto spēku pamatbudžeta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 Lūdzam sniegt informāciju, kā projekts ietekmēs personas, kas pilda valsts aizsardzības dienestu tiešo dienesta pienākumu izpildes laikā, un apsvērumu, kādēļ izvēlēts konkrētais veicamo iemaksu apmērs.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2.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Tiešo dienesta pienākumu pildīšanas laikā persona būs sociāli apdrošināta un aizsargāta. Obligātās iemaksas tiks iekļautas ilgtermiņa sociālo pakalpojumu stāža periodā. Veicamais iemaksu apmērs ir līdzīgs kā citiem Ministru kabineta noteikumos Nr. 230 minētajiem subjektiem.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5.punktā norādīts, ka Finanšu ministrijas sniegtais priekšlikums ir ņemts vērā, vienlaikus anotācijas 3.sadaļas punktā “Cita informācija” precizējumi nav veikti un norādītā informācija joprojām ir nekorekta. Attiecīgi atkāroti lūdzam svītrot otro teikumu no anotācijas 3.sadaļas punkta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 "Cita informācija", svītrojot attiecīgo teikumu.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minēto informāciju, jo skaidrojumā ir jāsniedz pamatojums, kāpēc sabiedrības līdzdalība nav jānodrošina, nevis informācija, ka projekts skar personas, kas pilda valsts aizsardzības dienestu tiešo dienesta pienākumu izpildes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6. sadaļa ar informāciju, ka nav nepieciešama sabiedrības līdzdalība, jo grozījumi veikti atbilstoši ārējam normatīvajam aktam, līdz ar to sabiedrības viedoklis nevar ietekmēt, kuras iemaksas tiek veiktas, jo to paredz 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anotācijā ir jāsniedz informācija, kā projekts ietekmēs katru no mērķgrupām (publisko pārvaldi) – tieši vai netieši, kāds ir mērķgrupas lielums (ja to ir iespējams novērtēt), kā arī jebkādu citu skaidrojošu informāciju par mērķgrupu. Lūdzam precizēt anotācijas 7.1. apakšpunktā sniegto informāciju, jo nav minēts, kā projekts ietekmēs Nacionālo bruņoto spēku Apvienoto štābu un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apdrošināšanas aģentūru. Lūdzam arī anotācijas 7.2., 7.3. un 7.4. apakšpunktā sniegt informāciju, vai attiecīgajām institūcijām administratīvais slogs palielināsies, samazināsies vai paliks nemainīgs. Vēršam uzmanību, ka publiskai pārvaldei slogu aprēķina sākot no 1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7.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2001. gada 5. jūnija noteikumos Nr. 230 "Noteikumi par valsts sociālās apdrošināšanas obligātajām iemaksām no valsts pamatbudžeta un valsts sociālās apdrošināšanas speciālajiem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MK noteikumu projekts tiek savlaicīgi precizēts un apstiprināts MK (pēc iespējas ārtākā laika periodā līdz 2023.gada 1.jūlijam), un Nacionālie bruņotie spēki uz VSAA sūtīs informāciju par konkrētu personas dienesta izpildes periodu (datumu no /līdz), par kuru VSAA reģistrēs iemaksas, tad  grozījumu spēkā stāšanās datumu atsevišķi nebūtu jānosaka.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ja Ministru kabineta noteikumu projekta pieņemšana kavēsies, tad juridiskās skaidrības nodrošināšanai, lūdzam noteikt Ministru kabineta noteikumu spēkā stāšanās termiņu 2023.gada 1.jūliju.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izmaiņas informācijas sistēmā jaunu datu saņemšanai un apstrādei VSAA realizēs 3 mēnešu laikā pēc datu apmaiņas veida un struktūras saskaņošanas ar Nacionālajiem bruņotajiem spēkiem. Tādējādi, lai netiku kavēta informācijas sistēmas pielāgošana, Nacionālajiem bruņotajiem spēkiem pēc iespējas ātrākā laika periodā vajadzētu sazināties ar VSAA , lai saskaņotu datu apmaiņas veidu un struktūru. Tā kā pirmais iesaukums ir plānots 2023.gada 1.jūlijā, tad atbilstoši plānotajai kārtībai, Nacionālajiem bruņotajiem spēkiem informācija būs jānodod VSAA un VSAA tā jāpieņem jau 2023.gada augustā.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sistēmas izmaiņas un pielāgošana tiks veikta no VSAA iekšējiem resursiem.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tiek virzīts saskaņošanai, lai pēc iespējas ātrākā laika periodā līdz 2023. gada 1. jūlijam tas stātos spēkā.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ar 11.8.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9.punktu, kas papildina MK noteikumus Nr.230 ar 11.8.apakšpunktu, aiz skaitļa “3.10.” lietojot vārdu “apakšpunktā” un aiz skaitļa “4.</w:t>
            </w:r>
            <w:r w:rsidR="00000000" w:rsidRPr="00000000" w:rsidDel="00000000">
              <w:rPr>
                <w:vertAlign w:val="superscript"/>
                <w:rtl w:val="0"/>
              </w:rPr>
              <w:t xml:space="preserve">3</w:t>
            </w:r>
            <w:r w:rsidR="00000000" w:rsidRPr="00000000" w:rsidDel="00000000">
              <w:rPr>
                <w:rtl w:val="0"/>
              </w:rPr>
              <w:t xml:space="preserve">” lietojot vārdu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9.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12.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noteikumu projekta 10.punktu, norādot, ka MK noteikumi Nr.230 tiek papildināti ar 12.5.apakšpunktu, nevis izsakot MK noteikumu Nr.230 12.punktu jaunā redakcijā. Vienlaikus lūdzam 12.5.apakšpunktā lietoto vārdu “Nacionālo bruņoto spēku” vietā lietot vārdus “Aizsardzības ministrijas”.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10. punkts, papildinot Ministru kabineta noteikumus Nr.230 ar 12.5.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anotācijā precizēt un vienādot lietoto terminu "Ministru kabineta noteikumu projekts", "Noteikumu projekts", "Projekts", kā arī terminu "obligātās iemaksas", "sociālās apdrošināšanas iemaksas", "sociālās iemaksas".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noteikumu projekta anotācijā izmantotie termini.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1.3.apakšpunkta sadaļas “Risinājuma apraksts” otrās rindkopas pēdējo teikumu, vārdus “Nacionālo bruņoto spēku” liekot iekavās, bet pirms tiem papildinot ar vārdiem “Aizsardzības ministrijas”.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anotācijas 1.3.sadaļas "Pašreizējā situācija, problēmas un risinājumi" apakšsadaļas "Pašreizējā situācija" pēdējo teikumu: "Veicot grozījumus minētajos likuma pantos, tiek nodrošināta pilna personu, kuras pildīs valsts aizsardzības dienestu tiešo dienesta pienākumu izpildes laikā, sociālā apdrošināšana.".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Izteiktais apgalvojums ir nekorekts, jo, lai varētu apgalvot, ka personai tiek nodrošināta </w:t>
            </w:r>
            <w:r w:rsidR="00000000" w:rsidRPr="00000000" w:rsidDel="00000000">
              <w:rPr>
                <w:u w:val="single"/>
                <w:rtl w:val="0"/>
              </w:rPr>
              <w:t xml:space="preserve">pilna personas sociālā apdrošināšana</w:t>
            </w:r>
            <w:r w:rsidR="00000000" w:rsidRPr="00000000" w:rsidDel="00000000">
              <w:rPr>
                <w:rtl w:val="0"/>
              </w:rPr>
              <w:t xml:space="preserve">, tai būtu jābūt apdrošinātai viesiem likuma "Par valsts sociālo apdrošināšanu" 4.pantā minētajiem sociālās apdrošināšanas veidiem, taču persona, kuras pildīs valsts aizsardzības dienestu tiešo dienesta pienākumu izpildes laikā nebūs apdrošināta darba negadījumu apdrošināšanai un veselības apdrošināšanai.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punkta “Cita informācija” pēdējo teikumu ar vārdiem “, veicot transferta pārskaitījumu uz attiecīgu valsts sociālās apdrošināšanas speciālā budžeta apakšprogrammu.”.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3. sadaļa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3.sadaļā ir norādīts, ka noteikumu projekta izpilde tiks nodrošināta Aizsardzības ministrijai piešķirto valsts budžeta līdzekļu ietvaros, savukārt apropriācijas izmaiņas ir attiecināmas tikai uz kārtējo gadu un likums "Par valsts budžetu 2023.gadam un budžeta ietvaru 2023., 2024. un 2025.gadam" neattiecas uz norādītajiem izdevumiem 2026.gadā, lūdzam svītrot otro teikumu no anotācijas 3.sadaļas punkta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3. sadaļa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detalizētu skaidrojumu anotācijas 3.sadaļā "Tiesību akta projekta ietekme uz valsts budžetu un pašvaldību budžetiem" lietotajiem terminiem "VAS", "VAD dienošajiem", "VAD karavīri", "VAD zemessargi", "VAD augstskolu un koledžu studenti".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noteikumu projekta anotācijas 3. sadaļā izmantotie termini.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Pārskata mēnesis šo noteikumu izpratnē ir mēnesis, kad 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sadarbībā ar Labklājības ministriju izvērtēt, vai Ministru kabineta noteikumos nav veicami attiecīgi grozījumi, kas saistīti ar likumu "Grozījumi likumā "Par maternitātes un slimības apdrošināšanu"" (pieņemts 2022.gada 15.septembrī), kas paredz grozījumu likuma "Par maternitātes un slimības apdrošināšanu" 10.</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Sadarbībā ar Labklājības ministriju jautājums ir izvērtēts un secināts, ka Ministru kabineta noteikumos nav veicami grozījumi, kas saistīti ar likumu "Grozījumi likumā "Par maternitātes un slimības apdrošināšanu"" (pieņemts 2022.gada 15.septembrī), kas paredz grozījumu likuma "Par maternitātes un slimības apdrošināšanu" 10.</w:t>
            </w:r>
            <w:r w:rsidR="00000000" w:rsidRPr="00000000" w:rsidDel="00000000">
              <w:rPr>
                <w:vertAlign w:val="superscript"/>
                <w:rtl w:val="0"/>
              </w:rPr>
              <w:t xml:space="preserve">4</w:t>
            </w:r>
            <w:r w:rsidR="00000000" w:rsidRPr="00000000" w:rsidDel="00000000">
              <w:rPr>
                <w:rtl w:val="0"/>
              </w:rPr>
              <w:t xml:space="preserve">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Pārskata mēnesis šo noteikumu izpratnē ir mēnesis, kad persona: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Nacionālajos bruņotajos spēkos – par šo noteikumu 3.10. un 4.</w:t>
            </w:r>
            <w:r w:rsidR="00000000" w:rsidRPr="00000000" w:rsidDel="00000000">
              <w:rPr>
                <w:vertAlign w:val="superscript"/>
                <w:rtl w:val="0"/>
              </w:rPr>
              <w:t xml:space="preserve">3</w:t>
            </w:r>
            <w:r w:rsidR="00000000" w:rsidRPr="00000000" w:rsidDel="00000000">
              <w:rPr>
                <w:rtl w:val="0"/>
              </w:rPr>
              <w:t xml:space="preserve"> apakšpunktā minētajām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atbilstoši juridiskās tehnikas prasībām skaitļus un vārdu "3.10. un 4.</w:t>
            </w:r>
            <w:r w:rsidR="00000000" w:rsidRPr="00000000" w:rsidDel="00000000">
              <w:rPr>
                <w:vertAlign w:val="superscript"/>
                <w:rtl w:val="0"/>
              </w:rPr>
              <w:t xml:space="preserve">3</w:t>
            </w:r>
            <w:r w:rsidR="00000000" w:rsidRPr="00000000" w:rsidDel="00000000">
              <w:rPr>
                <w:rtl w:val="0"/>
              </w:rPr>
              <w:t xml:space="preserve"> apakšpunktā" aizstāt ar skaitļiem un vārdiem "3.10.apakšpunktā un 4.</w:t>
            </w:r>
            <w:r w:rsidR="00000000" w:rsidRPr="00000000" w:rsidDel="00000000">
              <w:rPr>
                <w:vertAlign w:val="superscript"/>
                <w:rtl w:val="0"/>
              </w:rPr>
              <w:t xml:space="preserve">3</w:t>
            </w:r>
            <w:r w:rsidR="00000000" w:rsidRPr="00000000" w:rsidDel="00000000">
              <w:rPr>
                <w:rtl w:val="0"/>
              </w:rPr>
              <w:t xml:space="preserve">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9.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Nacionālajos bruņotajos spēkos – par šo noteikumu 3.10. apakšpunktā un 4.</w:t>
            </w:r>
            <w:r w:rsidR="00000000" w:rsidRPr="00000000" w:rsidDel="00000000">
              <w:rPr>
                <w:vertAlign w:val="superscript"/>
                <w:rtl w:val="0"/>
              </w:rPr>
              <w:t xml:space="preserve">3</w:t>
            </w:r>
            <w:r w:rsidR="00000000" w:rsidRPr="00000000" w:rsidDel="00000000">
              <w:rPr>
                <w:rtl w:val="0"/>
              </w:rPr>
              <w:t xml:space="preserve"> punktā minētajām personām.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no Nacionālo bruņoto spēku pamatbudžeta līdzekļiem – par personām, kuras pilda valsts aizsardzības dienestu tiešo dienesta pienākumu izpildes laikā, ņemot vērā aģentūras iesniegto šo noteikumu 11.8. apakšpunktā minēto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12.5.apakšpunktā lietoto vārdu “Nacionālo bruņoto spēku” vietā lietot vārdus “Aizsardzības ministrijas”, ņemot vērā, ka līdzekļi noteikumu projektā paredzēto pasākumu īstenošanai atbilstoši likumam "Par valsts budžetu 2023.gadam un budžeta ietvaru 2023., 2024. un 2025.gadam" plānoti Aizsardzības ministrijas pamatbudžetā.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no Aizsardzības ministrijas pamatbudžeta līdzekļiem – par personām, kuras pilda valsts aizsardzības dienestu tiešo dienesta pienākumu izpildes laikā, ņemot vērā aģentūras iesniegto šo noteikumu 11.8. apakšpunktā minēto informāciju.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23-TA-907</w:t>
    </w:r>
    <w:r>
      <w:br/>
    </w:r>
    <w:r w:rsidR="00000000" w:rsidRPr="00000000" w:rsidDel="00000000">
      <w:rPr>
        <w:rtl w:val="0"/>
      </w:rPr>
      <w:t xml:space="preserve">21.06.2023. 10.37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23-TA-907</w:t>
    </w:r>
    <w:r>
      <w:br/>
    </w:r>
    <w:r w:rsidR="00000000" w:rsidRPr="00000000" w:rsidDel="00000000">
      <w:rPr>
        <w:rtl w:val="0"/>
      </w:rPr>
      <w:t xml:space="preserve">21.06.2023. 10.37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Izziņa_23-TA-907.docx</dc:title>
</cp:coreProperties>
</file>

<file path=docProps/custom.xml><?xml version="1.0" encoding="utf-8"?>
<Properties xmlns="http://schemas.openxmlformats.org/officeDocument/2006/custom-properties" xmlns:vt="http://schemas.openxmlformats.org/officeDocument/2006/docPropsVTypes"/>
</file>