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24-TA-2372: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25. jūnija noteikumos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(28.06.2024.)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izvērtējumu par ierosināto attiecināmo izmaksu papildinājuma (Ministru kabineta 2024. gada 25. jūnija noteikumu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 (turpmāk – MK noteikumi) plānotais 37.</w:t>
            </w:r>
            <w:r w:rsidR="00000000" w:rsidRPr="00000000" w:rsidDel="00000000">
              <w:rPr>
                <w:vertAlign w:val="superscript"/>
                <w:rtl w:val="0"/>
              </w:rPr>
              <w:t xml:space="preserve">1</w:t>
            </w:r>
            <w:r w:rsidR="00000000" w:rsidRPr="00000000" w:rsidDel="00000000">
              <w:rPr>
                <w:rtl w:val="0"/>
              </w:rPr>
              <w:t xml:space="preserve"> punkts) ietekmi uz pasākuma mērķa un noteikto rādītāju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37.</w:t>
            </w:r>
            <w:r w:rsidR="00000000" w:rsidRPr="00000000" w:rsidDel="00000000">
              <w:rPr>
                <w:vertAlign w:val="superscript"/>
                <w:rtl w:val="0"/>
              </w:rPr>
              <w:t xml:space="preserve">1</w:t>
            </w:r>
            <w:r w:rsidR="00000000" w:rsidRPr="00000000" w:rsidDel="00000000">
              <w:rPr>
                <w:rtl w:val="0"/>
              </w:rPr>
              <w:t xml:space="preserve"> 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Izglītības un zinātnes ministriju (turpmāk – IZM) anotācijas 1.3. sadaļas apakšsadaļā “Risinājuma apraksts” par RIS3 rādītāju redakcionālu precizēšanu atbilstoši Ekonomikas ministrijas izstrādātajām vadlīnijām "Vadlīnijas par viedās specializācijas stratēģijas jomas noteikšanu un monitoringa veikšanu", šo informāciju papildināt ar vadlīniju izstrādes un saskaņošanas gadu, iekavās norādot 2024.gadu.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407 8.6. – 8.15. apakšpunktā ietvertie RIS3 rādītāji redakcionāli precizēti atbilstoši Ekonomikas ministrijas izstrādātajām vadlīnijām "Vadlīnijas par viedās specializācijas stratēģijas jomas noteikšanu un monitoringa veikšanu" </w:t>
            </w:r>
            <w:r w:rsidR="00000000" w:rsidRPr="00000000" w:rsidDel="00000000">
              <w:rPr>
                <w:u w:val="single"/>
                <w:rtl w:val="0"/>
              </w:rPr>
              <w:t xml:space="preserve">(2024)</w:t>
            </w:r>
            <w:r w:rsidR="00000000" w:rsidRPr="00000000" w:rsidDel="00000000">
              <w:rPr>
                <w:rtl w:val="0"/>
              </w:rPr>
              <w:t xml:space="preserve">. Uz MK noteikumu Nr. 407 apstiprināšanas brīdi Ekonomikas ministrijas izstrādātās vadlīnijas   “Vadlīnijas par viedās specializācijas stratēģijas jomas noteikšanu un monitoringa veikšanu” (turpmāk - RIS3 vadlīnijas), tai skaitā RIS3 rādītāju redakcijas, atradās saskaņošanas procesā, līdz ar to MK noteikumos Nr. 407 ir iekļauti RIS3 rādītāji, kas neatbilst pēdējai saskaņotajai RIS3 rādītāju redakcijai RIS3 vadlīniju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norisinās 1.1.1.3. pasākuma "Praktiskas ievirzes pētījumi" projektu iesniegumu atlases 1. kārta, kur projektu iesniegumu iesniegšanas termiņš noteikts 2024. gada 20. novembris, lūdzam anotācijā sniegt skaidrojumu, kāda ir plānoto grozījumu ietekme uz projektu iesniegumu atlasi, un kā tiks informēti potenciālie finansējuma saņēmēji par veiktajām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37.</w:t>
            </w:r>
            <w:r w:rsidR="00000000" w:rsidRPr="00000000" w:rsidDel="00000000">
              <w:rPr>
                <w:vertAlign w:val="superscript"/>
                <w:rtl w:val="0"/>
              </w:rPr>
              <w:t xml:space="preserve">1</w:t>
            </w:r>
            <w:r w:rsidR="00000000" w:rsidRPr="00000000" w:rsidDel="00000000">
              <w:rPr>
                <w:rtl w:val="0"/>
              </w:rPr>
              <w:t xml:space="preserve"> punkts tiek svītrots no grozījumu projekta, plānotajiem grozījumiem nav ietekme uz projektu iesniegumu atlasi.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8.7.1.2. kapitālizdevumi – intelektuālā īpašuma tiesības, datoru programmatūra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izstrādātajās vadlīnijās "Vadlīnijas par viedās specializācijas stratēģijas jomas noteikšanu un monitoringa veikšanu" RIS3 rādītāja nosaukums ir "kapitālizdevumi – </w:t>
            </w:r>
            <w:r w:rsidR="00000000" w:rsidRPr="00000000" w:rsidDel="00000000">
              <w:rPr>
                <w:b w:val="1"/>
                <w:rtl w:val="0"/>
              </w:rPr>
              <w:t xml:space="preserve">ēkas, iekārtas</w:t>
            </w:r>
            <w:r w:rsidR="00000000" w:rsidRPr="00000000" w:rsidDel="00000000">
              <w:rPr>
                <w:rtl w:val="0"/>
              </w:rPr>
              <w:t xml:space="preserve">, intelektuālā īpašuma tiesības, datoru programmatūra (euro)". Lūgums precizēt.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8.7.1.2. kapitālizdevumi – ēkas, iekārtas, intelektuālā īpašuma tiesības, datoru programmatūra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8.7.1.2. kapitālizdevumi – ēkas, iekārtas, intelektuālā īpašuma tiesības, datoru programmatūra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8.12.1.2. P&amp;A tehniskais personāls, t.sk., P&amp;A atbalsta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normas vieglākai uztveramībai, aicinām IZM sakārtot MK noteikumu plānotā 8.12.1.2. apakšpunkta punktus loģiskā lejupejošā secībā, sākot ar jaunajiem zinātniekiem un beidzot ar cita līmeņa izglītību, kas zemāka par maģistra grāda, bakalaura grāda, pirmā vai otrā līmeņa augstāko vai profesionālo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8.12.1.2.1. jaunie zinātnieki;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8.12.1.2.2. doktora grāda ieguvēji;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8.12.1.2.3.doktoranti un doktora grāda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8.12.1.2.4.maģistra grāda, bakalaura grāda, pirmā vai otrā līmeņa augstākās vai profesionālās izglītības ieguvēji;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8.12.1.2.5.ar cita līmeņa izglītību, kas zemāka par 8.12.1.2.</w:t>
            </w:r>
            <w:r w:rsidR="00000000" w:rsidRPr="00000000" w:rsidDel="00000000">
              <w:rPr>
                <w:u w:val="single"/>
                <w:rtl w:val="0"/>
              </w:rPr>
              <w:t xml:space="preserve">4</w:t>
            </w:r>
            <w:r w:rsidR="00000000" w:rsidRPr="00000000" w:rsidDel="00000000">
              <w:rPr>
                <w:rtl w:val="0"/>
              </w:rPr>
              <w:t xml:space="preserve">. apakšpunktā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8.12.1.2. P&amp;A tehniskais personāls, t.sk., P&amp;A atbalsta personāls;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8.13.1.1. pētnieki (zinātnieki un citi profesionāļi);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normas vieglākai uztveramībai, aicinām IZM sakārtot MK noteikumu plānotā 8.13.1.1. apakšpunkta punktus loģiskā lejupejošā secībā, sākot ar jaunajiem zinātniekiem un beidzot ar cita līmeņa izglītību, kas zemāka par maģistra grāda, bakalaura grāda, pirmā vai otrā līmeņa augstāko vai profesionālo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8.13.1.1.1.jaunie zinātnieki;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8.13.1.1.2.doktora grāda ieguvēji;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8.13.1.1.3.doktoranti un doktora grāda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8.13.1.1.4.maģistra grāda, bakalaura grāda, pirmā vai otrā līmeņa augstākās vai profesionālās izglītības ieguvēji;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8.13.1.1.5. ar cita līmeņa izglītību, kas zemāka par 8.13.1.1.4. apakšpunktā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8.13.1.1. pētnieki (zinātnieki un citi profesionāļi);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plānotais kopējais finansējums ir 56 760 000 </w:t>
            </w:r>
            <w:r w:rsidR="00000000" w:rsidRPr="00000000" w:rsidDel="00000000">
              <w:rPr>
                <w:i w:val="1"/>
                <w:rtl w:val="0"/>
              </w:rPr>
              <w:t xml:space="preserve">euro </w:t>
            </w:r>
            <w:r w:rsidR="00000000" w:rsidRPr="00000000" w:rsidDel="00000000">
              <w:rPr>
                <w:rtl w:val="0"/>
              </w:rPr>
              <w:t xml:space="preserve">(no tā elastības finansējums – 6 586 609 </w:t>
            </w:r>
            <w:r w:rsidR="00000000" w:rsidRPr="00000000" w:rsidDel="00000000">
              <w:rPr>
                <w:i w:val="1"/>
                <w:rtl w:val="0"/>
              </w:rPr>
              <w:t xml:space="preserve">euro</w:t>
            </w:r>
            <w:r w:rsidR="00000000" w:rsidRPr="00000000" w:rsidDel="00000000">
              <w:rPr>
                <w:rtl w:val="0"/>
              </w:rPr>
              <w:t xml:space="preserve">), tai skaitā Eiropas Reģionālās attīstības fonda finansējums – 48 246 000 </w:t>
            </w:r>
            <w:r w:rsidR="00000000" w:rsidRPr="00000000" w:rsidDel="00000000">
              <w:rPr>
                <w:i w:val="1"/>
                <w:rtl w:val="0"/>
              </w:rPr>
              <w:t xml:space="preserve">euro </w:t>
            </w:r>
            <w:r w:rsidR="00000000" w:rsidRPr="00000000" w:rsidDel="00000000">
              <w:rPr>
                <w:rtl w:val="0"/>
              </w:rPr>
              <w:t xml:space="preserve">(no tā elastības finansējums – 5 598 618 </w:t>
            </w:r>
            <w:r w:rsidR="00000000" w:rsidRPr="00000000" w:rsidDel="00000000">
              <w:rPr>
                <w:i w:val="1"/>
                <w:rtl w:val="0"/>
              </w:rPr>
              <w:t xml:space="preserve">euro</w:t>
            </w:r>
            <w:r w:rsidR="00000000" w:rsidRPr="00000000" w:rsidDel="00000000">
              <w:rPr>
                <w:rtl w:val="0"/>
              </w:rPr>
              <w:t xml:space="preserve">) un valsts budžeta līdzfinansējums – 8 514 000 </w:t>
            </w:r>
            <w:r w:rsidR="00000000" w:rsidRPr="00000000" w:rsidDel="00000000">
              <w:rPr>
                <w:i w:val="1"/>
                <w:rtl w:val="0"/>
              </w:rPr>
              <w:t xml:space="preserve">euro </w:t>
            </w:r>
            <w:r w:rsidR="00000000" w:rsidRPr="00000000" w:rsidDel="00000000">
              <w:rPr>
                <w:rtl w:val="0"/>
              </w:rPr>
              <w:t xml:space="preserve">(no tā elastības finansējums – 987 991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MK noteikumu 13.punkta teikuma </w:t>
            </w:r>
            <w:r w:rsidR="00000000" w:rsidRPr="00000000" w:rsidDel="00000000">
              <w:rPr>
                <w:i w:val="1"/>
                <w:rtl w:val="0"/>
              </w:rPr>
              <w:t xml:space="preserve">"Maksimālais attiecināmais Eiropas Reģionālās attīstības fonda finansējuma apmērs nepārsniedz 85 procentus no projektam plānotā kopējā attiecināmā finansējuma"</w:t>
            </w:r>
            <w:r w:rsidR="00000000" w:rsidRPr="00000000" w:rsidDel="00000000">
              <w:rPr>
                <w:rtl w:val="0"/>
              </w:rPr>
              <w:t xml:space="preserve"> svītrošanu. Vēršam uzmanību, ka MK noteikumos nepieciešams noteikt Eiropas Reģionālās attīstības fonda finansējuma procentuālo apmēru pasākuma līmenī, kas nav saistīts ar finansējuma intensitātēm finansējuma saņēmējiem. Līdz ar to aicinām minēto teikumu saglabāt un aizstāt tajā vārdu "projektam" ar vārdu "pasākumam".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punktā precizēts teikums šādā redakcijā "Maksimālais attiecināmais Eiropas Reģionālās attīstības fonda finansējuma apmērs nepārsniedz 85 procentus no pasākumam plānotā kopējā publiskā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plānotais kopējais finansējums ir 56 760 000 </w:t>
            </w:r>
            <w:r w:rsidR="00000000" w:rsidRPr="00000000" w:rsidDel="00000000">
              <w:rPr>
                <w:i w:val="1"/>
                <w:rtl w:val="0"/>
              </w:rPr>
              <w:t xml:space="preserve">euro </w:t>
            </w:r>
            <w:r w:rsidR="00000000" w:rsidRPr="00000000" w:rsidDel="00000000">
              <w:rPr>
                <w:rtl w:val="0"/>
              </w:rPr>
              <w:t xml:space="preserve">(no tā elastības finansējums – 6 586 609 </w:t>
            </w:r>
            <w:r w:rsidR="00000000" w:rsidRPr="00000000" w:rsidDel="00000000">
              <w:rPr>
                <w:i w:val="1"/>
                <w:rtl w:val="0"/>
              </w:rPr>
              <w:t xml:space="preserve">euro</w:t>
            </w:r>
            <w:r w:rsidR="00000000" w:rsidRPr="00000000" w:rsidDel="00000000">
              <w:rPr>
                <w:rtl w:val="0"/>
              </w:rPr>
              <w:t xml:space="preserve">), tai skaitā Eiropas Reģionālās attīstības fonda finansējums – 48 246 000 </w:t>
            </w:r>
            <w:r w:rsidR="00000000" w:rsidRPr="00000000" w:rsidDel="00000000">
              <w:rPr>
                <w:i w:val="1"/>
                <w:rtl w:val="0"/>
              </w:rPr>
              <w:t xml:space="preserve">euro </w:t>
            </w:r>
            <w:r w:rsidR="00000000" w:rsidRPr="00000000" w:rsidDel="00000000">
              <w:rPr>
                <w:rtl w:val="0"/>
              </w:rPr>
              <w:t xml:space="preserve">(no tā elastības finansējums – 5 598 618 </w:t>
            </w:r>
            <w:r w:rsidR="00000000" w:rsidRPr="00000000" w:rsidDel="00000000">
              <w:rPr>
                <w:i w:val="1"/>
                <w:rtl w:val="0"/>
              </w:rPr>
              <w:t xml:space="preserve">euro</w:t>
            </w:r>
            <w:r w:rsidR="00000000" w:rsidRPr="00000000" w:rsidDel="00000000">
              <w:rPr>
                <w:rtl w:val="0"/>
              </w:rPr>
              <w:t xml:space="preserve">) un valsts budžeta līdzfinansējums – 8 514 000 </w:t>
            </w:r>
            <w:r w:rsidR="00000000" w:rsidRPr="00000000" w:rsidDel="00000000">
              <w:rPr>
                <w:i w:val="1"/>
                <w:rtl w:val="0"/>
              </w:rPr>
              <w:t xml:space="preserve">euro </w:t>
            </w:r>
            <w:r w:rsidR="00000000" w:rsidRPr="00000000" w:rsidDel="00000000">
              <w:rPr>
                <w:rtl w:val="0"/>
              </w:rPr>
              <w:t xml:space="preserve">(no tā elastības finansējums – 987 991 </w:t>
            </w:r>
            <w:r w:rsidR="00000000" w:rsidRPr="00000000" w:rsidDel="00000000">
              <w:rPr>
                <w:i w:val="1"/>
                <w:rtl w:val="0"/>
              </w:rPr>
              <w:t xml:space="preserve">euro</w:t>
            </w:r>
            <w:r w:rsidR="00000000" w:rsidRPr="00000000" w:rsidDel="00000000">
              <w:rPr>
                <w:rtl w:val="0"/>
              </w:rPr>
              <w:t xml:space="preserve">). Maksimālais attiecināmais Eiropas Reģionālās attīstības fonda finansējuma apmērs nepārsniedz 85 procentus no pasākumam plānotā kopējā publiskā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ja tas ir ar saimniecisku darbību saistīts projekts, uz to neattiecas līdzekļu atgūšanas rīkojums, kas minēts Komisijas regulas Nr. 651/2014 1. panta 4. punkta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2014. gada 17. jūnija Regulas (ES) Nr. 651/2014, ar ko noteiktas atbalsta kategorijas atzīst par saderīgām ar iekšējo tirgu, piemērojot Līguma 107. un 108. pantu (turpmāk – Komisijas regula Nr. 651/2014), 1. panta 4. punkta un 2. panta 18. punkta nosacījumi ir jāvērtē/jāpiemēro uzņēmuma grupas līmenī, jo Komisijas regulas Nr. 651/2014 angliskajā versijā nosacījumi, kas ir attiecināmi uz “undertaking”, ir jāpārbauda/jāpiemēro uzņēmuma grupas līmenī. Ņemot vērā iepriekš minēto, lūdzam atbilstoši precizēt MK noteikumu 31.1. un 31.5.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31.1.[…]Grūtībās nonākuša uzņēmuma pazīmes vērtē individuāli projekta iesniedzējam un tā saistīto personu grupai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31.5.[…]Šo nosacījumu vērtējot uzņēmuma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ja tas ir ar saimniecisku darbību saistīts projekts, uz to neattiecas līdzekļu atgūšanas rīkojums, kas minēts Komisijas regulas Nr. 651/2014 1. panta 4. punkta "a" apakšpunktā, šo nosacījumu vērtējot uzņēmuma grupas līmenī;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projekta īstenošanas laikā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MK noteikumu 31.8. apakšpunktā un 56. un 59. punktā precizēt regulas atsauces, norādot atsauces uz Regulu 2024/2509. </w:t>
            </w:r>
            <w:r w:rsidR="00000000" w:rsidRPr="00000000" w:rsidDel="00000000">
              <w:rPr>
                <w:rtl w:val="0"/>
              </w:rPr>
              <w:t xml:space="preserve">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projekta īstenošanas laikā nodrošina interešu konflikta neesību saskaņā ar Eiropas Parlamenta un Padomes 2024. gada 23. septembra Regulas (ES, Euratom) Nr. 2024/2509 par finanšu noteikumiem, ko piemēro Savienības vispārējam budžetam (pārstrādāta redakcija) 61. punkta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Projektā ir attiecināmas izmaksas horizontālā principa "Vienlīdzība, iekļaušana, nediskriminācija un pamattiesību ievērošana" darbību īstenošanai, tai skaitā zīmju valodas tulku, vieglās valodas tulkošanas, reāllaika transkripcijas, subtitru nodrošināšanas pakalpojumu, pacēlāju, pandusu un indukcijas cilpu nomas izmaksas, ja tās ir nepieciešamas vides un informācijas piekļūstamības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iekļaut MK noteikumu plānotajā 37.</w:t>
            </w:r>
            <w:r w:rsidR="00000000" w:rsidRPr="00000000" w:rsidDel="00000000">
              <w:rPr>
                <w:vertAlign w:val="superscript"/>
                <w:rtl w:val="0"/>
              </w:rPr>
              <w:t xml:space="preserve">1 </w:t>
            </w:r>
            <w:r w:rsidR="00000000" w:rsidRPr="00000000" w:rsidDel="00000000">
              <w:rPr>
                <w:rtl w:val="0"/>
              </w:rPr>
              <w:t xml:space="preserve">punktā minētās izmaksas tiešajās vai netiešajās attiecināmajās izmaksās, sasaistot tās ar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37.</w:t>
            </w:r>
            <w:r w:rsidR="00000000" w:rsidRPr="00000000" w:rsidDel="00000000">
              <w:rPr>
                <w:vertAlign w:val="superscript"/>
                <w:rtl w:val="0"/>
              </w:rPr>
              <w:t xml:space="preserve">1</w:t>
            </w:r>
            <w:r w:rsidR="00000000" w:rsidRPr="00000000" w:rsidDel="00000000">
              <w:rPr>
                <w:rtl w:val="0"/>
              </w:rPr>
              <w:t xml:space="preserve"> punkts tiek svītrots, plānotajiem grozījumiem nav ietekmes uz projekta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Projektā ir attiecināmas izmaksas horizontālā principa "Vienlīdzība, iekļaušana, nediskriminācija un pamattiesību ievērošana" darbību īstenošanai, tai skaitā zīmju valodas tulku, vieglās valodas tulkošanas, reāllaika transkripcijas, subtitru nodrošināšanas pakalpojumu, pacēlāju, pandusu un indukcijas cilpu nomas izmaksas, ja tās ir nepieciešamas vides un informācijas piekļūstamības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horizontālā principa "Vienlīdzība, iekļaušana, nediskriminācija un pamattiesību ievērošana" darbības īstenojamas projekta atbalstāmo darbību ietvaros, aicinām  precizēt 37</w:t>
            </w:r>
            <w:r w:rsidR="00000000" w:rsidRPr="00000000" w:rsidDel="00000000">
              <w:rPr>
                <w:vertAlign w:val="superscript"/>
                <w:rtl w:val="0"/>
              </w:rPr>
              <w:t xml:space="preserve">1</w:t>
            </w:r>
            <w:r w:rsidR="00000000" w:rsidRPr="00000000" w:rsidDel="00000000">
              <w:rPr>
                <w:rtl w:val="0"/>
              </w:rPr>
              <w:t xml:space="preserve">.  punktu,  vārdu "Projektā" aizstājot ar  vārdiem "Projekta atbalstāmo darbību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noteikt vai šādas izmaksas ir attiecināmas ar saimniecisku darbību nesaistītam projektam, ar saimniecisku darbību saistītam projektam, vai abu projektu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izvērtēt vai nav precizējams MK noteikumu 35.punkts, nosakot vai no 37</w:t>
            </w:r>
            <w:r w:rsidR="00000000" w:rsidRPr="00000000" w:rsidDel="00000000">
              <w:rPr>
                <w:vertAlign w:val="superscript"/>
                <w:rtl w:val="0"/>
              </w:rPr>
              <w:t xml:space="preserve">1</w:t>
            </w:r>
            <w:r w:rsidR="00000000" w:rsidRPr="00000000" w:rsidDel="00000000">
              <w:rPr>
                <w:rtl w:val="0"/>
              </w:rPr>
              <w:t xml:space="preserve">.  punktā minētajām ir aprēķināmas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Centrālajai  finanšu un līgumu aģentūrai pēc noteikumu grozījumu apstiprināšanas ir tiesības lemt par projektu iesniegumu iesniegšanas termiņa pagarināšanu, jo jāveic izmaiņas projekta budžeta veidlapā.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atbalstāmo darbību ietvaros ir attiecināmas izmaksas horizontālā principa "Vienlīdzība, iekļaušana, nediskriminācija un pamattiesību ievērošana" darbību īstenošanai, tai skaitā zīmju valodas tulku, vieglās valodas tulkošanas, reāllaika transkripcijas, subtitru nodrošināšanas pakalpojumu, pacēlāju, pandusu un indukcijas cilpu nomas izmaksas, ja tās ir nepieciešamas vides un informācijas piekļūstamības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37.</w:t>
            </w:r>
            <w:r w:rsidR="00000000" w:rsidRPr="00000000" w:rsidDel="00000000">
              <w:rPr>
                <w:vertAlign w:val="superscript"/>
                <w:rtl w:val="0"/>
              </w:rPr>
              <w:t xml:space="preserve">1</w:t>
            </w:r>
            <w:r w:rsidR="00000000" w:rsidRPr="00000000" w:rsidDel="00000000">
              <w:rPr>
                <w:rtl w:val="0"/>
              </w:rPr>
              <w:t xml:space="preserve"> 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Projektā ir attiecināmas izmaksas horizontālā principa "Vienlīdzība, iekļaušana, nediskriminācija un pamattiesību ievērošana" darbību īstenošanai, tai skaitā zīmju valodas tulku, vieglās valodas tulkošanas, reāllaika transkripcijas, subtitru nodrošināšanas pakalpojumu, pacēlāju, pandusu un indukcijas cilpu nomas izmaksas, ja tās ir nepieciešamas vides un informācijas piekļūstamības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uz ko (uz kurām personu grupām, kādos gadījumos) attieksies plānotās horizontālā principa "Vienlīdzība, iekļaušana, nediskriminācija un pamattiesību ievērošana" darbības, kas nepieciešamas vides un informācijas piekļūstamības nodrošināšanai, un kuru izmaksas projektā plānots attiecināt.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37.</w:t>
            </w:r>
            <w:r w:rsidR="00000000" w:rsidRPr="00000000" w:rsidDel="00000000">
              <w:rPr>
                <w:vertAlign w:val="superscript"/>
                <w:rtl w:val="0"/>
              </w:rPr>
              <w:t xml:space="preserve">1</w:t>
            </w:r>
            <w:r w:rsidR="00000000" w:rsidRPr="00000000" w:rsidDel="00000000">
              <w:rPr>
                <w:rtl w:val="0"/>
              </w:rPr>
              <w:t xml:space="preserve"> punkts tiek svītrots no grozījumu 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ar saimniecisku darbību nesaistīta projekta īstenošanas rezultātā tiek gūti ieņēmumi no projekta ietvaros iegūto zinātības un tehnoloģiju pārneses un projekts atbilst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61. panta 7. punkta "b" apakšpunkta un 65. panta 8. punkta nosacījumiem, labuma guvējs veic projekta izmaksu ieguvumu vai izmaksu efektivitātes analīzi atbilstoši kārtībai,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MK noteikumu grozījumu projektu, svītrojot MK noteikumu 60.punktu, jo tajā ir atsauce uz 2014.-2020.gada plānošanas perioda </w:t>
            </w:r>
            <w:r w:rsidR="00000000" w:rsidRPr="00000000" w:rsidDel="00000000">
              <w:rPr>
                <w:i w:val="1"/>
                <w:rtl w:val="0"/>
              </w:rPr>
              <w:t xml:space="preserve">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000000" w:rsidRPr="00000000" w:rsidDel="00000000">
              <w:rPr>
                <w:rtl w:val="0"/>
              </w:rPr>
              <w:t xml:space="preserve"> 61. un 65. pantu, kas nav saistoši 2021. - 2027.gada plānošanas perioda projektiem, vai precizēt atsauci uz atbilstošu dokumentu, t.sk., anotācijā skaidri norādot, kāds būtu izmaksu un ieguvumu analīzes mērķis (vai jāsamazina atbalsta likme, vai jāpierāda lietderīgums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60.punkts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ar saimniecisku darbību nesaistīta projekta īstenošanas rezultātā tiek gūti ieņēmumi no projekta ietvaros iegūto zinātības un tehnoloģiju pārneses un projekts atbilst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61. panta 7. punkta "b" apakšpunkta un 65. panta 8. punkta nosacījumiem, labuma guvējs veic projekta izmaksu ieguvumu vai izmaksu efektivitātes analīzi atbilstoši kārtībai, kādā Eiropas Savienības fondu vadībā iesaistītās institūcijas nodrošina šo fondu ieviešanu 2021.–2027. gada plānošanas periodā.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24-TA-2372</w:t>
    </w:r>
    <w:r>
      <w:br/>
    </w:r>
    <w:r w:rsidR="00000000" w:rsidRPr="00000000" w:rsidDel="00000000">
      <w:rPr>
        <w:rtl w:val="0"/>
      </w:rPr>
      <w:t xml:space="preserve">10.12.2024. 16.13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24-TA-2372</w:t>
    </w:r>
    <w:r>
      <w:br/>
    </w:r>
    <w:r w:rsidR="00000000" w:rsidRPr="00000000" w:rsidDel="00000000">
      <w:rPr>
        <w:rtl w:val="0"/>
      </w:rPr>
      <w:t xml:space="preserve">10.12.2024. 16.13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Izziņa_24-TA-2372.docx</dc:title>
</cp:coreProperties>
</file>

<file path=docProps/custom.xml><?xml version="1.0" encoding="utf-8"?>
<Properties xmlns="http://schemas.openxmlformats.org/officeDocument/2006/custom-properties" xmlns:vt="http://schemas.openxmlformats.org/officeDocument/2006/docPropsVTypes"/>
</file>