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"Sabiedrības izpratnes veicināšana par klimatneitralitātes un klimatnoturības nozīmi un iespējām" (turpmāk – konkurss) nolikumu, tai skaitā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precizēt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precīzi norādot pilnvarojumu, kuru paredzēts izpildīt ar noteikumu projektu, izvairoties no norādes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precīzi atspoguļojot likuma "Par piesārņojumu" 32. panta 4</w:t>
            </w:r>
            <w:r w:rsidR="00000000" w:rsidRPr="00000000" w:rsidDel="00000000">
              <w:rPr>
                <w:vertAlign w:val="superscript"/>
                <w:rtl w:val="0"/>
              </w:rPr>
              <w:t xml:space="preserve">6</w:t>
            </w:r>
            <w:r w:rsidR="00000000" w:rsidRPr="00000000" w:rsidDel="00000000">
              <w:rPr>
                <w:rtl w:val="0"/>
              </w:rPr>
              <w:t xml:space="preserve"> daļā ietverto pilnvarojumu, kas paredz, ka Ministru kabinets izdod nolikumus, kuros nosaka </w:t>
            </w:r>
            <w:r w:rsidR="00000000" w:rsidRPr="00000000" w:rsidDel="00000000">
              <w:rPr>
                <w:u w:val="single"/>
                <w:rtl w:val="0"/>
              </w:rPr>
              <w:t xml:space="preserve">projektu iesniegumu vērtēšanas kritērijus, projektu iesniegumu iesniegšanas, izskatīšanas,</w:t>
            </w:r>
            <w:r w:rsidR="00000000" w:rsidRPr="00000000" w:rsidDel="00000000">
              <w:rPr>
                <w:rtl w:val="0"/>
              </w:rPr>
              <w:t xml:space="preserve"> apstiprināšanas un finansējuma piešķiršanas kārtību, kā arī projektu īstenošanas, pārskatu iesniegšanas un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"Sabiedrības izpratnes veicināšana par klimatneitralitātes un klimatnoturības nozīmi un iespējām" (turpmāk – konkurss) nolikumu, projektu iesniegumu vērtēšanas kritērijus, projektu iesniegumu iesniegšanas, izskatīšanas, apstiprināšanas un finansējuma piešķiršanas kārtību, kā arī projektu īstenošanas, pārskatu iesniegšanas un pārbaudes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atbildīgā iestāde) ar līgumu deleģē sabiedrībai ar ierobežotu atbildību "Vides investīciju fonds" (turpmāk – Vides investīciju fonds) pienākumu sagatavot, noslēgt, grozīt un izbeigt līgumus par projekta īstenošanu (turpmāk – projekta līgums), pārbaudīt pārskatus un kontrolēt projektu īstenošanu. Attiecībā uz šajā punktā minēto uzdevumu izpildi Vides investīciju fonds ir atbildīgās iestādes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punkta pēdējais teikums paredz, ka uz konkrēto uzdevumu izpildi Vides investīciju fonds ir atbildīgās iestādes pārraudzībā. Vēršam uzmanību, ka Valsts pārvaldes iekārtas likuma 43. panta ceturtās daļas pirmais teikums noteic, ka konkrētu padotības formu un saturu nosaka, ņemot vērā deleģēto pārvaldes uzdevumu saturu un citus apsvērumus, tādēļ lūdzam skaidrot noteikumu projekta anotācijā, kāpēc ir izvēlēts padotību īstenot pārraudzības formā. Papildus, ņemot vērā Valsts pārvaldes iekārtas likuma 42. panta pirmajā daļā noteikto, lūdzam skaidrot pamatojumu valsts pārvaldes uzdevumu deleģēšanai sabiedrībai ar ierobežotu atbildību "Vides investīciju fonds" (tai skaitā skaidrojot pieredzi, reputāciju, resursus, personāla kvalifikāciju, kā arī citus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atbildīgā iestāde) ar līgumu deleģē sabiedrībai ar ierobežotu atbildību "Vides investīciju fonds" (turpmāk – Vides investīciju fonds) pienākumu izsludināt projektu konkursu, pieņemt, vērtēt un apstiprināt projektu iesniegumus, pieņemt lēmumus par finanšu instrumenta finansējuma piešķiršanu, kā arī līguma vai vienošanās par projekta īstenošanu (turpmāk – projekta līgums) sagatavošanu, noslēgšanu, grozīšanu un izbeigšanu, pārbaudīt pārskatus un kontrolēt projektu īstenošanu. Attiecībā uz šajā punktā minēto uzdevumu izpildi Vides investīciju fonds ir atbildīgās iestādes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Latvijas izglītības iestāžu audzēkņiem izpratnes veicināšanai par klimata pārmaiņām Latvijā, klimatam draudzīgu rīcību, kas mazina klimata pārmaiņu negatīvo ietekmi, kā arī ikdienas paradumu maiņas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kādi varētu būt 6.3. apakšpunktā paredzētie izglītojošie pasākumi, nepieciešamības gadījumā norādot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apakšpunktā ir pievienoti izglītojošo pasākumu piemēri.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projektu iesniedzējiem un atbalsta gala saņēmējiem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kas ir domāts ar noteikumu projektā lietoto terminu "gala saņēmējs", tādēļ lūdzam izvērtēt un precizēt noteikumu projektu, nepieciešamības gadījumā nodrošinot vienveidīgu un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sadaļas nosaukums ir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projektu iesniedzējiem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 Vēršam uzmanību, ka pašvaldības līdzšinējā pieredze un prakse liecina, ka pašvaldības dažādu nozaru struktūrvienības, piemēram, kā SIA “Rīgas meži”, AS “Rīgas Siltums” vai SIA “Getliņi”, spēj sagatavot kampaņas atbilstošajās sfērās, tajā skaitā aptverot plašu auditoriju. Savukārt biedrības un nodibinājumus, kas piesakās dažādu informatīvo kampaņu veidošanai, bieži nespēj sagatavot kvalitatīvu saturu un nodrošināt atbilstošu kapacitāti informācijas kampaņai.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ieskatā uzņēmumu iesaiste nodrošina ne tikai kvalitatīvu satura radīšanu, bet arī atbilstošu kapacitāti un zināšanas informācijas kampaņu veidošanai, kuras kapitālsabiedrības nereti jau īsteno. Lokālajā līmenī svarīga būtu iespēja sabiedrības informēšanas kampaņās startēt pašvaldībai (kā virsvadītājai) kopā ar kapitālsabiedrībām, kas pārsvarā katra atbild par savu atbilstošo 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mērķis ir nodrošināt pēc iespējas plašāku mērķauditoriju sasniegšanu, ko visefektīvāk var nodrošināt biedrības, nodibinājumi, pašvaldības un citas institūcijas, kurām darbības joma aptver pēc iespējas plašākus Latvijas teritoriju. Vienlaikus mazinot riskus uz nepamatotu atbalsta sniegšanu, piemēram, uzņēmuma reklamēšanai par valsts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6.1.apakšpunkta aktivitātes ietvaros sagatavotajiem pasākumiem ir jābūt viegli uztveramiem, izmantojamiem un pielietojamiem ikvienam sabiedrības dalībniekam. Tāpēc specifiskas komersantu profesionāļu zināšanas var nebūt nepieciešamas. Savukārt profesionāļu zināšanas ir nepieciešamas šo noteikumu 6.2.apakšpunktā minētās aktivitātes īstenošanai t.i. pašvaldību uzņēmumi kā konkrētu biedrību pārstāvji var savas intereses īstenot iesniedzot attiecīgu biedrības sagatavotu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6.1.aktivitātes ietvaros ne valsts, ne pašvaldību kapitālsabiedrības, kā arī komersanti projektu iesniegumus iesniegt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 Vēršam uzmanību, ka, piemēram, Rīgas valstspilsētas  pašvaldības līdzšinējā pieredze un prakse liecina, ka pašvaldības dažādu nozaru struktūrvienības, piemēram, kā SIA “Rīgas meži”, AS “Rīgas Siltums” vai SIA “Getliņi”, spēj sagatavot kampaņas atbilstošajās sfērās, tajā skaitā aptverot plašu auditoriju.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ieskatā uzņēmumu iesaiste nodrošina ne tikai kvalitatīvu satura radīšanu, bet arī atbilstošu kapacitāti un zināšanas informācijas kampaņu veidošanai, kuras kapitālsabiedrības nereti jau īsteno. Lokālajā līmenī svarīga būtu iespēja sabiedrības informēšanas kampaņās startēt pašvaldībai (kā virsvadītājai) kopā ar kapitālsabiedrībām, kas pārsvarā katra atbild par savu atbilstošo 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mērķis ir nodrošināt pēc iespējas plašāku mērķauditoriju sasniegšanu, ko visefektīvāk var nodrošināt biedrības, nodibinājumi, pašvaldības un citas institūcijas, kurām darbības joma aptver pēc iespējas plašākus Latvijas teritoriju. Vienlaikus mazinot riskus uz nepamatotu atbalsta sniegšanu, piemēram, uzņēmuma reklamēšanai par valsts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6.1.apakšpunkta aktivitātes ietvaros sagatavotajiem pasākumiem ir jābūt viegli uztveramiem, izmantojamiem un pielietojamiem ikvienam sabiedrības dalībniekam. Tāpēc specifiskas komersantu profesionāļu zināšanas var nebūt nepieciešamas. Savukārt profesionāļu zināšanas ir nepieciešamas šo noteikumu 6.2.apakšpunktā minētās aktivitātes īstenošanai t.i. pašvaldību uzņēmumi kā konkrētu biedrību pārstāvji var savas intereses īstenot iesniedzot attiecīgu biedrības sagatavotu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6.1.aktivitātes ietvaros ne valsts, ne pašvaldību kapitālsabiedrības, kā arī komersanti projektu iesniegumus iesniegt nevar.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 un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6.1. apakšpunktā minētajā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ja projekta ietvaros plānota raidījumu, interviju, interaktīvo sociālo diskusiju vai raidierakstu veidošana un izplatīšana – pašvaldība vai tās iestāde, pašvaldības kapitālsabiedrība, valsts tiešās pārvaldes iestāde, ja tām noslēgts līgums par ētera laika izmantošanu ar Latvijas Republikā reģistrētu elektronisko plašsaziņas līdzekli, vai Latvijas Republikā reģistrēts elektroniskais plašsaziņas līdzeklis, Latvijas Republikā reģistrēta biedrība vai nodibinājums, pašvaldība vai tās iestāde, valsts tiešās pārvaldes iestāde, ja tām noslēgts līgums ar Latvijas Republikā reģistrētu masu informācijas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Latvijas Republikā reģistrēta biedrība vai nodibinājums, pašvaldība vai tās iestāde, pašvaldības kapitālsabiedrība, valsts tiešās pārvaldes iestāde, ja tām noslēgts līgums ar Latvijas Republikā reģistrētu masu informācijas līdzekli, kā arī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šo noteikumu 6.2. apakšpunktā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pašvaldības iestāde vai pašvaldības kapitālsabiedrība, kura saskaņā ar tās nolikumu veic uzdevumus būvniecības, arhitektūras, enerģētikas, transporta, rūpniecības, atkritumu apsaimniekošanas, meža vai lauksaimniecības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un prakse liecina, ka sabiedrības informēšanas pasākumu ieviešanu Latvijas mērogā  dažāda veida mērķauditorijām galvenokārt nodrošina biedrības un nodibinājumi, kas ļauj secināt par to pieredzi plašas auditorijas aptveršanai Latvijā kopumā. Tajā pat laikā, lai nodrošinātu iedzīvotāju informētību lokālā līmenī, tajā skaitā ņemot vērā specifiskās vajadzības, viena no piemērotākajām projektu iesniedzēju grupām ir pašvaldības. Komersantu, tajā skaitā pašvaldību kapitālsabiedrību primārais mērķis ir saimnieciskās darbības nodrošināšana, kas neizslēdz iespēju organizēt izglītojošus pasākumus, izmantojot pašu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6.1. apakšpunktā minētajā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ja projekta ietvaros plānota raidījumu, interviju, interaktīvo sociālo diskusiju vai raidierakstu veidošana un izplatīšana – pašvaldība vai tās iestāde, pašvaldības kapitālsabiedrība, valsts tiešās pārvaldes iestāde, ja tām noslēgts līgums par ētera laika izmantošanu ar Latvijas Republikā reģistrētu elektronisko plašsaziņas līdzekli, vai Latvijas Republikā reģistrēts elektroniskais plašsaziņas līdzeklis, Latvijas Republikā reģistrēta biedrība vai nodibinājums, pašvaldība vai tās iestāde, valsts tiešās pārvaldes iestāde, ja tām noslēgts līgums ar Latvijas Republikā reģistrētu masu informācijas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Latvijas Republikā reģistrēta biedrība vai nodibinājums, pašvaldība vai tās iestāde, pašvaldības kapitālsabiedrība, valsts tiešās pārvaldes iestāde, ja tām noslēgts līgums ar Latvijas Republikā reģistrētu masu informācijas līdzekli, kā arī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šo noteikumu 6.2. apakšpunktā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pašvaldības iestāde vai pašvaldības kapitālsabiedrība, kura saskaņā ar tās nolikumu veic uzdevumus būvniecības, arhitektūras, enerģētikas, transporta, rūpniecības, atkritumu apsaimniekošanas, meža vai lauksaimniecības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un prakse liecina, ka sabiedrības informēšanas pasākumu ieviešanu Latvijas mērogā  dažāda veida mērķauditorijām galvenokārt nodrošina biedrības un nodibinājumi, kas ļauj secināt par to pieredzi plašas auditorijas aptveršanai Latvijā kopumā. Tajā pat laikā, lai nodrošinātu iedzīvotāju informētību lokālā līmenī, tajā skaitā ņemot vērā specifiskās vajadzības, viena no piemērotākajām projektu iesniedzēju grupām ir pašvaldības. Komersantu, tajā skaitā pašvaldību kapitālsabiedrību primārais mērķis ir saimnieciskās darbības nodrošināšana, kas neizslēdz iespēju organizēt izglītojošus pasākumus, izmantojot pašu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mežsaimniecības vai lauksaimniecības nozaru speciālistus, un ne mazāk kā trīs gadus pirms projekta iesnieguma iesniegšanas Vides investīciju fondā ir reģistrēta Uzņēmumu reģistra vestajā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Kūdras asociācija uztur iepriekš izteikto iebildumu, ka 9.2.1. apakšpunktā minēto nozaru uzskaitījums jāpapildina ar nozari “Ieguves rūpniecība un karjeru izstrāde”. Nevar piekrist Izziņā minētajam: “Konkursa nolikuma 9.2.1.apakšpunkts paredz visaptverošu nozaru uzskaitījumu, nesniedzot specifiskas priekšrocības vienai konkrētai asociācijai vai biedrībai. Kūdras ieguves un izmantošanas jautājumu problemātika var tikt ietverta pasākumos, kurus īsteno biedrības vai nodibinājumi, piemēram, mežsaimniecības un lauksaimniecības vai enerģētikas nozarēs.” Noteikumu projekta 9.2.1. apakšpunktā minētais nav visaptverošs nozaru uzskaitījums, jo tajā minētas astoņas nozares no NACE Saimniecisko darbību klasifikācijā minētās 21 nozares. Asociācija nav lūgusi priekšrocības vienai asociācijai vai biedrībai, bet ir lūgusi papildināt uzskaitījumu ar derīgo izrakteņu ieguves nozari. Noteikumu projekta autori varēja izvēlēties, vai nosaukt kūdras ieguvi vai vispārināt un minēt ieguves nozari. Ieguves rūpniecība un karjeru izstrāde NACE klasifikācijā ir atsevišķa tautsaimniecības nozare, tāpat kā lauksaimniecība vai mežsaimniecība ir atsevišķas nozares. Tādēļ nevar uzskatīt, ka ieguves nozare būtu pievienojama kādai no tām vai, ka mežsaimniecības nozare pārstāvēs ieguves nozari.. Turklāt, 9.2.1. apakšpunktā ir atsauce uz biedrības statūtiem. Tātad, konkursā varēs piedalīties tikai tās nozares, kuras minētas šajā apakšpunktā, pārstāvošās biedrības.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reģistrēta biedrība vai nodibinājums, kas saskaņā ar statūtiem apvieno būvniecības, arhitektūras, enerģētikas, transporta, rūpniecības,  atkritumu apsaimniekošanas, mežsaimniecības,</w:t>
            </w:r>
            <w:r w:rsidR="00000000" w:rsidRPr="00000000" w:rsidDel="00000000">
              <w:rPr>
                <w:u w:val="single"/>
                <w:rtl w:val="0"/>
              </w:rPr>
              <w:t xml:space="preserve"> lauksaimniecības vai ieguves rūpniecības un karjeru izstrādes </w:t>
            </w:r>
            <w:r w:rsidR="00000000" w:rsidRPr="00000000" w:rsidDel="00000000">
              <w:rPr>
                <w:rtl w:val="0"/>
              </w:rPr>
              <w:t xml:space="preserve">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ir noteiktas atbilstoši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 1.punktam, kas paredz ieņēmumu no izsolēm izmantošanas virzienus. Detalizētāks skaidrojums un piemēri tiks sniegti vadlīnijās projektu iesniedzējiem projekta iesnieguma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enerģētikas, rūpniecības, transporta, lauksaimniecības, mežsaimniecības vai atkritumu apsaimniekošanas nozaru speciālistus un ne mazāk kā trīs gadus pirms projekta iesnieguma iesniegšanas Vides investīciju fondā ir reģistrēts Uzņēmumu reģistra vestajā biedrību un nodibinājumu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minēto nozaru uzskaitījumu papildināt ar derīgo izrakteņu ieguves nozari, konkrēti, ar kūdras ieguves nozari. Tas nepieciešams, jo par kūdras ieguves un izmantošanas emisijām ir daudz aizspriedumu un ir vajadzīga diskusija ar sabiedrību par šo 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9.2.1.apakšpunkta redakcija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nolikuma 9.2.1.apakšpunkts paredz visaptverošu nozaru uzskaitījumu, nesniedzot specifiskas priekšrocības vienai konkrētai asociācijai vai biedrībai. Kūdras ieguves un izmantošanas jautājumu problemātika var tikt ietverta pasākumos, kurus īsteno biedrības vai nodibinājumi, piemēram, mežsaimniecības un lauksaimniecības vai enerģētikas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enerģētikas, rūpniecības, transporta, lauksaimniecības, mežsaimniecības vai atkritumu apsaimniekošanas nozaru speciālistus un ne mazāk kā trīs gadus pirms projekta iesnieguma iesniegšanas Vides investīciju fondā ir reģistrēts Uzņēmumu reģistra vestajā biedrību un nodibinājumu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un sadarbības partneris konkursa ietvaros nevar pretendēt uz finansējuma saņemšanu,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12.6., 12.7. un 12.8.apakšpunktā ir ietverti projekta iesniedzēja un sadarbības partnera izslēgšanas nosacījumi, kas saistīti ar sadarbības partnera vai projekta iesniedzēja vai personas, kura ir komersanta valdes vai padomes loceklis vai prokūrists, vai persona, kura ir pilnvarota pārstāvēt komersantu, iepriekšēju sodāmību par noziedzīgiem nodarījumiem vai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13.punktā ir norādīts, ka par šo noteikumu 12.6., 12.7. un 12.8.apakšpunktā minētajiem faktiem Vides investīciju fonds informāciju iegūst no Iekšlietu ministrijas Informācijas centra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Vides investīciju fonds pārbaudītu, vai projekta iesniedzējs vai sadarbības partneris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kā arī lai Iekšlietu ministrijas Informācijas centrs ievērotu datu apstrādes minimizēšanas principu, sniedzot Vides investīciju fondam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projekta iesniedzējs vai sadarbības partneris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Iekšlietu ministrijas Informācijas centra pārziņā esošajā valsts informācijas sistēmā “Sodu reģistrs” nav pieejama informācija attiecībā uz šādu projekta 12.8.2.apakšpunktā paredzēto izslēgšanas nosacījumu – projekta iesniedzējs vai sadarbības partneris ar tādu kompetentas institūcijas lēmumu vai tiesas spriedumu, kas stājies spēkā un kļuvis neapstrīdams un nepārsūdzams, ir atzīts par vainīgu pārkāpumā, kas izpaužas kā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nosacījums ir identisks nosacījumam, kāds ir ietverts Publisko iepirkumu likuma 42.panta otrās daļas sestajā punktā. Līdz ar to ir pamats uzskatīt, ka arī projekta 12.8.2.apakšpunktā ietvertais nosacījums tiek interpretēts un piemērots tāpat kā attiecīgais regulējums publisko iepirkumu jomā, proti, saskaņā ar Publisko iepirkumu likuma regulējumu izslēgšanas iemesls piemērojams tikai tajā gadījumā, ja nolēmumā, ar kuru piegādātājs sodīts par personas nodarbināšanu bez rakstveidā noslēgta darba līguma (Darba likuma 158.pants) un nolēmumā, ar kuru piegādātājs sodīts par termiņā neiesniegtu informatīvo deklarāciju (Likuma “Par nodokļiem un nodevām” 142.panta otrā daļa), ietvertie pārkāpumi ir konstatēti saistībā ar vienu un to pašu nodarbināto personu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Sodu reģistra likuma 12.pantā ir noteiktas ziņas, kas tiek iekļautas Sodu reģistrā par administratīvo pārkāpumu izdarījušo personu. Norādām, ka Sodu reģistrā nav pieejama informācija, vai persona sodīta attiecībā uz vieniem un tiem pašiem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tikai tehniski nodrošina datu atlasi no Sodu reģistrā pieejamās informācijas, kas var būt par pamatu, lai tālāk jau finansējuma saņēmējs lemtu ir vai nav iestājušies projektā noteiktie izslēgšanas nosacījumi. Līdz ar to Iekšlietu ministrijas Informācijas centrs var sniegt tikai tā rīcībā esošu informāciju, proti, informāciju par to, vai persona ir sodīta par attiecīgajiem pārkāpumiem attiecīgajā periodā. Savukārt Vides investīciju fonds, saņemot šādu informāciju, veic tālāko izvērtējumu par atbilstību projektam, proti, vai pārkāpumi ir konstatēti saistībā ar vienu un to pašu nodarbināto personu, nepieciešamības gadījumā pieprasot attiecīgi informāciju no iestādēm (šajā gadījumā no Valsts darba inspekcijas un Valsts ieņēmumu dienesta), kas veikušas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https://tapportals.mk.gov.lv/annotation/fa46f2a5-613b-45c2-be0f-584325240f51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pievienots skaidrojums un  attiecīgs Krimāllikuma pantu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Konkursa ietvaros finansējums projekta īstenošanai netiek piešķirts,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un sadarbības partneris konkursa ietvaros nevar pretendēt uz finansējuma saņemšanu,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noteikumu projekta 12. punkta ievaddaļu, kas paredz, ka projekta iesniedzējs un sadarbības partneris konkursa ietvaros nevar pretendēt uz finansējuma saņemšana, ja ir konstatējami projekta 12. punktā uzskaitītie nosacījumi. Vēršam uzmanību, ka no noteikumu projekta 12. punkta ievaddaļas pirmšķietami izriet, ka personai nav subjektīvo tiesību iesniegt projekta iesniegumu, lai gan atbilstoši noteikumu projekta 2. pielikuma 1.10. apakšpunktam atbilstība projekta 12. punktā minētajiem nosacījumiem ir viens no projekta iesnieguma administratīvās vērtēšanas kritērijiem. Tādējādi neatbilstība projekta 12. punktā ietvertajiem nosacījumiem neliedz iesniegt projekta iesniegumu, taču ir šķērslis projekta iesnieguma apstiprināšanai un attiecīgi finansējuma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12.punkta ievaddaļas teksts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12.punkta ievaddaļas tekstā rakstīts, kādos gadījumos nevar pretendēt uz finansējumu, taču tas neliedz iesniegt projekta pieteikumu. Attiecīgi 2.pielikuma 1.10.apakšpunkts nosaka, ka komisija vērtē projekta iesniedzēja atbilstību saskaņā ar  šo noteikumu 12.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Konkursa ietvaros finansējums projekta īstenošanai netiek piešķirts,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projekta iesniedzējam vai sadarbības partnerim projekta iesnieguma iesniegšanas termiņam tuvākajā dienā, kurā pieejama Valsts ieņēmumu dienesta informācija par nodokļu parādiem, ir nodokļu parādi, tai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12.1. apakšpunktu nepieciešams izvērtēt un precizēt, jo attiecīgā norma attiecināma arī uz gadījumiem, ja projekta iesniedzējam vai sadarbības partnerim bijuši nodokļu parādi, pirms projekta iesnieguma iesniegšanas, bet tie vairs nepastāv projekta iesnieguma iesniegšanas brīdī, tādējādi var netikt sasniegts minētās normas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12.1.apakšpunkts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projekta iesniedzējam vai sadarbības partnerim projekta iesnieguma iesniegšanas dienā saskaņā ar Valsts ieņēmumu dienesta administrēto nodokļu (nodevumu) parādnieku datubāzē pieejamo informāciju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projekta iesniedzējs vai sadarbības partneris projekta iesnieguma vērtēšanas gaitā centies prettiesiski iegūt vai ir ieguvis savā rīcībā ierobežotas pieejamības informāciju vai prettiesiski centies ietekmēt vai ir ietekmējis projektu iesniegumu vērtēšanu, tai skaitā projektu iesniegumu vērtēšanas komisiju, Vides investīciju fondu vai citu projektu konkursa vērtēšanā iesaistītu amatpersonu vai ekspertu;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12.3. apakšpunktā skaidrot, par kādu ierobežotas pieejamības informāciju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12.3.apakšpunkts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projekta iesniedzējs vai sadarbības partneris projekta iesnieguma vērtēšanas gaitā centies prettiesiski iegūt vai ir ieguvis savā rīcībā ierobežotas pieejamības informāciju saskaņā ar Informācijas atklātības likuma 5. panta otrās daļas 5. punktu vai prettiesiski centies ietekmēt vai ir ietekmējis projektu iesniegumu vērtēšanu, tai skaitā projektu iesniegumu vērtēšanas komisiju, Vides investīciju fondu vai citu projektu konkursa vērtēšanā iesaistītu amatpersonu vai ekspertu;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pret projekta iesniedzēju, sadarbības partneri vai personu, kura ir projekta iesniedzēja vai projekta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12.4. apakšpunktā nedublēt Starptautisko un Latvijas Republikas nacionālo sankciju likuma regulējumu, bet tā vietā izdarīt atbilstošu atsauci uz minēto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pret projekta iesniedzēju,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 saskaņā ar Starptautisko un Latvijas Republikas nacionālo sankciju likuma 11.</w:t>
            </w:r>
            <w:r w:rsidR="00000000" w:rsidRPr="00000000" w:rsidDel="00000000">
              <w:rPr>
                <w:vertAlign w:val="superscript"/>
                <w:rtl w:val="0"/>
              </w:rPr>
              <w:t xml:space="preserve">3</w:t>
            </w:r>
            <w:r w:rsidR="00000000" w:rsidRPr="00000000" w:rsidDel="00000000">
              <w:rPr>
                <w:rtl w:val="0"/>
              </w:rPr>
              <w:t xml:space="preserve">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projekta iesniedzējam vai sadarbības partnerim ar tiesas nolēmumu ir pasludināts maksātnespējas process vai tiek īstenots tiesiskās aizsardzības process, ar tiesas lēmumu tiek īstenots ārpustiesas tiesiskās aizsardzības process, ir uzsākta bankrota procedūra, piemērota sanācija vai mierizlīgums;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noteikumu projekta 12.4. apakšpunktā ietverto regulējumu, jo atbilstoši Maksātnespējas likumam ārpustiesas tiesiskās aizsardzības process ir daļa no tiesiskās aizsardzības procesa (nav arī jēga atsevišķi atsaukties uz bankrota procedūru, kas ir maksātnespējas procesa daļa, ja 12.4. apakšpunkts piemērojams tostarp pasludināta maksātnespējas procesa gadījumā), savukārt sanācijas vai mierizlīguma tiesību institūti minētajā likumā vairs netiek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projekta iesniedzējam vai sadarbības partnerim ir pasludināts maksātnespējas process, ierosināta tiesiskās aizsardzības procesa lieta vai tiek īstenots tiesiskās aizsardzības process, apturēta vai pārtraukta projekta iesniedzēja saimnieciskā darbība vai projekta iesniedzējs tiek likvidēts;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pret projekta iesniedzēju vai personu, kura ir projekta iesniedzēja valdes vai padomes loceklis vai prokūrists, vai personu, kura ir pilnvarota pārstāvēt projekta iesniedzēju, vai projekta iesniedzēja patieso labuma guvēju, vai sadarbības partneri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attiecināt noteikumu projekta 12.5. apakšpunktā ietverto regulējumu uz projekta iesniedzēju, sadarbības partneri un minēto subjektu amatpersonām, nevis vienīgi projekta iesniedzēju, tā amatpersonām un sadarbības partneri. Alternatīvi noteikumu projekta anotācijā lūdzam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Sankcijas tiek nodrošinātas saskaņā ar saskaņā ar Starptautisko un Latvijas Republikas nacionālo sankciju likuma 11.3 panta un Ministru kabineta  2020.gada 11.augusta noteikumu Nr.126 "Sankciju riska pārvaldīšanas normatīvie noteikumi"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pret projekta iesniedzēju,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 saskaņā ar Starptautisko un Latvijas Republikas nacionālo sankciju likuma 11.</w:t>
            </w:r>
            <w:r w:rsidR="00000000" w:rsidRPr="00000000" w:rsidDel="00000000">
              <w:rPr>
                <w:vertAlign w:val="superscript"/>
                <w:rtl w:val="0"/>
              </w:rPr>
              <w:t xml:space="preserve">3</w:t>
            </w:r>
            <w:r w:rsidR="00000000" w:rsidRPr="00000000" w:rsidDel="00000000">
              <w:rPr>
                <w:rtl w:val="0"/>
              </w:rPr>
              <w:t xml:space="preserve">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pret projekta iesniedzēju vai personu, kura ir projekta iesniedzēja valdes vai padomes loceklis vai prokūrists, vai personu, kura ir pilnvarota pārstāvēt projekta iesniedzēju, vai projekta iesniedzēja patieso labuma guvēju, vai sadarbības partneri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(skaidrot) noteikumu projekta 12.5. apakšpunktā ietverto norādi "būtiskas finanšu un kapitāla tirgus intereses ietekmējošas Eiropas Savienības vai Ziemeļatlantijas līguma organizācijas dalībvalsts sankcijas", jo nav skaidrs, kā paredzēts novērtēt ietekmes uz finanšu un kapitāla tirgus interesēm būtiskumu, turklāt paužam bažas, ka citu Eiropas Savienības dalībvalstu un Ziemeļatlantijas līguma organizācijas dalībvalstu sankcijas varētu nebūt taisnīgs ierobežojums visos gadījumos, jo īpaši, ja šādas sankcijas nav paredzētas nacionālā un starptautiskā līmenī un ir apšaubāma to leģitimitāte.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pret projekta iesniedzēju,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 saskaņā ar Starptautisko un Latvijas Republikas nacionālo sankciju likuma 11.</w:t>
            </w:r>
            <w:r w:rsidR="00000000" w:rsidRPr="00000000" w:rsidDel="00000000">
              <w:rPr>
                <w:vertAlign w:val="superscript"/>
                <w:rtl w:val="0"/>
              </w:rPr>
              <w:t xml:space="preserve">3</w:t>
            </w:r>
            <w:r w:rsidR="00000000" w:rsidRPr="00000000" w:rsidDel="00000000">
              <w:rPr>
                <w:rtl w:val="0"/>
              </w:rPr>
              <w:t xml:space="preserve">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partneris vai projekta iesniedzējs vai persona, kura ir komersanta valdes vai padomes loceklis vai prokūrists, vai persona, kura ir pilnvarota pārstāvēt komersantu,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kas noteikumu projekta 12.6. apakšpunktā ir domāts ar norādi uz komersantu, ņemot vērā, ka projekta iesniedzējs un sadarbības partneris saskaņā ar noteikumu projekta 9.1. apakšpunktu var būt Latvijas Republikā reģistrēts masu informācijas 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Apzīmējums "komersants" tiek  dzēsts saskaņā ar veiktajiem precizējumiem 9.1. un 15.1.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sadarbības partneris, projekta iesniedzējs vai persona, kura ir projekta iesniedzēja vai sadarbības partnera valdes vai padomes loceklis vai prokūrists, vai persona, kura ir pilnvarota pārstāvēt projekta iesniedzēju vai sadarbības partneri, ar tādu prokurora priekšrakstu par sodu vai tiesas spriedumu, kas stājies spēkā un kļuvis nepārsūdzams, ir atzīta par vainīgu jebkurā no šādiem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pārbaudītu, vai projekta iesniedzējs nav atzīts par vainīgu kādā no šo noteikumu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minētajiem noziedzīgajiem nodarījumiem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12.6. un 12.7. apakšpunktā nav minēti noziedzīgi nodarījumi, tādēļ lūdzam atbilstoši precizēt noteikumu projekta 13.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 12.7. apakšpunkts ir precizēts. Attiecīgi 13.punkts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noteikumu projekta 12.5. punkts nosaka “Krimināllikuma” pantus, un 12.7. punkts nosaka administratīvos pārkāpumus saskaņā ar “Likuma par nodokļiem un nodevām”, “Imigrācijas likumu” un “Darba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pārbaudītu, vai projekta iesniedzējs nav atzīts par vainīgu kādā no šo noteikumu </w:t>
            </w:r>
            <w:r w:rsidR="00000000" w:rsidRPr="00000000" w:rsidDel="00000000">
              <w:rPr>
                <w:rtl w:val="0"/>
              </w:rPr>
              <w:t xml:space="preserve">13.5. apakšpunktā</w:t>
            </w:r>
            <w:r w:rsidR="00000000" w:rsidRPr="00000000" w:rsidDel="00000000">
              <w:rPr>
                <w:rtl w:val="0"/>
              </w:rPr>
              <w:t xml:space="preserve"> minētajiem noziedzīgajiem nodarījumiem un </w:t>
            </w:r>
            <w:r w:rsidR="00000000" w:rsidRPr="00000000" w:rsidDel="00000000">
              <w:rPr>
                <w:rtl w:val="0"/>
              </w:rPr>
              <w:t xml:space="preserve">13.7. </w:t>
            </w:r>
            <w:r w:rsidR="00000000" w:rsidRPr="00000000" w:rsidDel="00000000">
              <w:rPr>
                <w:rtl w:val="0"/>
              </w:rPr>
              <w:t xml:space="preserve">apakšpunktā</w:t>
            </w:r>
            <w:r w:rsidR="00000000" w:rsidRPr="00000000" w:rsidDel="00000000">
              <w:rPr>
                <w:rtl w:val="0"/>
              </w:rPr>
              <w:t xml:space="preserve"> minētajiem administratīvajiem pārkāpumiem, Vides investīciju fonds informāciju iegūst no Iekšlietu ministrijas Informācijas centra pārziņā esošās valsts informācijas sistēmas "Sodu reģistrs".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90% - projektu iesniedzējiem – Latvijas Republikā reģistrēts elektroniskais plašsaziņas līdzeklis vai arī Latvijas Republikā reģistrēts komersants, kuram piederošs masu informācijas līdzeklis ir reģistrēts Uzņēmumu reģistra masu informācijas līdzekļu reģistrā, kas īsteno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 apakšpunktā minēts, ka projekta iesnieguma iesniedzējs ir Latvijas Republikā reģistrēts komersants, kuram piederošs masu informācijas līdzeklis ir reģistrēts Uzņēmumu reģistra masu informācijas līdzekļu reģistrā. Vēršam uzmanību, ka noteikumu projekta 9.1. apakšpunktā nav minēts šāds projekta iesnieguma iesniedzējs. Ievērojot minēto, lūdzam saskaņot noteikumu projekta 15.1. apakšpunktā minētos projekta iesnieguma iesniedzēju nosaukumus ar noteikumu projekta 9.1. apakšpunktā minētajiem projekta iesnieguma iesniedzēju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90 % –  Latvijas Republikā reģistrētam masu informācijas līdzeklim, kas īsteno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izpratnē netiek sniegts atbalsts, kas varētu tikt kvalificēts kā valsts atbalsts komercdarbībai.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jo attiecīgajai normai nav juridiskas slodzes (proti, ja sniegtais atbalsts pēc būtības atbilst Komercdarbības atbalsta kontroles likumā ietvertajām pazīmēm, tad neatkarīgi no 16. punktā minētā konstatējams komercdarbības atbalsts). Tā vietā lūdzam atbilstošu skaidrojumu sniegt noteikumu projekta anotācijā, nepieciešamības gadījumā noteikumu projektā paredzot konkrētas prasības, kurus izpildot (ievērojot), tiek faktiski novērsta komercdarbības atbalsta sniegšana Komercdarbības atbalsta kontroles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Saturiski prasību par komercdarbības atbalsta neesamību tiek izpildīts, ņemot vērā noteikumu projekta  6.punktu, kā arī anotācijas skaidrojumu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aktivitāšu  sagatavošanas,  pārraidīšanas un publicēšanas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17.1. un 17.2. apakšpunktu, salāgojot attiecīgo regulējumu ar noteikumu projekta 6. punktā noteikto un skaidrojot, kā izpaužas </w:t>
            </w:r>
            <w:r w:rsidR="00000000" w:rsidRPr="00000000" w:rsidDel="00000000">
              <w:rPr>
                <w:u w:val="single"/>
                <w:rtl w:val="0"/>
              </w:rPr>
              <w:t xml:space="preserve">aktivitāšu</w:t>
            </w:r>
            <w:r w:rsidR="00000000" w:rsidRPr="00000000" w:rsidDel="00000000">
              <w:rPr>
                <w:rtl w:val="0"/>
              </w:rPr>
              <w:t xml:space="preserve"> (proti, darbību) sagatavošanas, pārraidīšanas un publicēšanas izmaksas. Līdzīgi lūdzam nepieciešamības gadījumā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17.2.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aktivitāšu  sagatavošanas,  pārraidīšanas un publicēšanas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projekta iesnieguma sagatavošanas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neveidojas pretruna starp noteikumu projekta 17.1., 17.2. apakšpunktu un 19.6. apakšpunktā noteikto (aktivitāšu sagatavošanas iepretim projekta iesnieguma sagatavošanas izmaksām). Nepieciešamības gadījumā lūdzam atbilstoši precizēt minēto noteikumu projekta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17.1. , 17.2. un 19.6. apakšpunktu pretruna neveidojas, jo 19.6.apakšpunkts attiecas uz projekta pieteikuma sagatavošanas izmaksām, un 17.1. un 17.2. apakšpunkts paredz projekta ietvaros veidoto aktivitāšu sagatavošanas/rīkošanas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19.6.apakšpunkts nosaka, ka nav attiecināmas izmaksas par konkrētu dokumentu - projekta iesniegumu, kuru projekta iesniedzējs iesniegs Vides investīciju fondā šī konkursa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projekta iesnieguma sagatavošanas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Konkursu Vides investīciju fonds izsludina 10 darbdienu laikā pēc šo noteikumu spēkā stāšanās par visu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ka Klimata un enerģētikas ministrija ar līgumu deleģē Vides investīciju fondam pienākumu sagatavot, noslēgt, grozīt un izbeigt līgumus par projekta īstenošanu, pārbaudīt pārskatus un kontrolēt projektu īstenošanu. Tomēr no noteikumu projekta 3. punkta neizriet, ka Vides investīciju fondam tiks deleģēts uzdevums izsludināt konkursu. Ņemot vērā minēto, lūdzam izvērtēt, kādus uzdevumus plānots deleģēt Vides investīciju fondam, un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Vides investīciju fonds konkursu izsludina 10 darbdienu laikā pēc šo noteikumu spēkā stāšanās par visu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piedalītos konkursā, projekta iesniedzējs aizpilda un elektroniska dokumenta veidā, kas sagatavots atbilstoši normatīvajiem aktiem par elektronisko dokumentu noformēšanu, iesniedz Vides investīciju fondā projekta iesnieguma veidlapu (1. pielikums “Projekta iesnieguma veidlapa”), kurai pievieno šādus papildu iesniedzamos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punkta ievaddaļa paredz, ka projekta iesniegums iesniedzams elektroniska dokumenta formā. Saistībā ar minēto vēršam uzmanību, ka Administratīvā procesa likuma (turpmāk - APL) 56. panta pirmās daļas pirmais teikums paredz, ka iesniegumu var iesniegt mutvārdos vai rakstveidā, arī elektroniski bez droša elektroniskā paraksta. Savukārt likums "Par piesārņojumu" neparedz, kādā formā iesniedzami iesniegumi, kuru iesniegšana izriet no likuma "Par piesārņojumu". Ievērojot minēto, lūdzam precizēt noteikumu projekta 24. punkta ievaddaļu, jo APL paredz arī citas iesnieguma iesniegšanas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likumā lietotais termins “iesniegums” nav salīdzināms/piemērojams terminam “projekta iesniegums”, kas tiek lietots likuma “Par piesārņojumu”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ir būtiski atšķirīga nozīme un būtība, t.i. “projekta iesniegums” tiek gatavots atbilstoši nozares ministrijas sagatavotai veidnei, lai nodrošinātu vienlīdzīgus apstākļus, lai pretendētu uz finansējuma saņemšanu konkrētu aktivitāšu īstenošanai projektu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nav izprotams kādā veidā “projekta iesniegumu” varētu iesniegt mutvārdos, lai nodrošinātu vienlīdzīgu konkurenci projektu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radušos situāciju, ministrija ir papildinājusi noteikumu projektu ar punktu, kas paredz projektu iesnieguma iesniegšanu arī papīra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iesniedzējs projekta iesniegumu sagatavo papīra formā, izmantojot projekta iesnieguma veidlapas veidni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projekta iesniedzējs to pašrocīgi parakstītu iesniedz Vides investīciju fondā, vienlaikus pievienojot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7. sadaļā minētos dokumentus (ja attiecināms). Kārtību un nosacījumus par projekta iesnieguma iesniegšanu papīra formā Vides investīciju fonds iekļauj vadlīnijās projektu iesniedzējiem projekta iesnieguma veidlapas aizpildīšanai.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piedalītos konkursā, projekta iesniedzējs aizpilda un elektroniska dokumenta veidā, kas sagatavots atbilstoši normatīvajiem aktiem par elektronisko dokumentu noformēšanu, iesniedz Vides investīciju fondā projekta iesnieguma veidlapu (1. pielikums “Projekta iesnieguma veidlapa”), kurai pievieno šādus papildu iesniedzamos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nedublēt noteikumu projekta 10. punktā ietverto regulējumu attiecībā uz veidlapas aizpildīšanu,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ir precizēts, ņemot vērā 24.punkta redakciju.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iesniedzējs projekta iesniegumu sagatavo papīra formā, izmantojot projekta iesnieguma veidlapas veidni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projekta iesniedzējs to pašrocīgi parakstītu iesniedz Vides investīciju fondā, vienlaikus pievienojot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7. sadaļā minētos dokumentus (ja attiecināms). Kārtību un nosacījumus par projekta iesnieguma iesniegšanu papīra formā Vides investīciju fonds iekļauj vadlīnijās projektu iesniedzējiem projekta iesnieguma veidlapas aizpildīšanai.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projekta iesniedzēja lēmumu par projekta īstenošanu vai minētā lēmuma izrakstu, kuru parakstījis projekta iesniedzēja augstākās lēmējinstitūcijas (valdes vai padomes)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24.1. apakšpunktā ietverto regulējumu, jo pirmšķietami prasība iesniegt lēmumu par projekta īstenošanu līdztekus projekta iesnieguma iesniegšanai varētu būt novērtējama kā nepamatots administratīvais slogs (nav skaidrs šīs prasības mērķis), ņemot vērā, ka griba īstenot projektu tiek izteikta, iesniedzot projekta iesniegumu, bet saistības izpildīt projektu projekta iesniedzējs uzņemas, parakstot projekta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 apakšpunkts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iesnieguma iesniedzējs, sagatavojot projekta iesniegumu,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25.1. un 26. punktā iekļautos nosacījumus kā noteikumu projekta pielikuma un citus normatīvos aktus dublējošus.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25.punkts ir precizēts un 26.punkts ir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25.punkts ir saistīts ar 22.punktu, kā arī 11.2. apakšpunktu, kurš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iesniegumu sagatavo un noformē atbilstoši normatīvajiem aktiem par dokumentu izstrādāšanu un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24.2., 25.1., 25.2., 25.5. apakšpunktu un nepieciešamības gadījumā citas vienības, nedublējot (neskaidrojot) citos normatīvajos aktos (likumos) ietverto regulējumu. Kā arī lūdzam nodrošināt, ka netiek dublēts arī noteikumu projektā ietvertais regulējums (piemēram, 25.3. apakšpunktā nedublējot 24. punkta ievaddaļā noteikto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 un 25.3.apakšpunkts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punkti sniedz skaidras norādes  projekta iesniedzējam par iesniedzamo dokumentu saturu un iesniegšanas kārtību, ieskaitot 24.2., 25.2., 25.4., 25.5.apakšpunktu.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visos aprēķinos izmantotā naudas vienība ir euro. Finansējuma apmēru nosaka </w:t>
            </w:r>
            <w:r w:rsidR="00000000" w:rsidRPr="00000000" w:rsidDel="00000000">
              <w:rPr>
                <w:i w:val="1"/>
                <w:rtl w:val="0"/>
              </w:rPr>
              <w:t xml:space="preserve">euro </w:t>
            </w:r>
            <w:r w:rsidR="00000000" w:rsidRPr="00000000" w:rsidDel="00000000">
              <w:rPr>
                <w:rtl w:val="0"/>
              </w:rPr>
              <w:t xml:space="preserve">un centos, summas norādot ar precizitāti līdz divām zīmēm aiz komata, noapaļojot līdz tuvākajai simtdaļai uz leju, ja trešais cipars aiz komata ir 4 vai mazāks, vai uz augšu, ja trešais cipars aiz komata ir 5 vai lielāks;;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26.3. apakšpunkta otro teikumu. Norādām, ka noteikumu projektā iekļaujams vienīgi būtisks tiesiskais regulējums, bet attiecīgajā teikumā sniegtais skaidrojums nepieciešamības gadījumā var tikt iekļauts vadlīnijās, kuras paredzēts izstrādāt, pamatojoties uz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ir dzēsts, paredzot, ka projekta iesniedzējiem ir jāizpilda noteikumu projekta 1. un 2.pielikuma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26.3.apakšpunkts ir dzēsts. Skaidrojums tiks ievietots vadlīnijās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projekta iesnieguma veidlapu sagatavo DOC, DOCX, vai PDF, formātā; shēmas – PDF, JPG, JPEG vai TIFF formātā, projekta aktivitāšu izmaksu tāmi un laika grafiku – XLS, XLSX, PDF, JPG, JPEG vai TIFF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25.4. apakšpunktā (arī 2. pielikumā ietvertā korespondējošā administratīvās vērtēšanas kritērijā) paredzētā ierobežojuma lietderību un samērīgumu, un svītrot to kā nesamērīgu vai skaidrot konkrēto prasību atbilstību likumos (piemēram, normatīvajiem aktiem elektronisko dokumentu jomā)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apakšpunkta redakcija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25.4.apakšpunkts nodrošina, ka projekta iesniegums tiek iesniegts tādā dokumentu formātā, kurus Vides investīciju fonda kā projektu pieteikumu saņēmējs var izmantot turpmākajā projektu iesniegumu vērtēšanā. Tā kā ministrija ir atbildīgā iestāde un pienākumu deleģētāja rīcībā nav pieejamas visas tirgū pieejamās failu nolasīšanas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projekta iesniedzējs projekta iesniegumu sagatavo papīra formā, izmantojot projekta iesnieguma veidlapas veidni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projekta iesniedzējs to pašrocīgi parakstītu iesniedz Vides investīciju fondā, vienlaikus pievienojot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minētos dokumentus (ja attiecināms). Kārtību un nosacījumus par projekta iesnieguma iesniegšanu papīra formā Vides investīciju fonds iekļauj vadlīnijās projektu iesniedzējiem projekta iesnieguma veidlapas aizpildīšanai.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kādus nosacījumus un kārtību paredzēts ietvert noteikumu projekta 27. punktā minētajās vadlīnijās. Norādām, ka saistošas prasības projekta iesniedzējam var tikt noteiktas vienīgi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VI nodaļas aprakstā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piedalītos konkursā, projekta iesniedzējs šo noteikumu </w:t>
            </w:r>
            <w:r w:rsidR="00000000" w:rsidRPr="00000000" w:rsidDel="00000000">
              <w:rPr>
                <w:rtl w:val="0"/>
              </w:rPr>
              <w:t xml:space="preserve">31.</w:t>
            </w:r>
            <w:r w:rsidR="00000000" w:rsidRPr="00000000" w:rsidDel="00000000">
              <w:rPr>
                <w:rtl w:val="0"/>
              </w:rPr>
              <w:t xml:space="preserve"> punktā norādītajā termiņā iesniedz Vides investīciju fondā aizpildītu projekta  iesnieguma veidlapu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iesniegumu vērtēšanu veic atbilstoši precizējamiem un neprecizējamiem vērtēšanas kritērijiem, kas noteikti šo noteikumu 2.pielikumā “Administratīvās vērtēšanas kritēriji” (turpmāk – 2. pielikums). Vērtēšanas kritērijus vērtē ar "Jā" vai "Nē", vai "NA" ("Jā" – atbilst, "Nē" – neatbilst, "NA" – nav attiecināms)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skaidrot, kas ir noteikumu projekta 32. punktā minētie precizējamie un neprecizējamie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iesniegumu vērtēšanu uzsāk, vērtējot  atbilstību precizējamiem un neprecizējamiem administratīvās vērtēšanas kritērijiem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Vērtēšanas kritērijus vērtē ar "Jā" vai "Nē", vai "NA" ("Jā" – atbilst, "Nē" – neatbilst, "NA" – nav attiecināms) šādā secībā: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ja tiek konstatēta neatbilstība vienam vai vairākiem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precizējamiem vērtēšanas kritērijiem, tai skaitā arī aritmētiskas kļūdas, Vides investīciju fonds rakstiski informē projekta iesniedzēju par konstatētajām neatbilstībām un aicina precizēt projekta iesniegumu 10 darbdienu laikā no dienas, kad saņemta no Vides investīciju fonda informācija par projekta iesnieguma neatbilstību precizējamiem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32.2. apakšpunktā norādīt, kādā gadījumā vērtē precizējamos vērtēšanas kritērijus, nodrošinot secīgu un loģisku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32.2.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ja projekta iesniegums atbilst visiem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secīgi tiek vērtēti precizējamie administratīvās vērtēšanas kritēriji. Ja tiek konstatēta neatbilstība vienam vai vairākiem šo noteikumu </w:t>
            </w:r>
            <w:r w:rsidR="00000000" w:rsidRPr="00000000" w:rsidDel="00000000">
              <w:rPr>
                <w:rtl w:val="0"/>
              </w:rPr>
              <w:t xml:space="preserve">2. pielikumā</w:t>
            </w:r>
            <w:r w:rsidR="00000000" w:rsidRPr="00000000" w:rsidDel="00000000">
              <w:rPr>
                <w:rtl w:val="0"/>
              </w:rPr>
              <w:t xml:space="preserve"> minētajiem precizējamiem administratīvās vērtēšanas kritērijiem, tai skaitā arī aritmētiskas kļūdas, Vides investīciju fonds rakstveidā informē projekta iesniedzēju par konstatētajām neatbilstībām un aicina precizēt projekta iesniegumu 10 darbdienu laikā no dienas, kad no Vides investīciju fonda saņemta informācija par projekta iesnieguma neatbilstību precizējamiem administratīvās vērtēšanas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ja projekta iesniedzējs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noteiktajā termiņā iesniedz precizētu projekta iesniegumu, to vērtē atkārtoti atbilstoši vērtēšanas kritērijiem, nosakot, vai projekta iesniegums atbilst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minētajām administratīvās vērtēšanas kritērijiem un ir virzāms vērtēšanai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​​​​​​​“Kvalitātes vērtēšanas kritēriji” (turpmāk – 3. pielikums)” minētajiem kvalitātes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32.3. apakšpunktā ir paredzēts, ka pēc precizētā projekta iesnieguma saņemšanas atkārtoti tiek vērtēti arī neprecizējamie kritēriji. Vēršam uzmanību, ka no noteikumu projekta 32.2. apakšpunkta izriet, ka neatbilstības var būt tikai precizējamajos kritērijos un projekta iesnieguma iesniedzējam tiek lūgts precizēt tikai precizējamos kritērijus, tādējādi atkārtota neprecizējamo kritēriju vērtēšana nav nepieciešama. Tāpat arī nebūtu pieļaujams, ka projekta iesnieguma iesniedzējs, izmantojot doto iespēju precizēt precizējamos kritērijus, precizē neprecizējamos kritērijus, tādējādi iespējams uzlabojot savas iespējas uz labvēlīgu projekta iesnieguma izskatīšanas rezultātu. Nepieciešamības gadījumā lūdzam precizēt noteikumu projekta 32.3. un 32.4.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32.3. un 32.4.apakšpunkts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projekta iesniedzējs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noteiktajā termiņā iesniedz precizētu projekta iesniegumu, to vērtē atkārtoti atbilstoši precizējamiem administratīvās vērtēšanas kritērijiem, nosakot, vai projekta iesniegums atbilst  noteiktajām prasībām un ir virzāms vērtēšanai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kvalitātes vērtēšanas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projekta iesniedzējs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vērtēšanas kritērijiem, Vides investīciju fonds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vai veikt atbilstošus precizējumus Ministru kabineta noteikumu projekta 32.4. apakšpunktā, norādot, kāpēc netiek piemērots samērīgumu princips un nevienlīdzīgu pieeju mazinošs pasākumus, ja pēc precizējumu iesniegšanas projekts un tam pievienotie dokumenti tiek vērtēti atkārtoti pēc visiem kritērijiem, nevis atkārtoti projekta iesniegums tiek vērtēts tikai pēc tiem kritērijiem, par kuriem tika lūgts veikt precizējumus vai iesniegt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32.4.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1.3.apakšadaļa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ja projekta iesniedzējs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precizējamiem administratīvās vērtēšanas kritērijiem,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projekta iesniedzējs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vērtēšanas kritērijiem, Vides investīciju fonds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vai veikt atbilstošus precizējumus Ministru kabineta noteikumu projekta 32.4. apakšpunktā, norādot, kāpēc netiek piemērots samērīgumu princips un nevienlīdzīgu pieeju mazinošs pasākumus, ja pēc precizējumu iesniegšanas projekts un tam pievienotie dokumenti tiek </w:t>
            </w:r>
            <w:r w:rsidR="00000000" w:rsidRPr="00000000" w:rsidDel="00000000">
              <w:rPr>
                <w:u w:val="single"/>
                <w:rtl w:val="0"/>
              </w:rPr>
              <w:t xml:space="preserve">vērtēti atkārtoti pēc visiem kritērijiem</w:t>
            </w:r>
            <w:r w:rsidR="00000000" w:rsidRPr="00000000" w:rsidDel="00000000">
              <w:rPr>
                <w:rtl w:val="0"/>
              </w:rPr>
              <w:t xml:space="preserve">, nevis atkārtoti projekta iesniegums tiek vērtēts tikai pēc tiem kritērijiem, par kuriem tika lūgts veikt precizējumus vai iesniegt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32.4.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ja projekta iesniedzējs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precizējamiem administratīvās vērtēšanas kritērijiem,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iesniegumā nav nepieciešamās informācijas vai tā ir nepilnīga, lai izvērtētu projekta iesnieguma atbilstību vienam vai vairākiem vērtēšanas kritērijiem, ja minētā informācija nav salasāma vai nav sniegta latviešu valodā, kā arī ja projekta iesniedzējs jau vienreiz precizējis projekta iesniegumu atbilstoši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noteiktajai kārtībai, projekta iesniegumu uzskata par neatbilstošu attiecīgajam administratīvās vērtēšanas kritērijam vai attiecīgajā kvalitātes vērtēšanas kritērijā tam piešķir zemāko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projekta iesnieguma iesniegšana latviešu valodā ir viens no projekta iesniegumu vērtēšanas kritērijiem, lūdzam noteikumu projekta 33. punktā svītrot norādi "vai nav sniegta latviešu valodā", jo pretējā gadījumā nav skaidras tiesiskās sekas, ja informācija nav sniegta šajā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33. punkta nav skaidri saprotams, uz kuriem kritērijiem tas ir attiecināms, piemēram, nav skaidrs, vai minētais punkts attiecināms precizējamo kritēriju gadījumā, ja projekta iesniedzējs iepriekš nav jau precizējis projekta iesniegumu, tādēļ nepieciešams izvērtēt un precizēt noteikumu projektu, kā arī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iesniegumā nav nepieciešamās informācijas vai tā ir nepilnīga, lai izvērtētu projekta iesnieguma atbilstību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kvalitātes vērtēšanas kritērijiem, vai ja minētā informācija nav salasāma, attiecīgajā kvalitātes vērtēšanas kritērijā tam piešķir zemāko 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projekta iesnieguma vērtēšanas laikā tiek konstatēts, ka projekta iesniedzējs projekta iesniegumā ir sniedzis nepatiesu informāciju, Vides investīciju fonds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34. punkta piemērošana praksē varētu novest pie netaisnīga rezultāta, turklāt minētais regulējums neatbilst noteikumu projekta 1. pielikuma 8. sadaļā minētajam, tādēļ lūdzam to precizēt, piemēram, paredzot, ka projekta iesniedzējs projekta iesniegumā ir sniedzis apzināti nepatiesu informāciju, kā arī salāgojot minētajā pielikuma sadaļā un 34.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Pēc projektu iesniegumu vērtēšanas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kvalitātes vērtēšanas kritērijiem vērtēšanas komisija projektu iesniegumus sarindo dilstošā secībā atbilstoši iegūtajam punktu skaitam. Projektu iesniegumus sarindo atsevišķi katrā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aktivitātēm. Vides investīciju fonds pieņem lēmumu par to projektu iesniegumu apstiprināšanu, kas atbilst visiem administratīvās vērtēšanas kritērijiem un kam pietiek konkursa ietvaros pieejamā finansējuma. Ja divi vai vairāk projektu iesniegumu saņēmuši vienādu punktu skaitu, priekšroka tiek dota projektam ar lielāko aptverto mērķauditorijas dalībnieku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36. punkta trešo teikumu, kas paredz, ka Vides investīciju fonds pieņem lēmumu par projektu iesniegumu apstiprināšanu, kas atbilst visiem administratīvās vērtēšanas kritērijiem un kam pietiek konkursa ietvaros pieejamā finansējuma. Vēršam uzmanību, ka no noteikumu projekta 32.4. apakšpunkta izriet, ka gadījumā, ja projekta iesniegums neatbilst kādam no administratīvās vērtēšanas kritērijiem, tiek pieņemts lēmums par projekta iesnieguma noraidīšanu. Tādējādi projekta iesnieguma atbilstība kvalitātes vērtēšanas kritērijiem nemaz nenotiek, ja tas neatbilst kādam no administratīvās vērtēšanas kritērijiem. Ievērojot minēto, līdz lemšanai par projekta iesnieguma apstiprināšanu vai noraidīšanu nemaz nenonāk tādi projektu iesniegumi, kuri neatbilst administratīvās vērtēšanas kritērijiem. Vienlaikus no noteikumu projekta 36. punkta skaidri neizriet, ka tiek apstiprināti tie projekta iesniegumi, kuri ir saņēmuši lielāko vērtējumu kvalitātes vērtēšanas kritērijos un kuru apstiprināšanai ir pieejams finansējums. Papildus norādām, ka no noteikumu projekta 37. punkta izriet, ka apstiprināti tiek tikai tie projektu iesniegumi, kuri saņēmuši pietiekamu punktu skaitu. Tādējādi visticamāk pat tad, ja finansējums būs pietiekams, lai apstiprinātu vēl kādu projekta iesniegumu, tam nevajadzētu tikt apstiprinātam, ja tas nav saņēmis pietiekamu punktu skaitu kvalitātes vērtēšanas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projektu iesniegumu vērtēšanas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kvalitātes vērtēšanas kritērijiem vērtēšanas komisija projektu iesniegumus sarindo dilstošā secībā atbilstoši iegūtajam punktu skaitam. Projektu iesniegumus sarindo atsevišķi katrā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aktivitātēm. Vides investīciju fonds, pamatojoties uz vērtēšanas komisijas vērtējumu, pieņem lēmumu par projekta iesnieguma apstiprināšanu, ja tas kvalitātes vērtēšanas kritērijos kopā ieguvis vismaz 12</w:t>
            </w:r>
            <w:r w:rsidR="00000000" w:rsidRPr="00000000" w:rsidDel="00000000">
              <w:rPr>
                <w:b w:val="1"/>
                <w:rtl w:val="0"/>
              </w:rPr>
              <w:t xml:space="preserve"> </w:t>
            </w:r>
            <w:r w:rsidR="00000000" w:rsidRPr="00000000" w:rsidDel="00000000">
              <w:rPr>
                <w:rtl w:val="0"/>
              </w:rPr>
              <w:t xml:space="preserve">punktus, kā arī ir pietiekams konkursa ietvaros pieejamais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punktam. Ja divi vai vairāk projektu iesniegumi saņēmuši vienādu punktu skaitu, priekšroka tiek dota projektam ar lielāko aptverto mērķauditorijas dalībnieku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sarindojot projektu iesniegumus atbilstoši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nosacījumiem, projekta iesniegums nav ieguvis pietiekamu punktu skaitu, kas ļauj saņemt konkursam pieejamo finansējumu, projekta iesniegums tiek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veikt atbilstošus precizējumus Ministru kabineta noteikumu projekta 36. punktā, norādot, kāds ir minimālais punktu skaits, kas ir jāiegūst vērtēšanā, lai projekta iesniegums netiek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sarindojot projektu iesniegumus atbilstoši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minētajiem nosacījumiem, projekta iesniegums nav ieguvis minimālo nepieciešamo punktu skaitu vai nav pietiekams konkursa ietvaros pieejamais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punktam</w:t>
            </w:r>
            <w:r w:rsidR="00000000" w:rsidRPr="00000000" w:rsidDel="00000000">
              <w:rPr>
                <w:rtl w:val="0"/>
              </w:rPr>
              <w:t xml:space="preserve">,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sarindojot projektu iesniegumus atbilstoši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nosacījumiem, projekta iesniegums nav ieguvis pietiekamu punktu skaitu, kas ļauj saņemt konkursam pieejamo finansējumu, projekta iesniegums tiek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veikt atbilstošus precizējumus Ministru kabineta noteikumu projekta 36. punktā, norādot, kāds ir minimālais punktu skaits, kas ir jāiegūst vērtēšanā, lai projekta iesniegums netiek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un 37.punkts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sarindojot projektu iesniegumus atbilstoši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minētajiem nosacījumiem, projekta iesniegums nav ieguvis minimālo nepieciešamo punktu skaitu vai nav pietiekams konkursa ietvaros pieejamais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punktam</w:t>
            </w:r>
            <w:r w:rsidR="00000000" w:rsidRPr="00000000" w:rsidDel="00000000">
              <w:rPr>
                <w:rtl w:val="0"/>
              </w:rPr>
              <w:t xml:space="preserve">,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sarindojot projektu iesniegumus atbilstoši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nosacījumiem, projekta iesniegums nav ieguvis pietiekamu punktu skaitu, kas ļauj saņemt konkursam pieejamo finansējumu, projekta iesniegums tiek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un tā anotācijā skaidrot, cik ir noteikumu projekta 37. punktā minētais pietiekamais punktu skaits, kas ļaus saņemt konkursam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sarindojot projektu iesniegumus atbilstoši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minētajiem nosacījumiem, projekta iesniegums nav ieguvis minimālo nepieciešamo punktu skaitu vai nav pietiekams konkursa ietvaros pieejamais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punktam</w:t>
            </w:r>
            <w:r w:rsidR="00000000" w:rsidRPr="00000000" w:rsidDel="00000000">
              <w:rPr>
                <w:rtl w:val="0"/>
              </w:rPr>
              <w:t xml:space="preserve">,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Vides investīciju fonds lemj par projekta iesnieguma apstiprināšanu, pamatojoties uz vērtēšanas komisijas vērtējumu,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38. punkta ievaddaļu, ņemot vērā, ka no tās nav saprotams, vai noteikumu projekta 38. punktā minētajos gadījumos tiek pieņemts lēmums par projekta iesnieguma apstiprināšanu vai arī ir uzskaitīti nosacījumi, kādiem jāizpildās, lai projekta iesniegums būtu nonācis lēmuma pieņemšanas stadijā. Vienlaikus nav saprotams, kā noteikumu projekta 38. punktā iederas noteikumu projekta 38.3. apakšpunkts, jo tajā minētajos gadījumos būtu jāpieņem lēmums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projekta iesnieguma vērtēšanas laikā tiek konstatēts, ka projekta iesniedzējs projekta iesniegumā ir sniedzis apzināti nepatiesu informāciju, Vides investīciju fonds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projekta iesniegums atbilst visiem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administratīvās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38.1. apakšpunktu. Vēršam uzmanību, ka no noteikumu projekta 32.4. apakšpunkta izriet, ka gadījumā, ja projekta iesniegums neatbilst kādam no administratīvās vērtēšanas kritērijiem, tiek pieņemts lēmums par projekta iesnieguma noraidīšanu. Tādējādi projekta iesnieguma atbilstība kvalitātes vērtēšanas kritērijiem nemaz netiek veikta, ja tas neatbilst kādam no administratīvās vērtēšanas kritērijiem. Ievērojot minēto, līdz lemšanai par projekta iesnieguma apstiprināšanu nemaz nenonāk tādi projektu iesniegumi, kuri neatbilst administratīvās vērtēšanas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38.1.apakšpunkts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projekta iesniegumā paredzēto projekta aktivitāšu īstenošanai pēc sarindošanas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minētajā secībā nav pietiekams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38.3. apakšpunktu, kas ir pretrunā ar 38.2. apakšpunktu un 39. punktu, turklāt ir neskaidrs, jo nav saprotams, kādēļ apstiprināms projekta iesniegums, ja nav pietiekams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38.2. un 38.3.apakšpunkts, kā arī 39.punkts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Vides investīciju fonds lemj par projekta iesnieguma noraidīšanu, pamatojoties uz vērtēšanas komisijas vērtējumu, pēc projektu iesniegumu sarindošanas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minētajā secībā, ja projekta iesniegumā paredzēto projekta aktivitāšu īstenošanai nav pietiekams finansējums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39. punktu, ņemot vērā to, ka projekta iesnieguma noraidīšanu gadījumā, ja tā īstenošanai nav pietiekama finansējuma, jau paredz noteikumu projekta 37. punkts. Vienlaikus norādām, ka noteikumu projekta 37. punkts paredz, ka, lai projekta iesniegums varētu tikt apstiprināts, jābūt ne tikai pietiekamam finansējumam, bet jābūt saņemtam arī pietiekamam punktu skaitam. Tādējādi varētu būt iespējamas situācijas, ka finansējums projekta īstenošanai ir pieejams, taču projekta iesniegums nav saņēmis pietiekamu punktu skaitu, lai to varētu apstiprināt. Ja nepieciešams, lūdzam precizēt noteikumu projekta 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37.apakšpunkts skaidro situāciju kā rīkoties, kad vērtēšana ir beigusies, savukārt 38. un 39.apakšpunkts skaidro, kā konkrēti tiek īstenots 37.punkts, kur ir vērtēšanas komisijas vērtējums, balstoties uz kuru Vides investīciju fonds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Administratīvo aktu vai pārvaldes lēmumu par projekta iesnieguma apstiprināšanu vai noraidīšanu (turpmāk – lēmums) Vides investīciju fonds nosūta projekta iesniedzējam piecu darbdienu laikā pēc tā izdošanas.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 punktu, ņemot vērā to, ka saskaņā ar APL 70. panta otrajā daļā noteikto administratīvo aktu paziņo adresātam. Vienlaikus lūdzam noteikumu projekta anotācijā skaidrot, kāpēc lēmuma paziņošanai ir nepieciešamas piecas darbdienas un kādos gadījumos tiks pieņemti noteikumu projekta 40. punktā minētie pārvaldes lēmumi.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iesniedzējs nenoslēdz projekta līgumu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termiņā,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norādīts, ka nosacījums par līguma noslēgšanu projekta 40. punktā minēto 30 darbdienu laikā tiek ietverts lēmumā, ar kuru tiek apstiprināts projekta iesniegums. Vēršam uzmanību,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Ņemot vērā minēto, lēmums par projekta iesnieguma apstiprināšanu būs spēkā līdz to izpildīs vai līdz to atcels, un projekta iesniedzējam būs tiesības prasīt līguma noslēgšanu, kamēr lēmums būs spēkā. Tādējādi lūdzam precizēt noteikumu projekta 41.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projekta iesniedzējs nenoslēdz projekta līgumu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minētajā termiņā, Vides investīciju fonds atceļ lēmumu par projekta iesnieguma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iesnieguma apstiprināšanas gadījumā līdz projekta līguma noslēgšanas brīdim projekta iesniedzējs iesniedz Vides investīciju fondā parakstītu līgumu vai vienošanos ar sadarbības partneri par projekta īstenošanu (attiecināms, ja tiek piesaistīts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 punktu vai skaidrot tā nepieciešamību, ņemot vērā to, ka noteikumu projekta 24.3. apakšpunkts paredz, ka projekta iesniegumam pievienojams projekta iesnieguma iesniedzēja un sadarbības partnera parakstīts līgums vai vienošanās par pušu atbildību projekta ieviešanā. No projekta 42. punkta kopsakarā ar projekta 24.3. apakšpunktu var izsecināt, ka vai nu starp projekta iesnieguma iesniedzēju un sadarbības partneri slēdzami vairāki līgumi vai vienošanās, vai nu ir domāts viens un tas pats līgums vai vienošanās, kas nozīmē, ka nav nepieciešams to iesniegt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iesnieguma apstiprināšanas gadījumā līdz projekta līguma noslēgšanas brīdim projekta iesniedzējs iesniedz Vides investīciju fondā parakstītu līgumu vai vienošanos ar sadarbības partneri par projekta īstenošanu (attiecināms, ja tiek piesaistīts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un vienveidīgi atspoguļot, kurā brīdī projekta iesniedzējs "kļūst" par finansējuma saņēmēju, jo, ja tas notiek projekta iesnieguma apstiprināšanas brīdī, piemēram, noteikumu projekta 42. punktā norādāms uz finansējuma saņēmēju (sk. arī cita starpā noteikumu projekta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projekta iesniedzējs nenoslēdz projekta līgumu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 termiņā,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43. punktu. Vēršam uzmanību, ka tiesības slēgt līgumu izriet no tā, ka ir pieņemts lēmums par projekta iesnieguma apstiprināšanu. Tādējādi, kamēr lēmums par projekta iesnieguma apstiprināšanu ir spēkā, projekta iesniedzējam ir tiesības prasīt tā izpildi. Ievērojot minēto, nav saprotams, kādas sekas būs tam, ka projekta iesniedzējs zaudēs tiesības slēgt projekta līgumu, ja netiek atcelts lēmums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tiek norādīts konkrēts datums līdz kuram ir jānoslēdz projekta līgums. Ja tas netiek izdarīts, tad projekta līguma slēgšanas iespējas pienākas projektam, kas guvis nākamo augstāko punktu skaitu. Ja šāda projekta nav, tad finansējuma piešķiršana nenotiek un veidojas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līguma slēgšanas termiņa ievērošanu veicina arī finansējuma plānošanas un izmaksas procedūras, projektā ietverto aktivitāšu izpilde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projekta iesniedzējs nenoslēdz projekta līgumu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minētajā termiņā, Vides investīciju fonds atceļ lēmumu par projekta iesnieguma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 iemesla dēļ projekta līgums ar projekta iesniedzēju netiek noslēgts, Vides investīciju fonds slēdz projekta līgumu ar to projekta iesniedzēju, kura projekta iesniegums ir ieguvis nākamo augstāko punktu skaitu atbilstoši kvalitātes vērtēšanas kritērijiem, ja finansējuma atlikums ir pilnībā vai daļēji pietiekams šā projekta finansēšanai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44. punktu, no kura izriet, ka gadījumā, ja ar vienu projekta iesniedzēju netiek noslēgts projekta līgums, projekta līgums tiek slēgts ar rindas kārtībā nākamo projekta iesnieguma iesniedzēju. Vēršam uzmanību, ka tiesības slēgt projekta līgumu izriet no lēmuma par projekta iesnieguma apstiprināšanu. Savukārt no noteikumu projekta 44. punkta vai citiem saistītajiem projekta punktiem neizriet, ka tiks pieņemts lēmums par projekta iesnieguma apstiprināšanu. Vienlaikus vēršam uzmanību, ka gadījumā, ja projekta līgums netiks noslēgts ar projekta iesniedzēju, kas nebūs pēdējais apstiprināto projekta iesniegumu rindā, tad ar tādu projekta iesniedzēju projekta līgums tiks slēgts tāpēc, ka attiecībā uz to jau sākotnēji ir ticis pieņemts lēmums par projekta iesnieguma apstiprināšanu. Visticamāk ar noteikumu projekta 44. punktu ir plānots paredzēt, ka, ja ar kādu no projekta iesniedzējiem, kuru projekta iesniegums ir ticis apstiprināts, projekta līgums netiek noslēgts, tiek apstiprināts tas projekta iesniegums un attiecīgi slēgts projekta līgums, kas sākotnēji netika apstiprināts. Ievērojot minēto, noteikumu projekta 44. punkta piemērošana tā šī brīža redakcijā nav saprotama. Papildus norādām, ka attiecībā uz projekta iesnieguma iesniedzēju, kas saskaņā ar noteikumu projekta 44. punktā paredzēto varēs iegūt tiesības slēgt līgumu, iepriekš jau būs bijis pieņemts lēmums par projekta iesnieguma noraidīšanu nepietiekamā finansējuma dēļ. Vienlaikus ir iespējamas situācijas, ka projekta iesniegums ticis noraidīts, jo tas nebija saņēmis notekumu projekta 37. punktā minēto pietiekamo punktu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44.punkts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 iemesla dēļ projekta līgums ar projekta iesniedzēju netiek noslēgts, Vides investīciju fonds, ja finansējuma atlikums ir pilnībā vai daļēji pietiekams cita projekta finansēšanai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punktam</w:t>
            </w:r>
            <w:r w:rsidR="00000000" w:rsidRPr="00000000" w:rsidDel="00000000">
              <w:rPr>
                <w:rtl w:val="0"/>
              </w:rPr>
              <w:t xml:space="preserve">​​​​, pieņem lēmumu par projekta iesnieguma apstiprināšanu un piedāvā slēgt projekta līgumu tam projekta iesniedzējam, kura projekta iesniegums ir ieguvis nākamo augstāko punktu skaitu atbilstoši kvalitātes vērtēšanas kritērijiem, bet attiecībā uz kuru tika pieņemts lēmums par projekta iesnieguma noraidīšanu nepietiekamā finansējuma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līgumsodus;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45.7. apakšpunktu vai noteikumu projekta anotācijā skaidrot pamatojumu sodoša rakstura pasākumu ietveršanai projekta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45.7.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49.7. pārskata un maksājuma pieprasījuma 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45.8. kopsavilkuma atskaites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45.8. apakšpunktā vai tā anotācijā skaidrot, par kādu kopsavilkuma atskaiti šajā punktā iet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45.8.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 citus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kādi vēl citi nosacījumi varētu tikt iekļauti projekta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45.9.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skaidrot, ko tieši vērtē Vides investīciju fonds, vērtējot grozījumu nepieciešamību, tai skaitā, vai vērtēta tiek grozījumu lietderība un nepieciešamība sākotnējā projekta mērķa sasniegšanai v.tml. Vēršam uzmanību, ka patvaļīgi veikti grozījumi, ņemot vērā, ka iepriekš piemērota konkursa procedūra, nebūtu pieļaujami.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1.3.apakšsadļā ir pievienots skaidrojums par projektu grozījumiem un to veikšanu ir pievienots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pēc projekta līguma noslēgšanas tajā nepieciešams izdarīt grozījumus, finansējuma saņēmējs iesniedz Vides investīciju fondā pieprasījumu par nepieciešamajiem grozījumiem projekta līgumā, pamatojot grozījumu nepieciešamību. Vides investīciju fonds 20 darbdienu laikā pēc pieprasījuma saņemšanas izvērtē grozījumu nepieciešamību un sniedz atbildi.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pēc projekta līguma noslēgšanas tajā nepieciešams izdarīt grozījumus un grozījumu ierosinātājs ir Vides investīciju fonds, tas nosūta finansējuma saņēmējam projekta līguma grozījumu projektu, kā arī pamato grozījumu nepieciešamību. Finansējuma saņēmējs 10 darbdienu laikā pēc projekta līguma grozījumu projekta saņemšanas izvērtē to un sniedz atbildi Vides investīciju fondam.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punkts paredz, ka finansējuma saņēmējs izvērtē projekta līguma grozījumus un sniedz atbildi 10 darbdienu laikā. Savukārt noteikumu projekta 47. punktā Vides investīciju fondam šādā situācijā ir paredzēts 20 darbdienu termiņš. Lūdzam skaidrot, kāpēc Vides investīciju fondam ir noteikts ilgāks termiņš projekta līguma grozījumu izvērtēšanai un atbildes sniegšanai, vai noteikumu projekta 48. punktā paredzēt, ka finansējuma saņēmējs izvērtē projekta līguma grozījumus un sniedz atbildi 20 darbdienu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48.punkta redakcija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grozījumus ierosina VIF, atbilstoši noteikumu projekta 48.punktam tie būs saistīti ar administratīviem aspektiem, piem., juridiskās adreses maiņa, kontaktinformācijas maiņa vai tml. Savukārt, 47.punktā minētie grozījumu tiek veikti, ja tie. ir pēc būtības, t.i., ja projekta iesniedzējs konstatē nepieciešamību grozīt ar projektu saistītus jautājumus, tad ir nepieciešams atbilstošs laiks šo grozījumu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un grozījumu ierosinātājs ir Vides investīciju fonds, tas nosūta finansējuma saņēmējam projekta līguma grozījumu projektu, kā arī pamato grozījumu nepieciešamību. Finansējuma saņēmējs 20 darbdienu laikā pēc projekta līguma grozījumu saņemšanas izvērtē tos un sniedz atbildi Vides investīciju fondam.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grozījumus projekta līgumā nepieciešams izdarīt, jo mainījušies finansējuma saņēmēja dati (kontaktinformācija vai bankas rekvizīti), Vides investīciju fonds piecu darbdienu laikā pēc grozījumu pieprasījuma saņemšanas no finansējuma saņēmēja sagatavo atbilstošu projekta līguma grozījumu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saskaņā ar noteikumu projekta 49. punktu kontaktinformācijas izmaiņu gadījumā gatavot projekta līguma grozījumu projektu, kas varētu būt lieks administratīvais slogs. Šajā un citos jautājumos, ciktāl attiecināms, ierosinām, izstrādājot regulējumu par grozījumiem projekta līgumā, par piemēru ņemt Ministru kabineta 2014. gada 16. decembra noteikumu Nr. 784 "Kārtība, kādā Eiropas Savienības struktūrfondu un Kohēzijas fonda vadībā iesaistītās institūcijas nodrošina plānošanas dokumentu sagatavošanu un šo fondu ieviešanu 2014.-2020. gada plānošanas periodā" "VIII nodaļā "Līguma vai vienošanās grozījumu izdarīšana" vai citos līdzīgos normatīvajos aktos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regulējumu nav nepieciešams pielietot citos finanšu instrumentos, piemēram, Emisijas kvotu izsoles instrumenta (EKII) īstenošanas regulējumos. Līdzšinējā pieredze kopš 2009.gada ir parādījusi, ka šādas normas ietveršana EKII projektu konkursu regulējumā nerada būtisku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grozījumus projekta līgumā nepieciešams izdarīt, jo mainījušies finansējuma saņēmēja dati (kontaktinformācija vai bankas rekvizīti), Vides investīciju fonds piecu darbdienu laikā pēc grozījumu pieprasījuma saņemšanas no finansējuma saņēmēja sagatavo atbilstošu projekta līguma grozījumu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Atbildīgā iestāde veic maksājumu piecu darbdienu laikā, pamatojoties uz Vides investīciju fonda pozitīvu atzinumu par finansējuma saņēmēja iesniegto avansa maksājuma pieprasījumu (ja attiecināms) vai atzinumu par finansējuma saņēmēja iesniegto starpposma vai noslēguma maksājuma pieprasījumu un apliecinājumu par finansējuma saņēmēja starpposma vai noslēguma pārskata apstiprināšanu. Atbildīgā iestāde minēto termiņu var pagarināt par precizējumu un pieprasītās papildu informācijas izskatīšanai nepieciešamo laiku, bet ne ilgāk kā par piecām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55. punktā norādīt atskaites punktu piecu darbdienu termiņa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Atbildīgā iestāde veic maksājumu piecu darbdienu laikā pēc tam, kad Vides investīciju fonds pieņēmis pozitīvu atzinumu par finansējuma saņēmēja iesniegto avansa maksājuma pieprasījumu (ja attiecināms) vai ir saņemts atzinums par projekta ietvaros noslēgtā iepirkumu līguma maksājumu dokumentiem (attiecināms uz valsts budžeta iestādēm) vai atzinums par finansējuma saņēmēja iesniegto starpposma vai noslēguma maksājuma pieprasījumu un apliecinājums par finansējuma saņēmēja pārskata apstiprināšanu. Atbildīgā iestāde minēto termiņu var pagarināt par laiku, kāds nepieciešams precizējumu un pieprasītās papildu informācijas izskatīšanai, bet ne ilgāk kā par piecām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pārbauda saņemto starpposma vai noslēguma pārskatu un projekta līgumā minētos pamatojošos dokumentus un 20 darbdienu laikā pēc minētā pārskata iesniegšanas pieņem lēmumu par pārskata apstiprināšanu vai pieprasa finansējuma saņēmējam 10 darbdienu laikā no pieprasījuma saņemšanas dienas iesniegt papildu informāciju vai precizēt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noteikumu projekta 55. punktā minētais lēmums par pārskata apstiprināšanu būs administratīvais akts. No noteikumu projekta izziņā ietvertā skaidrojuma nevar izsecināt, vai minētais lēmums ir administratīvais akts. Vienlaikus atkārtoti vēršam uzmanību uz to, ka gadījumā, ja šis lēmums būs administratīvais akts un attiecīgi administratīvais process tiks ierosināts pēc personas iniciatīvas, iesniedzot pārskatu, 20 darbdienu termiņš administratīvā akta izdošanai īpašos gadījumos var pārsniegt Administratīvā procesa likuma 64. panta pirmajā daļā paredzēto administratīvā akta izdošanas termiņu. Minētais termiņš tiks pārsniegts arī projekta 56. punktā paredzētajā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Administratīvā procesa likuma 70. panta otrajā daļā noteikto administratīvo aktu paziņo adresātam, tādējādi, ja lēmums par pārskata apstiprināšanu vai noraidīšanu ir administratīvais akts, attiecīgi precizējams noteikumu projekta 56.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55.punkta redakcija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Augstākās tiesas Senāta Administratīvo lietu departamenta 2009.gada 16.februāra lēmumā lietā Nr.A42463308 SKA-69/2009 izteiktajai atziņai gadījumā, ja administratīvi tiesiskās attiecības starp iestādi un personu tiek nodibinātas ar administratīvo aktu, iestāde, noslēdzot līgumu par finansējuma saņemšanu, vairs nedibina ar personu ne jaunas publiski tiesiskās, ne jaunas privāttiesiskās attiecības, bet pēc būtības papildina administratīvā akta – konkrētā gadījumā lēmuma par finansējuma piešķiršanu – saturu. Šāds līgums par finansējuma piešķiršanu ir kā palīginstruments finansējuma saņemšanas procedūrā un tas ir uzskatāms par administratīvo līgumu.  Līdz ar to finansējuma saņēmēja informēšana par pārskata apstiprināšanu ir uzskatāma par Vides investīciju fonda paziņojumu noslēgtā administratīvā līguma izpildes ietvaros. Tādējādi šāds lēmums neatbilst Administratīvā procesa likuma 1.pantā ietvertajai administratīvā akta definīcijai, bet uzskatāms par lēmumu līguma izpildes ietvaros un tas nav atsevišķi apstrīdams vai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Vides investīciju fonds pārbauda saņemto starpposma vai noslēguma pārskatu un projekta līgumā minētos pamatojošos dokumentus un 20 darbdienu laikā pēc minētā pārskata iesniegšanas pieņem lēmumu par pārskata apstiprināšanu vai pieprasa finansējuma saņēmējam 10 darbdienu laikā no pieprasījuma saņemšanas dienas iesniegt papildu informāciju vai precizēt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Vides investīciju fonds pārbauda saņemto starpposma vai noslēguma pārskatu un projekta līgumā minētos pamatojošos dokumentus un 20 darbdienu laikā pieņem lēmumu par pārskata apstiprināšanu vai pieprasa finansējuma saņēmējam 10 darbdienu laikā no pieprasījuma saņemšanas dienas iesniegt papildu informāciju vai precizēt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57. punktā minētais lēmums par pārskata apstiprināšanu būs administratīvais akts. Vēršam uzmanību, ka gadījumā, ja šis lēmums būs administratīvais akts un attiecīgi administratīvais process tiks ierosināts pēc personas iniciatīvas, iesniedzot pārskatu, 20 darbdienu termiņš administratīvā akta izdošanai īpašos gadījumos var pārsniegt APL 64. panta pirmajā daļā paredzēto administratīvā akta izdošanas termiņu. Minētais termiņš tiks pārsniegts arī noteikumu projekta 58. punktā paredzētajā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APL 70. panta otrajā daļā noteikto administratīvo aktu paziņo adresātam, tādējādi, ja lēmums par pārskata apstiprināšanu vai noraidīšanu ir administratīvais akts, attiecīgi precizējams noteikumu projekta 58.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Augstākās tiesas Senāta Administratīvo lietu departamenta 2009.gada 16.februāra lēmumā lietā Nr.A42463308 SKA-69/2009 izteiktajai atziņai gadījumā, ja administratīvi tiesiskās attiecības starp iestādi un personu tiek nodibinātas ar administratīvo aktu, iestāde, noslēdzot līgumu par finansējuma saņemšanu, vairs nedibina ar personu ne jaunas publiski tiesiskās, ne jaunas privāttiesiskās attiecības, bet pēc būtības papildina administratīvā akta – konkrētā gadījumā  lēmuma par finansējuma piešķiršanu – saturu. Šāds līgums par finansējuma piešķiršanu ir kā palīginstruments finansējuma saņemšanas procedūrā un tas ir uzskatāms par administratīvo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Vides investīciju fonds pārbauda saņemto starpposma vai noslēguma pārskatu un projekta līgumā minētos pamatojošos dokumentus un 20 darbdienu laikā pēc minētā pārskata iesniegšanas pieņem lēmumu par pārskata apstiprināšanu vai pieprasa finansējuma saņēmējam 10 darbdienu laikā no pieprasījuma saņemšanas dienas iesniegt papildu informāciju vai precizēt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finansējuma saņēmējs šajos noteikumos vai projekta līgumā noteiktajos termiņos neiesniedz Vides investīciju fondā starpposma vai noslēguma pārskatu, projekta līgumā minētos pamatojošos dokumentus vai Vides investīciju fonda pieprasīto papildu informāciju, atbildīgā iestāde, pamatojoties uz Vides investīciju fonda atzinumu, aptur maksājumus no finanšu instrumenta līdzekļiem līdz dienai, kad Vides investīciju fonds informē atbildīgo iestādi, ka finansējuma saņēmējs projekta līgumā noteiktajā kārtībā ir izpildījis visas saistības. Finansējuma saņēmējs projekta līgumā noteiktās saistības izpilda ne vēlāk kā triju mēnešu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 punktā ir paredzēts, ka atbildīgā iestāde noteiktā situācijā aptur maksājumus. Vēršam uzmanību, ka APL 11. pants paredz, ka privātpersonai nelabvēlīgu administratīvo aktu vai faktisko rīcību veikt iestāde var uz Satversmes, likuma, kā arī uz starptautisko tiesību normas pamata. Savukārt Ministru kabineta noteikumi var būt par pamatu šādam administratīvajam aktam vai faktiskajai rīcībai tikai tad, ja Satversmē, likumā vai starptautisko tiesību normā tieši vai netieši ir ietverts pilnvarojums Ministru kabinetam, izdodot noteikumus, tajos paredzēt šādus administratīvos aktus vai faktisko rīcību. Ievērojot minēto, lūdzam skaidrot, no kuras likuma normas izriet Ministru kabineta tiesības noteikt, ka atbildīgā iestāde aptur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finansējuma saņēmējs šajos noteikumos vai projekta līgumā noteiktajos termiņos neiesniedz Vides investīciju fondā starpposma vai noslēguma pārskatu, projekta līgumā minētos pamatojošos dokumentus vai Vides investīciju fonda pieprasīto papildu informāciju, Vides investīciju fonds neizskata iesniegtos maksājumu pieprasījuma vai maksājumu dokumentus (ja attiecināms) līdz dienai, kad finansējuma saņēmējs iesniedz attiecīgo informāciju vai dokumentus. Finansējuma saņēmējs projekta līgumā noteiktajā kārtībā attiecīgās saistības izpilda triju mēnešu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finansējuma saņēmējs šajos noteikumos vai projekta līgumā noteiktajos termiņos neiesniedz Vides investīciju fondā starpposma vai noslēguma pārskatu, projekta līgumā minētos pamatojošos dokumentus vai Vides investīciju fonda pieprasīto papildu informāciju, atbildīgā iestāde, pamatojoties uz Vides investīciju fonda atzinumu, aptur maksājumus no finanšu instrumenta līdzekļiem līdz dienai, kad Vides investīciju fonds informē atbildīgo iestādi, ka finansējuma saņēmējs projekta līgumā noteiktajā kārtībā ir izpildījis visas saistības. Finansējuma saņēmējs projekta līgumā noteiktās saistības izpilda ne vēlāk kā triju mēnešu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59. punktu, ņemot vērā to, ka nav saprotams, vai tajā ir paredzēts, ka neatkarīgi no brīža, kad izdarīts projekta 59. punktā minētais pārkāpums, maksājumi tiek apturēti līdz brīdim, kad finansējuma saņēmējs būs izpildījis visas saistības. Proti, vai ar visām saistībām saprotama projekta pabeigšana, vai arī ar to saprotamas visas saistības, kuras saskaņā ar projekta līgumu ir izpildāmas uz konkrēto projekta īstenošanas brīdi. No noteikumu projekta 59. punkta pirmšķietami izriet, ka gadījumā, ja finansējuma saņēmējs nebūs iesniedzis, piemēram, starpposma pārskatu, maksājumi tiks apturēti līdz brīdim, kad būs pabeigta projekta īstenošana, neatkarīgi no tā, vai attiecīgā starpposma atskaite tiks iesniegta pirms projekta īstenošanas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59.punkts ir precizēts saskaņā ar 55.punktu.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finansējuma saņēmējs šajos noteikumos vai projekta līgumā noteiktajos termiņos neiesniedz Vides investīciju fondā starpposma vai noslēguma pārskatu, projekta līgumā minētos pamatojošos dokumentus vai Vides investīciju fonda pieprasīto papildu informāciju, Vides investīciju fonds neizskata iesniegtos maksājumu pieprasījuma vai maksājumu dokumentus (ja attiecināms) līdz dienai, kad finansējuma saņēmējs iesniedz attiecīgo informāciju vai dokumentus. Finansējuma saņēmējs projekta līgumā noteiktajā kārtībā attiecīgās saistības izpilda triju mēnešu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veicot projektu izlases pārbaudi, atbildīgā iestāde  konstatē, ka attiecībā uz projektu pastāv šo noteikumu vai projekta līguma saistību neizpildes risks vai tiek konstatētas kļūdas vai nepilnības Vides investīciju fonda apstiprinātajā maksājumu pieprasījumā, atbildīgā iestāde aptur maksājumus un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punktā paredzēts, ka atbildīgā iestāde veiks projektu izlases pārbaudes. Lūdzam skaidrot, kāda būs atbildīgās iestādes iesaiste projekta pārbaužu veikšanā. No noteikumu projekta 61. punkta izriet, ka projekta pārbaudes veic Vides investīciju fonds. Savukārt no noteikumu projekta X nodaļas izriet, ka pārskati iesniedzami Vides investīciju fondā. Tādējādi nav saprotams, kā atbildīgā iestāde varēs konstatēt kādas neatbilstības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Skatīt noteikumu projekta 3.redakcijas 60.punktu.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43.panta otrajā daļā noteikts, ka, deleģējot pārvaldes uzdevumu ar līgumu, attiecībā uz konkrētā uzdevuma izpildi pilnvarotā persona atrodas tās iestādes padotībā, kura slēdz līgumu. Savukārt, šī panta trešajā, piektajā un sestajā daļā noteiks uzraudzībai pār pārvaldes uzdevuma izpildi jābūt pilnīgai un efektīvai un pilnvarotā persona un iestāde, kuras padotībā ir pilnvarotā persona, ir atbildīga par deleģētā uzdevuma tiesisku un lietderīgu izpildi. Pilnvarotā persona sniedz iestādei, kuras padotībā tā atrodas, informāciju, ko iestāde prasa sakarā ar deleģētā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EKII ieviešanai ir izstrādāta iekšējā kontroles sistēma, kuras ietvaros ir noteikts, ka atbildīgās iestādes iekšējais audits var veikt EKII  finanšu, uzskaites un citas informācijas ticamības un pietiekamības pārbaudes. Attiecīgi šī audita ietvaros atbildīgā iestāde var veikt arī izlases projektu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veicot projektu izlases pārbaudi, atbildīgā iestāde  konstatē, ka attiecībā uz projektu pastāv šo noteikumu vai projekta līguma saistību neizpildes risks vai tiek konstatētas kļūdas vai nepilnības Vides investīciju fonda apstiprinātajā maksājumu pieprasījumā, atbildīgā iestāde aptur maksājumus un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punktā ir paredzēts, ka atbildīgā iestāde noteiktā situācijā aptur maksājumus. Vēršam uzmanību, ka APL 11. pants paredz, ka privātpersonai nelabvēlīgu administratīvo aktu vai faktisko rīcību veikt iestāde var uz Satversmes, likuma, kā arī uz starptautisko tiesību normas pamata. Savukārt Ministru kabineta noteikumi var būt par pamatu šādam administratīvajam aktam vai faktiskajai rīcībai tikai tad, ja Satversmē, likumā vai starptautisko tiesību normā tieši vai netieši ir ietverts pilnvarojums Ministru kabinetam, izdodot noteikumus, tajos paredzēt šādus administratīvos aktus vai faktisko rīcību. Ievērojot minēto, lūdzam skaidrot, no kuras likuma normas izriet Ministru kabineta tiesības noteikt, ka atbildīgā iestāde aptur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Skatīt noteikumu projekta 3.redakcijas 60.punktu.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veicot projektu izlases pārbaudi, atbildīgā iestāde  konstatē, ka attiecībā uz projektu pastāv šo noteikumu vai projekta līguma saistību neizpildes risks vai tiek konstatētas kļūdas vai nepilnības Vides investīciju fonda apstiprinātajā maksājumu pieprasījumā, atbildīgā iestāde aptur maksājumus un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kādus lēmumus būs tiesīgs pieņemt Vides investīciju fonds noteikumu projekta 62. punktā minētajos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Skatīt noteikumu projekta 3.redakcijas 60.punktu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62.punktā minētajos gadījumos Vides investīciju fonds pieņems lēmumu atkarībā no pārbaudē  konstatētā, piemēram, ja atbildīgā iestāde konstatēs, ka projekta īstenošanā finansējuma saņēmējs nav nodrošinājis šajos noteikumos vai līgumā paredzēto saistību izpildi attiecībā uz grāmatvedības kārtošanu, dokumentu  glabāšanu utt., tad Vides investīciju fonds attiecīgi atbilstoši noslēgtajam līgumam vai vienošanās varēs lemt par projektam piešķirtā finansējuma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veicot projektu izlases pārbaudi, atbildīgā iestāde  konstatē, ka attiecībā uz projektu pastāv šo noteikumu vai projekta līguma saistību neizpildes risks vai tiek konstatētas kļūdas vai nepilnības Vides investīciju fonda apstiprinātajā maksājumu pieprasījumā, atbildīgā iestāde aptur maksājumus un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62. punktā skaidrot, kas ir saprotams ar projektu izlases pārbaudi, vai vienveidot noteikumu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Skatīt noteikumu projekta 3.redakcijas 60.punktu.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pieeju ar projekta īstenošanu saistītajiem dokumentiem, tai skaitā projekta līgumam un grozījumiem, citiem projekta ietvaros noslēgtajiem līgumiem, darbu pieņemšanas un nodošanas aktiem, rēķiniem, maksājuma uzdevumiem, starpposma pārskatiem un noslēguma pārskatam, monitoringa pārskatiem un sasniegtos rezultātus apliecinošajai dokumentācijai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63.1. un 67.1. apakšpunktā ietverto skaidrojumu "(elektroniski)", izvairoties no pieturzīmes iekavas lietojuma, kas konkrētajā gadījumā padara attiecīgo regulējumu neskaidru, jo nav viennozīmīgi skaidrs, uz ko ir attiecināma norāde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63.1.apakšpunkts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dokumentus saistībā ar projekta īstenošanu, tai skaitā projekta līgumus un grozījumus, citus projekta ietvaros noslēgtos līgumus, darbu pieņemšanas un nodošanas aktus, rēķinus, maksājuma uzdevumus, starpposma pārskatus un noslēguma pārskatus, monitoringa pārskatus un sasniegto rezultātu apliecinošos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nepieciešamo dokumentu izrakstus un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nolūkā, lūdzam noteikumu projekta 63.2. un 67.2. apakšpunktā norādīt, vai runa ir par ar projekta īstenošanu saistītajiem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63.2.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nepieciešamo ar projekta īstenošanu saistīto dokumentu izrakstus un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Ar projekta īstenošanu saistītos dokumentus atbildīgā iestāde, Vides investīciju fonds, finansējuma saņēmējs un trešās personas, ar kurām finansējuma saņēmējs slēdzis līgumu par darbu veikšanu un kuras saņēmušas finanšu instrumenta finansējumu projekta ieviešanai, glabā 10 gadus no dienas, kad noslēdzies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kas ir noteikumu projekta 64. punktā minētās trešās personas, ar kurām finansējuma saņēmējs slēdzis līgumu par darbu veikšanu un kuras saņēmušas finanšu instrumenta finansējumu projekta ieviešanai. Vēršam uzmanību, ka no noteikumu projekta 64. punkta nav secināms, vai tās ir noteikumu projektā minētie sadarbības partneri, ar ko projekta iesniedzējs slēgs līgumu vai vienošanos, vai tās būs vēl kādas citas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 par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Ar projekta īstenošanu saistītos dokumentus atbildīgā iestāde, Vides investīciju fonds, finansējuma saņēmējs un trešās personas, ar kurām finansējuma saņēmējs slēdzis līgumu par darbu veikšanu un kuras saņēmušas finanšu instrumenta finansējumu projekta ieviešanai, glabā 10 gadus pēc projekta īstenošanas beigu termiņa.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pieeju ar finanšu instrumenta īstenošanu saistītajiem dokumentiem, tai skaitā projektu līgumiem un grozījumiem projektu līgumos, starpposma pārskatiem un noslēguma pārskatiem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63. punkts paredz, ka finansējuma saņēmējs nodrošina audita veicējus ar projekta līgumiem un grozījumiem projektu līgumos un starpposma pārskatiem un noslēguma pārskatiem. Attiecīgi nav saprotams, kāpēc noteikumu projekta 67.1. apakšpunkts paredz, ka ar šiem pašiem dokumentiem audita veicējus ir jānodrošina arī atbildīgajai iestādei un Vides investīciju fondam. Nav saprotama lietderība vienus un tos pašus dokumentus iegūt no dažādām institūcijām. Ievērojot minēto, lūdzam izvērtēt iespēju precizēt noteikumu projekta 67.1.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67.1.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63.punkts paredz prasību, nodrošināt dokumentāciju audita veikšanai, ja audits norit pie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67.punkts paredz dokumentu nodrošināšanu, ja auditu veic atbildīgajā iestādē (Klimata un enerģētikas ministrijā) vai Vides investīciju fondā. (VIF). Šāda audita veikšanas prakse mazina birokrātisko slogu, kad auditoram veicot auditu, piemēram, VIFā būtu jāapmeklē visi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dokumentus saistībā ar finanšu instrumenta īstenošanu, tai skaitā projektu līgumus un grozījumus projektu līgumos, starpposma pārskatus un noslēguma pārskatus;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“Sabiedrības izpratnes veicināšana par klimatneitralitātes un klimatnoturības nozīmi un iespējām”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pielikumā ietverto apliecinājumu: "Apzinos, ka nepatiesas apliecinājumā sniegtās informācijas gadījumā administratīva un finansiāla rakstura sankcijas var tikt uzsāktas pret augstākminēto projekta iesniedzēju". Norādām, ka nav skaidrs, kas ir domāts ar administratīva un finansiāla rakstura sankcijām. Ierosinām konkrēti norādīt tiesiskās sekas vai norādīt uz normatīvajos aktos paredzēto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33.1. apakšpunktam, ja projekta iesniegums neatbilst kaut vienam no šiem (administratīvās vērtēšanas) kritērijiem, vērtēšanu neturpina un Vides investīciju fonds, pamatojoties uz vērtēšanas komisijas vērtējumu, pieņem lēmumu par projekta iesnieguma noraidīšanu. Attiecīgi lūdzam precizēt noteikumu projekta 2. pielikuma 1. kritēriju, paredzot, ka (aizpildīta) projekta iesnieguma veidlapa iesniegta saskaņā ar noteikumu projektu, neveidojot divus apakškritērijus, jo 1.1. un 1.2. apakšpunktā ietvertie kritēriji ir alternatīvi.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1.2. apakšpunkts ir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pielikumā ietverto 3.4., 3.7. un 3.8. punktu, ņemot vērā, ka attiecīgās prasības savstarpēji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3.4., 3.7. un 3.8. apakšpunkti ir precizēti saskaņā ar likumu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https://likumi.lv/ta/id/111613-elektronisko-dokumentu-izstradasanas-noformesanas-glabasanas-un-aprites-kartiba-valsts-un-pasvaldibu-iestades-un-kartiba-kada-n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1.18. punktā ietverto kritēriju, jo noteikumu projektā nav 11.10. un 11.11.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1.18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1.11. punktu, jo noteikumu projekta 2. punktā nav norādīts šo noteikumu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1.11.apakšpunkts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pielikumā ietvertos kvalitātes vērtēšanas kritērijus. Proti,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nedublēt 3. pielikumā šo noteikumu 2. pielikumā ietvertos administratīvos vērtēšanas kritērijus (sk., piemēram, 3. pielikuma 6., 7. un 8. punktā noteiktos kritērijus), atbilstoši precizējot noteikumu projektu. Norādām, ka abu kritēriju veidiem paredzēta atšķirīga izvērtēšanas kārtība, tostarp atšķirīgās tiesiskās sekas, ja konkrēti kritēriji netiek ievēroti, kas šobrīd neatbilst noteikumu projekta 33.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3. pielikumā minētos kritērijus salāgot ar noteikumu projekta pamattekstā ietverto regulējumu (piemēram, sk. 3. pielikuma 1. punktā minēto kritēriju kopsakarā ar noteikumu projekta 9.3. apakšpunktu (9.1. un 9.2. apakšpunktā minētajiem subjektiem pieredzes prasības uzstādītas netiek), tāpat, piem., sk. 3. pielikuma 6.2. punktā ietverto kritēriju kopsakarā ar noteikumu projekta 12.9. apakšpunktu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nodrošināt, ka kvalitātes kritēriji ir skaidri, precīzi un izmērāmi. Norādām,ka, piemēram,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paredzēts noteikt profesionālo kapacitāti, radošumu un uzmanības piesaisti, kas varētu būt subjektīvi vērtējami;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paredzēts piemērot kritēriju "Pieprasītā finansējuma intensitāte", proti, nav saprotams, kādā kārtībā projekta iesniedzējam jāsamazina pieprasītā atbalsta intensitāte un kurš tiesību subjekts pieprasa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un 3.pielikumā ietvertie vērtēšanas kritērijus nedublējas, ņemot vērā kritēriju izmantošanas mērķus un vērtēšanas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pieteikumu iesniegšanas brīdi Valsts investīciju fonda izveidotā EKII vietnē https://ekii.lv/   projekta iesniedzējiem būs pieejamas vadlīnijas par projekta pieteikuma veidlapas aizpildīšanas nosacījumiem, kā arī līguma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pieteikumu iesniegšanas brīdi Valsts investīciju fonda izveidotā EKII vietnē https://ekii.lv/ būs pieejamas projektu pieteikumu administratīvās un kvalitatīvās kritēriju vērtēšanas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objektivitātes un kvalitātes nodrošināšanai tiks pieaicināti trīs neatkarīgi eksperti mediju un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“Risinājumu apraksts” ir ievietots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un visaptverošāku satura veidošanu, izglītošanu u.c. ar klimatneitralitātes un klimatnoturības nozīmi un iespējām, lūdzam papildināt noteikumu projekta anotāciju un “risinājumu aprakstā” iekļaut detalizētāk jomas, kas saistītas vai skar klimatneitralitātes  jomu vai klimatu pārmaiņu mazinošajiem pasākumi, piemēram, klimata pārmaiņu mazināšanas nepieciešamība (energoefektivitāte, atjaunīgie energoresursi, videi draudzīgs transports), pielāgošanās pasākumi, aprites ekonomika, veicinot sistemātisku kampaņu sagatavošanu un skaidrojot likumsakarības un visu faktoru mijiedarbību.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"Risinājuma apraksts" 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Konkrētas tēmas netiek pievienotas, jo projekta iesniedzējam ir jābūt izvēles iespējām, kuras nav plānots ierobežot.   Vai iesniegtā tēma atbilst uzstādītiem mērķiem vērtēs vērtēšanas komisija saskaņā ar noteikumu projekta 1.pielikuma 3.3.apakšpunktu.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komercdarbības atbalsta izvērtējumu attiecībā uz projektu iesniedzēju, gan papildināt ar izvērtējumu attiecībā uz sadarbības partneru līmeni. Skaidrojam, ka tā kā plānotā pasākuma ietvaros projekta iesniedzējs un sadarbības partneris netiek izvēlēts iepirkumā un, ka šie subjekti īstenos tādus pakalpojumus, ko normāli nodrošina tirgus dalībnieks savas saimnieciskās darbības ietvaros, piem., konferenču, apmācību un semināru organizēšana, šobrīd nav iespējams izslēgt selektīvu ekonomisko priekšrocību projektu iesniedzēju un sadarbības partneru līmenī, ko var izslēgt, ja tiks sniegts pamatojums, ka atlīdzība minētajiem pakalpojumu sniedzējiem nepārsniegs tirgus cenu. Gadījumā, ja selektīvas ekonomiskas priekšrocības neesamību nevar pamatot, noteikumu projekts ir jāpapildina ar piemērojamā komercdarbības atbalsta regulējuma nosacījumiem, piemēram,  Komisijas Regulu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un visaptverošāku satura veidošanu, izglītošanu u.c. ar klimatneitralitātes un klimatnoturības nozīmi un iespējām, lūdzam papildināt noteikumu projekta anotāciju un “risinājumu aprakstā” iekļaut detalizētāk jomas, kas saistītas vai skar klimatneitralitātes  jomu vai klimatu pārmaiņu mazinošajiem pasākumi, piemēram, klimata pārmaiņu mazināšanas nepieciešamība (energoefektivitāte, atjaunīgie energoresursi, videi draudzīgs transports), pielāgošanās pasākumi, aprites ekonomika, veicinot sistemātisku kampaņu sagatavošanu un skaidrojot likumsakarības un visu faktoru mijiedarbību.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"Risinājuma apraksts" 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Konkrētas tēmas netiek pievienotas, jo projekta iesniedzējam ir jābūt izvēles iespējām, kuras nav plānots ierobežot.   Vai iesniegtā tēma atbilst uzstādītiem mērķiem vērtēs vērtēšanas komisija saskaņā ar noteikumu projekta 1.pielikuma 3.3.apakšpunktu.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ir paredzēts publisko līdzekļu piešķīrums, kā arī kā viens no finansējuma saņēmējiem atbalsta programmas ietvaros ir norādītas biedrības un nodibinājumi, kas var būt saimnieciskās darbības veicēji, ir nepieciešams papildināt anotāciju ar atbalsta programmas izvērtējumu komercdarbības atbalsta kontekstā (vērtējot katru no noteikumu projekta 6.punktā minētajiem mērķiem un 9.punktā minētos projektu iesniedzējus) un gadījumā, ja izpildās visas Komercdarbības atbalsta kontroles likuma 5.pantā norādītās komercdarbības atbalsta pazīmes, atbalsta piešķiršanā būtu jāpiemēro atbilstošs komercdarbības atbalsta kontroles regulējums, kā arī ar tā nosacījumiem ir jāpapildina noteikumu projekts. Vērtējot projektu iesniedzējus - atbalsta saņēmējus, piemēram, biedrības un nodibinājumus, aicinām anotācijā skaidrot, kā tiem tiks izslēgta ekonomiskās priekšrocības piešķiršana, jo tie kā preču un pakalpojuma sniedzēji netiks izvēlēti atbilstošā iepirkumu procedūrā.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izslēgtu ekonomiskās priekšrocības preču piegādātājiem un pakalpojumu sniedzējiem, tādējādi novēršot tiem komercdarbības atbalsta piešķiršanu, tie būtu jāizraugās atklātā, pārredzamā, nediskriminējošā un konkurenci nodrošinošā procedūrā, līdz ar to papildus lūdzam noteikumu projektu papildināt ar šo nosacījumu, lai izslēgtu  komercdarbības atbalsta piešķiršanu preču un pakalpojumu piegādātāju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paredzēts sniegt atbalstu, kas atbilstoši Komercdarbības atbalsta kontroles likumā noteiktajam varētu tikt novērtēts kā komercdarbības atbalsts, lūdzam sniegt tiesību normās balstītu un pamatotu skaidrojumu par noteikumu projektā paredzētā atbalsta atbilstību minētā likuma 5. pantā ietvertajām pazīmēm, kā arī saderību ar Līguma par Eiropas Savienības darbību 107. pantu.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“Sabiedrības izpratnes veicināšana par klimatneitralitātes un klimatnoturības nozīmi un iespējām”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izskatījusi Klimata un enerģētikas ministrijas sagatavoto Emisijas kvotu izsolīšanas instrumenta finansēto projektu atklāta konkursa “Sabiedrības izpratnes veicināšana par klimatneitralitātes un klimatnoturības nozīmi un iespējām” nolikumu un informatīvi vērš uzmanību uz sekojošo: VARAM š.g. 15.jūlijā ir noslēgusi vienošanos ar Centrālo finanšu un līgumu aģentūru par projekta Nr. 6.1.1.8/1/24/I/001 "Pašvaldību un plānošanas reģionu speciālistu prasmju paaugstināšana klimatneitrālas ekonomikas un sociālekonomisko seku saistībā ar klimata pārmaiņām mazināšanas jautājumos" īstenošanu, kura ietvaros viena no VARAM plānotajām aktivitātēm ir pašvaldību informēšanas un izglītošanas pasākumu kopums (informatīva kampaņa) klimata jomā - pašvaldību un plānošanas reģionu speciālistiem būs pieejama informācija par klimatneitralitātes mērķu sasniegšanu, tostarp par atbildību sadalījumu dažādos līmeņos - no individuālā līdz valstiskajam, izpratnes veicināšanu par normatīvo regulējumu ar klimata pārmaiņām saistītos jautājumos, finansējuma piesaistes iespējām, izpratnes veicināšanu ar labās prakses piemēriem u.c. Līdz ar to būtu būtiski ņemt vērā, lai gan iepriekš minētā projekta, gan Emisijas kvotu izsolīšanas instrumenta finansēto projektu atklāta konkursa “Sabiedrības izpratnes veicināšana par klimatneitralitātes un klimatnoturības nozīmi un iespējām” ietvaros plānotās aktivitātes nepārklātos, bet gan nodrošinātu savstarpēju papildinātību.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"Sabiedrības izpratnes veicināšana par klimatneitralitātes un klimatnoturības nozīmi un iespējām"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informatīvi izglītojošu aktivitāšu (raidījumi, intervijas, interaktīvās sociālās diskusijas, raidieraksti, informatīvi materiāli, raksti) īstenošana presē un citos masu informācijas līdzekļos par saimnieciskās darbības un cilvēku paradumu ietekmi uz klimata pārmaiņām, par klimata pārmaiņu negatīvās ietekmes mazināšanas iespējām, kā arī, lai mazinātu dezinformācijas izplatību un paaugstināta sabiedrības, tostarp komersantu un pašvaldību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uzsvērt energoefektivitāti, ņemot vērā ES principu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informatīvi izglītojošu aktivitāšu (raidījumi, intervijas, interaktīvās sociālās diskusijas, raidieraksti, informatīvi materiāli, raksti) īstenošana presē un citos masu informācijas līdzekļos par saimnieciskās darbības un cilvēku paradumu ietekmi uz klimata pārmaiņām, </w:t>
            </w:r>
            <w:r w:rsidR="00000000" w:rsidRPr="00000000" w:rsidDel="00000000">
              <w:rPr>
                <w:u w:val="single"/>
                <w:rtl w:val="0"/>
              </w:rPr>
              <w:t xml:space="preserve">tajā skaitā veicinot energoaktivitāti, </w:t>
            </w:r>
            <w:r w:rsidR="00000000" w:rsidRPr="00000000" w:rsidDel="00000000">
              <w:rPr>
                <w:rtl w:val="0"/>
              </w:rPr>
              <w:t xml:space="preserve"> par klimata pārmaiņu negatīvās ietekmes mazināšanas iespējām, kā arī, lai mazinātu dezinformācijas izplatību un paaugstināta sabiedrības, tostarp komersantu un pašvaldību izpratni par klimata zinātnes un politikas pamatnosacījumiem;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apzinās energoefektivitātes būtisko lomu klimata un enerģētikas mērķu sasniegšanā, tajā pašā laikā atjaunīgo energoresursu izmantošanas veicināšana un atbilstošas infrastruktūras pieejamība ir tikpat būtiski elementi. Papildus jāņem vērā, ka tikpat būtiska ir SEG emisiju samazināšana no lauksaimniecības un transporta sektoriem. Līdz ar to, uzsverot projekta aktivitātēs kādu nozari/apakšnozari, projekta iesniegumu iesniedzējiem var tikt radīti maldīgi priekšstati par projektu konkursa prioritātēm.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informatīvi izglītojošu aktivitāšu (raidījumi, intervijas, interaktīvās sociālās diskusijas, raidieraksti, informatīvi materiāli, raksti) īstenošana presē un citos masu informācijas līdzekļos par saimnieciskās darbības un cilvēku paradumu ietekmi uz klimata pārmaiņām, par klimata pārmaiņu negatīvās ietekmes mazināšanas iespējām,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(izglītojošie kampaņas, erudīcijas spēles, konkursi un citi) Latvijas izglītības iestāžu audzēkņiem izpratnes veicināšanai par klimata pārmaiņām Latvijā, klimatam draudzīgu rīcību, kas mazina klimata pārmaiņu negatīvo ietekmi, ikdienas paradumu maiņas popularizēšanu, kā arī, lai mazinātu dezinformācijas izplatību un paaugstinātu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"klātienē vai attālināti" </w:t>
            </w:r>
            <w:r w:rsidR="00000000" w:rsidRPr="00000000" w:rsidDel="00000000">
              <w:rPr>
                <w:u w:val="single"/>
                <w:rtl w:val="0"/>
              </w:rPr>
              <w:t xml:space="preserve">ir viens un tas pats un nav lietojams ar saikli "vai"</w:t>
            </w:r>
            <w:r w:rsidR="00000000" w:rsidRPr="00000000" w:rsidDel="00000000">
              <w:rPr>
                <w:rtl w:val="0"/>
              </w:rPr>
              <w:t xml:space="preserve">, jo saskaņā ar Izglītības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1.panta 1</w:t>
            </w:r>
            <w:r w:rsidR="00000000" w:rsidRPr="00000000" w:rsidDel="00000000">
              <w:rPr>
                <w:vertAlign w:val="superscript"/>
                <w:rtl w:val="0"/>
              </w:rPr>
              <w:t xml:space="preserve">1</w:t>
            </w:r>
            <w:r w:rsidR="00000000" w:rsidRPr="00000000" w:rsidDel="00000000">
              <w:rPr>
                <w:rtl w:val="0"/>
              </w:rPr>
              <w:t xml:space="preserve">.punktu attālinātas mācības ir  </w:t>
            </w:r>
            <w:r w:rsidR="00000000" w:rsidRPr="00000000" w:rsidDel="00000000">
              <w:rPr>
                <w:u w:val="single"/>
                <w:rtl w:val="0"/>
              </w:rPr>
              <w:t xml:space="preserve">klātienes</w:t>
            </w:r>
            <w:r w:rsidR="00000000" w:rsidRPr="00000000" w:rsidDel="00000000">
              <w:rPr>
                <w:rtl w:val="0"/>
              </w:rPr>
              <w:t xml:space="preserve"> izglītības procesa daļa, kurā izglītojamie mācās, tai skaitā izmantojot informācijas un komunikācijas tehnoloģijas, fiziski neatrodoties vienā telpā vai mācību vietā kopā ar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12</w:t>
            </w:r>
            <w:r w:rsidR="00000000" w:rsidRPr="00000000" w:rsidDel="00000000">
              <w:rPr>
                <w:vertAlign w:val="superscript"/>
                <w:rtl w:val="0"/>
              </w:rPr>
              <w:t xml:space="preserve">4</w:t>
            </w:r>
            <w:r w:rsidR="00000000" w:rsidRPr="00000000" w:rsidDel="00000000">
              <w:rPr>
                <w:rtl w:val="0"/>
              </w:rPr>
              <w:t xml:space="preserve">.punktu  klātiene ir izglītības apguves forma, kurā izglītojamais izglītības saturu apgūst, apmeklējot izglītības iestādi, </w:t>
            </w:r>
            <w:r w:rsidR="00000000" w:rsidRPr="00000000" w:rsidDel="00000000">
              <w:rPr>
                <w:u w:val="single"/>
                <w:rtl w:val="0"/>
              </w:rPr>
              <w:t xml:space="preserve">tai skaitā attālinātajās mācībās</w:t>
            </w:r>
            <w:r w:rsidR="00000000" w:rsidRPr="00000000" w:rsidDel="00000000">
              <w:rPr>
                <w:rtl w:val="0"/>
              </w:rPr>
              <w:t xml:space="preserve">, atbilstoši izglītības iestādes īstenotajai izglītības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domāta neklātiene, kas atbilstoši minētā likuma 1.panta 14</w:t>
            </w:r>
            <w:r w:rsidR="00000000" w:rsidRPr="00000000" w:rsidDel="00000000">
              <w:rPr>
                <w:vertAlign w:val="superscript"/>
                <w:rtl w:val="0"/>
              </w:rPr>
              <w:t xml:space="preserve">2</w:t>
            </w:r>
            <w:r w:rsidR="00000000" w:rsidRPr="00000000" w:rsidDel="00000000">
              <w:rPr>
                <w:rtl w:val="0"/>
              </w:rPr>
              <w:t xml:space="preserve">.punktam ir izglītības ieguves forma, kādā izglītojamais daļu no izglītības iestādes īstenotas izglītības programmas satura </w:t>
            </w:r>
            <w:r w:rsidR="00000000" w:rsidRPr="00000000" w:rsidDel="00000000">
              <w:rPr>
                <w:u w:val="single"/>
                <w:rtl w:val="0"/>
              </w:rPr>
              <w:t xml:space="preserve">apgūst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apakšpunkts ir precizēts, kā arī anotācijas 1.3. apakšsadaļas 1.tabulas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(izglītojošie kampaņas, erudīcijas spēles, konkursi un citi) Latvijas izglītības iestāžu audzēkņiem izpratnes veicināšanai par klimata pārmaiņām Latvijā, klimatam draudzīgu rīcību, kas mazina klimata pārmaiņu negatīvo ietekmi, ikdienas paradumu maiņas popularizēšanu, kā arī, lai mazinātu dezinformācijas izplatību un paaugstinātu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izglītības jomas regulējošie normatīvi neredz "izglītojošo pasākumu" tvērumu, tad to ir būtiski skaidri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šādi: "</w:t>
            </w:r>
            <w:r w:rsidR="00000000" w:rsidRPr="00000000" w:rsidDel="00000000">
              <w:rPr>
                <w:i w:val="1"/>
                <w:rtl w:val="0"/>
              </w:rPr>
              <w:t xml:space="preserve">Izglītojoši pasākumi klātienē vai attālināti (izglītojošie projekti, kampaņas, erudīcijas spēles, konkursi, tematiskie materiāli un citi) izpratnes veicināšanai par klimata pārmaiņām Latvijā, klimatam draudzīgu rīcību, kas mazina klimata pārmaiņu negatīvo ietekmi, kā arī ikdienas paradumu maiņas popularizēšana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normu precizēt, papildinot arī ar "izglītojošie projekti, tematiskie materiāli".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apakšpunkta un  anotācijas  1.3. apakšsadaļas 1.tabulas izglītojošo pasākumu saraksts  ir precizēts, svītrojot “izglītojošie projekti, tematiskie materiāli” anotācijas 1.tabulā.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6.3.apakšpunktā sniegti piemēri izglītojošiem pasākumiem, kas neierobežo arī cita veida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(izglītojošie kampaņas, erudīcijas spēles, konkursi un citi) Latvijas izglītības iestāžu audzēkņiem izpratnes veicināšanai par klimata pārmaiņām Latvijā, klimatam draudzīgu rīcību, kas mazina klimata pārmaiņu negatīvo ietekmi, ikdienas paradumu maiņas popularizēšanu, kā arī, lai mazinātu dezinformācijas izplatību un paaugstinātu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normā vai anotācijā skaidrot, ko saprot vai kur ir/tiks noteikts kas ir "</w:t>
            </w:r>
            <w:r w:rsidR="00000000" w:rsidRPr="00000000" w:rsidDel="00000000">
              <w:rPr>
                <w:u w:val="single"/>
                <w:rtl w:val="0"/>
              </w:rPr>
              <w:t xml:space="preserve">klimata zinātnes</w:t>
            </w:r>
            <w:r w:rsidR="00000000" w:rsidRPr="00000000" w:rsidDel="00000000">
              <w:rPr>
                <w:rtl w:val="0"/>
              </w:rPr>
              <w:t xml:space="preserve"> un politikas </w:t>
            </w:r>
            <w:r w:rsidR="00000000" w:rsidRPr="00000000" w:rsidDel="00000000">
              <w:rPr>
                <w:b w:val="1"/>
                <w:rtl w:val="0"/>
              </w:rPr>
              <w:t xml:space="preserve">pamatnosacījumi"</w:t>
            </w:r>
            <w:r w:rsidR="00000000" w:rsidRPr="00000000" w:rsidDel="00000000">
              <w:rPr>
                <w:u w:val="single"/>
                <w:rtl w:val="0"/>
              </w:rPr>
              <w:t xml:space="preserve">,</w:t>
            </w:r>
            <w:r w:rsidR="00000000" w:rsidRPr="00000000" w:rsidDel="00000000">
              <w:rPr>
                <w:rtl w:val="0"/>
              </w:rPr>
              <w:t xml:space="preserve"> jo bez tā šī norma nav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(izglītojošie kampaņas, erudīcijas spēles, konkursi un citi) Latvijas izglītības iestāžu audzēkņiem izpratnes veicināšanai par klimata pārmaiņām Latvijā, klimatam draudzīgu rīcību, kas mazina klimata pārmaiņu negatīvo ietekmi, ikdienas paradumu maiņas popularizēšanu, kā arī, lai mazinātu dezinformācijas izplatību un paaugstinātu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Ministru kabineta 2022. gada 27. septembra noteikumiem Nr. 595 "Noteikumi par Latvijas zinātnes nozaru grupām, zinātnes nozarēm un apakšnozarēm", </w:t>
            </w:r>
            <w:r w:rsidR="00000000" w:rsidRPr="00000000" w:rsidDel="00000000">
              <w:rPr>
                <w:b w:val="1"/>
                <w:rtl w:val="0"/>
              </w:rPr>
              <w:t xml:space="preserve">nav tādas</w:t>
            </w:r>
            <w:r w:rsidR="00000000" w:rsidRPr="00000000" w:rsidDel="00000000">
              <w:rPr>
                <w:rtl w:val="0"/>
              </w:rPr>
              <w:t xml:space="preserve"> "klimata zinātnes", bet gan zinātnes nozare - </w:t>
            </w:r>
            <w:r w:rsidR="00000000" w:rsidRPr="00000000" w:rsidDel="00000000">
              <w:rPr>
                <w:i w:val="1"/>
                <w:rtl w:val="0"/>
              </w:rPr>
              <w:t xml:space="preserve">Zemes zinātnes, fiziskā ģeogrāfija un vides zinātnes</w:t>
            </w:r>
            <w:r w:rsidR="00000000" w:rsidRPr="00000000" w:rsidDel="00000000">
              <w:rPr>
                <w:rtl w:val="0"/>
              </w:rPr>
              <w:t xml:space="preserve">, kas ietver starpnozaru ģeozinātnes, mineraloģiju, paleontoloģiju, ģeoķīmiju un ģeofiziku, fizisko ģeogrāfiju, ģeoloģiju, vulkanoloģiju, vides zinātni, meteoroloģiju un atmosfērzinātni, </w:t>
            </w:r>
            <w:r w:rsidR="00000000" w:rsidRPr="00000000" w:rsidDel="00000000">
              <w:rPr>
                <w:u w:val="single"/>
                <w:rtl w:val="0"/>
              </w:rPr>
              <w:t xml:space="preserve">klimata pētījumus</w:t>
            </w:r>
            <w:r w:rsidR="00000000" w:rsidRPr="00000000" w:rsidDel="00000000">
              <w:rPr>
                <w:rtl w:val="0"/>
              </w:rPr>
              <w:t xml:space="preserve">, okeanogrāfiju, hidroloģiju, ūdens resursu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zinātnes nozares un apakšnozares atbilst vienotiem starptautiskajiem standartiem, balstoties uz Ekonomiskās sadarbības un attīstības organizācijas (OECD), kuras dalībvalsts ir Latvija, publicēto zinātnes statistikas metodoloģijas krājumā F</w:t>
            </w:r>
            <w:r w:rsidR="00000000" w:rsidRPr="00000000" w:rsidDel="00000000">
              <w:rPr>
                <w:i w:val="1"/>
                <w:rtl w:val="0"/>
              </w:rPr>
              <w:t xml:space="preserve">rascati</w:t>
            </w:r>
            <w:r w:rsidR="00000000" w:rsidRPr="00000000" w:rsidDel="00000000">
              <w:rPr>
                <w:i w:val="1"/>
                <w:rtl w:val="0"/>
              </w:rPr>
              <w:t xml:space="preserve"> Manual </w:t>
            </w:r>
            <w:r w:rsidR="00000000" w:rsidRPr="00000000" w:rsidDel="00000000">
              <w:rPr>
                <w:rtl w:val="0"/>
              </w:rPr>
              <w:t xml:space="preserve">zinātnes nozaru klasifikāciju, kuru piemēro 35 pasaules valstīs, tai skaitā lielākajā daļā ES 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https://www.vvc.gov.lv/en/international-law/oecd-revised-field-science-and-technology-fos-classification-frascati-manual?utm_source=https%3A%2F%2Fwww.google.com%2F.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ir nepieciešams lietot "klimata zinātne", tad lūdzam papildināt ar skaidrojumu/saturu (norādot avotu), lai šī norma būtu skaidra un nepārprotama.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īstenošana klātienē vai attālināti (izglītojošie kampaņas, erudīcijas spēles, konkursi un citi) Latvijas izglītības iestāžu audzēkņiem izpratnes veicināšanai par klimata pārmaiņām Latvijā, klimatam draudzīgu rīcību, kas mazina klimata pārmaiņu negatīvo ietekmi, ikdienas paradumu maiņas popularizēšanu, kā arī, lai mazinātu dezinformācijas izplatību un paaugstinātu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lietotais termins "audzēknis" atbilst projekta mērķauditorijai, jo šis termins ir šaurs un tiek lietots Profesionālās izglītības likuma 31.panta ietvaros attiecībā uz profesionālās ievirzes izglītības programmas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domāts visi, kas mācās Latvijas izglītības iestādēs tad lietojams termins "izglītojamais" atbilstoši Izglītības likuma 1.panta 12.punktam, ka i</w:t>
            </w:r>
            <w:r w:rsidR="00000000" w:rsidRPr="00000000" w:rsidDel="00000000">
              <w:rPr>
                <w:i w:val="1"/>
                <w:rtl w:val="0"/>
              </w:rPr>
              <w:t xml:space="preserve">zglītojamais ir bērns, skolēns, audzēknis, students vai klausītājs, kas apgūst izglītības programmu izglītības iestādē vai pie privātpraksē strādājoša pedagoga.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lietots "izglītojamais".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izglītojošu pasākumu (izglītojošas kampaņas, erudīcijas spēles, konkursi un citi) īstenošana Latvijas izglītības iestāžu izglītojamiem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iesniedzēju sarakstu dodot iespēju pretendēt valsts pārvaldes institūcijām, kā  arī pašvaldības kapitālsabiedrībām, kas būtu lietderīgi, lai veidotu kopēju pašvaldības kampaņu.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un prakse liecina, ka sabiedrības informēšanas pasākumu ieviešanu Latvijas mērogā  dažāda veida mērķauditorijām galvenokārt nodrošina biedrības un nodibinājumi, kas ļauj secināt par to pieredzi plašas auditorijas aptveršanai Latvijā kopumā. Tajā pat laikā, lai nodrošinātu iedzīvotāju informētību lokālā līmenī, tajā skaitā ņemot vērā specifiskās vajadzības, viena no piemērotākajām projektu iesniedzēju grupām ir pašvaldības. Komersantu, tajā skaitā pašvaldību kapitālsabiedrību primārais mērķis ir saimnieciskās darbības nodrošināšana, kas neizslēdz iespēju organizēt izglītojošus pasākumus, izmantojot pašu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iesniedzējs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 projekta ietvaros plānota raidījumu, interviju, interaktīvo sociālo diskusiju vai raidierakstu veidošana un izplatīšana – pašvaldība vai tās iestāde, valsts tiešās pārvaldes iestāde, ja tām noslēgts līgums par ētera laika izmantošanu ar Latvijas Republikā reģistrētu elektronisko plašsaziņas līdzekli, vai Latvijas Republikā reģistrēts elektroniskais plašsaziņas līdzeklis, Latvijas Republikā reģistrēta biedrība vai nodibinājums, pašvaldība vai tās iestāde, valsts tiešās pārvaldes iestāde, ja tām noslēgts līgums ar Latvijas Republikā reģistrētu masu informācijas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gramatiski precizēt apakšpunkta pirmo vārdu uz "ja"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9.1.1.apakšpunkts ir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ja projekta ietvaros plānota raidījumu, interviju, interaktīvo sociālo diskusiju vai raidierakstu veidošana un izplatīšana, – pašvaldība vai pašvaldības dibināta iestāde, valsts tiešās pārvaldes iestāde vai Latvijas Republikā reģistrēts masu informācijas līdzeklis;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pašvaldība vai pašvaldības dibināta iestāde vai valsts tiešās pārvaldes iestāde vai Latvijas Republikā reģistrēta biedrība vai nodibinājums, ja tām noslēgts līgums ar Latvijas Republikā reģistrētu masu informācijas līdzekli, vai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būtu lietderīgi iekļaut, ņemot vērā nepieciešamību veicināt dzīvojamo ēku energoefektivitātes programmas.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pašvaldība vai pašvaldības dibināta iestāde</w:t>
            </w:r>
            <w:r w:rsidR="00000000" w:rsidRPr="00000000" w:rsidDel="00000000">
              <w:rPr>
                <w:u w:val="single"/>
                <w:rtl w:val="0"/>
              </w:rPr>
              <w:t xml:space="preserve">, vai pašvaldības kapitālsabiedrība</w:t>
            </w:r>
            <w:r w:rsidR="00000000" w:rsidRPr="00000000" w:rsidDel="00000000">
              <w:rPr>
                <w:rtl w:val="0"/>
              </w:rPr>
              <w:t xml:space="preserve"> vai valsts tiešās pārvaldes iestāde vai Latvijas Republikā reģistrēta biedrība vai nodibinājums, ja tām noslēgts līgums ar Latvijas Republikā reģistrētu masu informācijas līdzekli, vai Latvijas Republikā reģistrēts masu informācijas līdzeklis;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mērķis ir nodrošināt pēc iespējas plašāku mērķauditoriju sasniegšanu, ko visefektīvāk var nodrošināt biedrības, nodibinājumi, pašvaldības un citas institūcijas, kurām darbības joma aptver pēc iespējas plašākus Latvijas teritoriju. Vienlaikus mazinot riskus uz nepamatotu atbalsta sniegšanu, piemēram, uzņēmuma reklamēšanai par valsts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6.1.apakšpunkta aktivitātes ietvaros sagatavotajiem pasākumiem ir jābūt viegli uztveramiem, izmantojamiem un pielietojamiem ikvienam sabiedrības dalībniekam. Tāpēc specifiskas komersantu profesionāļu zināšanas var nebūt nepieciešamas. Savukārt profesionāļu zināšanas ir nepieciešamas šo noteikumu 6.2.apakšpunktā minētās aktivitātes īstenošanai t.i. pašvaldību uzņēmumi kā konkrētu biedrību pārstāvji var savas intereses īstenot iesniedzot attiecīgu biedrības sagatavotu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6.1.aktivitātes ietvaros ne valsts, ne pašvaldību kapitālsabiedrības, kā arī komersanti projektu iesniegumus iesniegt nevar.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pašvaldība vai pašvaldības dibināta iestāde, valsts tiešās pārvaldes iestāde, Latvijas Republikā reģistrēta biedrība vai nodibinājums vai Latvijas Republikā reģistrēts masu informācijas līdzeklis;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minētajā aktivitātē – Latvijas Republikā reģistrēta biedrība vai nodibinājums, kam statūtos noteiktā darbības joma ir vides vai klimata pārmaiņu izglītība un ir vismaz trīs gadu pieredze attiecīgajā jomā pirms projekta iesnieguma iesniegšanas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2017. gada 13. jūnija noteikumi Nr. 322 "Noteikumi par Latvijas izglītības klasifikāciju" neparedz izglītības tematisko jomu  "klimata pārmaiņu izglītība", savukārt ir 8 izglītības tematiskās jomas saistībā ar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ir nepieciešams lietot "klimata pārmaiņu izglītība", tad vai nu normā vai anotācijā skaidrot, kas ar to tiek saprasts jeb tās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saturu, lai norma ir skaidra un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II nodaļas aprakstā ir sniegts skaidrojums par nosacījumiem biedrībām un nodibinājumiem kā projektu iesniedzējiem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minētajā aktivitātē – Latvijas Republikā reģistrēta biedrība vai nodibinājums, kura statūtos noteiktā darbības joma ir vides vai klimata pārmaiņu izglītība un kuram ir vismaz trīs gadu pieredze attiecīgajā jomā pirms projekta iesnieguma iesniegšanas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minētajā aktivitātē – Latvijas Republikā reģistrēta biedrība vai nodibinājums, kam statūtos noteiktā darbības joma ir vides vai klimata pārmaiņu izglītība un ir vismaz trīs gadu pieredze attiecīgajā jomā pirms projekta iesnieguma iesniegšanas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1.Vadoties no 6.3.app., ka mērķauditorija ir "Latvijas izglītības iestāžu audzēkņi", izriet, ka projekta iesniedzējs ir ne tikai Latvijas Republikā reģistrēta biedrība vai nodibinājums, kam statūtos noteiktā darbības joma ir vides vai klimata pārmaiņu izglītība un ir vismaz trīs gadu pieredze attiecīgajā jomā, </w:t>
            </w:r>
            <w:r w:rsidR="00000000" w:rsidRPr="00000000" w:rsidDel="00000000">
              <w:rPr>
                <w:u w:val="single"/>
                <w:rtl w:val="0"/>
              </w:rPr>
              <w:t xml:space="preserve">bet arī jābūt ieguvušam Latvijas izglītības iestādes statusu un reģistrētam Izglītības iestāžu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1.panta 7.punkts nosaka, ka i</w:t>
            </w:r>
            <w:r w:rsidR="00000000" w:rsidRPr="00000000" w:rsidDel="00000000">
              <w:rPr>
                <w:i w:val="1"/>
                <w:rtl w:val="0"/>
              </w:rPr>
              <w:t xml:space="preserve">zglītības iestāde ir valsts, pašvaldību, valsts augstskolu vai citu juridisko vai fizisko personu dibināta iestāde, kuras uzdevums ir izglītības programmu īstenošana, vai komercsabiedrība, kuram izglītības programmu īstenošana ir viens no 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24.panta pirmā daļa nosaka, ka  </w:t>
            </w:r>
            <w:r w:rsidR="00000000" w:rsidRPr="00000000" w:rsidDel="00000000">
              <w:rPr>
                <w:i w:val="1"/>
                <w:rtl w:val="0"/>
              </w:rPr>
              <w:t xml:space="preserve">Ikviena izglītības iestāde mēneša laikā no tās dibināšanas dienas iesniedz iesniegumu par izglītības iestādes reģistrāciju Izglītības iestāžu reģistrā. </w:t>
            </w:r>
            <w:r w:rsidR="00000000" w:rsidRPr="00000000" w:rsidDel="00000000">
              <w:rPr>
                <w:rtl w:val="0"/>
              </w:rPr>
              <w:t xml:space="preserve">Izglītības iestāžu reģistrs ir Valsts izglītības informācijas sistēmas sastāvdaļa, un to kārto Ministru kabineta noteikta institūcija. Augstskolas reģistrējamas Izglītības iestāžu reģistrā Augstskolu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savstarpēji salāgot projekta 6.3. un 9.3.app.  un/vai precizēt katru atsevišķi, lai nodrošinātu normu skaidru izpratni, bez nevēlamās interpretācijas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Izejot no 9.3.app., satura, projekts neparedz, ka projekta iesniedzējs ir valsts dibināta izglītības iestāde. Ja tas tā ir domāts, tad </w:t>
            </w:r>
            <w:r w:rsidR="00000000" w:rsidRPr="00000000" w:rsidDel="00000000">
              <w:rPr>
                <w:u w:val="single"/>
                <w:rtl w:val="0"/>
              </w:rPr>
              <w:t xml:space="preserve">lūdzam anotāciju papildināt ar skaidrojumu</w:t>
            </w:r>
            <w:r w:rsidR="00000000" w:rsidRPr="00000000" w:rsidDel="00000000">
              <w:rPr>
                <w:rtl w:val="0"/>
              </w:rPr>
              <w:t xml:space="preserve"> par iemesliem, kādēļ valsts dibināta izglītības iestāde nevarēs piedalīties šajā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9.3.apakšpunkts neparedz, ka projekta iesniedzējs ir valsts dibināta izglītības iestāde, ņemot vērā projektu konkursa mērķi, kas ir aprakstīts šo noteikumu projekta 2.punktā, kā arī lai nodrošinātu mērķauditorijas tvērumu, kas noteikts šo noteikumu projekta 12.10.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noteikumu projekta II nodaļas aprakst ir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minētajā aktivitātē – Latvijas Republikā reģistrēta biedrība vai nodibinājums, kura statūtos noteiktā darbības joma ir vides vai klimata pārmaiņu izglītība un kuram ir vismaz trīs gadu pieredze attiecīgajā jomā pirms projekta iesnieguma iesniegšanas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iesniedzējam ir tiesības iesniegt ne vairāk kā vienu projekta iesniegumu,  izmantojot un aizpildot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 Emisijas kvotu izsolīšanas instrumenta finansēto projektu atklāta konkursa “Sabiedrības izpratnes veicināšana par klimatneitralitātes un klimatnoturības nozīmi un iespējām” iesnieguma veidlapu (turmāk - projekta iesniegums)  atbilsotši  katrā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iestāžu juridisko dienestu vadītāju 2019. gada 14. novembra sanāksmē nolemto (protokols Nr. 3 2. §) lūdzam izvērtēt iespēju noteikumu projektā noteikt tikai noteikumu projekta 1. pielikumā ietvertajā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Alternatīvi lūdzam noteikumu projekta anotācijā pamatot, kāpēc tieši šādas veidlapas un šādā formātā ir nepieciešams noteikt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Noteikumu projekta II nodaļas "Prasības projektu iesniedzējiem" aprakstā ir pievienots skaidrojums par noteikumu projekta 10.punkta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ietvaros projekta iesniedzējam ir tiesības iesniegt ne vairāk kā vienu projekta iesniegumu katrā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aktivitātēm.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projekta iesniedzējam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6.3. </w:t>
            </w:r>
            <w:r w:rsidR="00000000" w:rsidRPr="00000000" w:rsidDel="00000000">
              <w:rPr>
                <w:rtl w:val="0"/>
              </w:rPr>
              <w:t xml:space="preserve">apakšpunkt</w:t>
            </w:r>
            <w:r w:rsidR="00000000" w:rsidRPr="00000000" w:rsidDel="00000000">
              <w:rPr>
                <w:rtl w:val="0"/>
              </w:rPr>
              <w:t xml:space="preserve">ā minēto aktivitāšu īstenošanai var būt viens vai vairāki projekta sadarbības partneri – biedrība, nodibinājums, pašvaldība vai tās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satura izriet, ka par sadarbības partneri var būt tikai daļa no publiskas personas, tas ir - pašvaldība vai tās iestāde,  bet ne valsts iestāde/institūcija. Ja tas tā ir domāts, lūdzam šo izņēmumu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1.pants nosaka, ka publiska persona ir Latvijas Republika kā sākotnējā publisko tiesību juridiskā persona un atvasinātas publiskas personas. Ar atvasinātu publisku personu saprot pašvaldību vai citu ar likumu vai uz likuma pamata izveidotu publisku personu. Savukārt ar iestādi saprot institūciju, kura darbojas publiskas personas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 apakšpunkts ir precizēts un precizēts kā šo noteikumu projekta 11.punkts.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noteikumu projekta II nodaļas aprakstā ir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iesniedzēja un sadarbības partnera savstarpējās attiecības nosaka līgums vai vienošanās par pušu atbildību projekta īstenošanā, kas tiek iesniegta Vides investīciju fondā saskaņā ar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11.2.apakšpunktā dublējošo atsauci uz noteikumu projekta 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11.2.apakšpunkts ir labots un precizēts kā šo noteikumu projekta 11.punkts.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iesniedzēja un sadarbības partnera savstarpējās attiecības nosaka līgums vai vienošanās par pušu atbildību projekta īstenošanā, kas tiek iesniegta Vides investīciju fondā saskaņā ar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11.2. apakšpunktu, korekti norādot noteikumu projekta punktus ("41. 41.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11.2.apakšpunkts ir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pret projekta iesniedzēju vai sadarbības partneri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12.2.apakšpunktā ietvertais nosacījums pārsvarā tiek izvirzīts gadījumos, kad atbalsta programmu ietvaros paredzēts piešķirt komercdarbības atbalstu. Tā kā šīs atbalsta programmas ietvaros komercdarbības atbalsts, pirmsšķietami, netiek paredzēts, aicinām izvērtēt attiecīgā nosacījuma saglabāšanu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pret projekta iesniedzēju, sadarbības partneri vai personu, kura ir projekta iesniedzēja vai projekta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uz sadarbības partneri, nevis projekta partneri (sk. 12.4.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pret projekta iesniedzēju,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 saskaņā ar Starptautisko un Latvijas Republikas nacionālo sankciju likuma 11.</w:t>
            </w:r>
            <w:r w:rsidR="00000000" w:rsidRPr="00000000" w:rsidDel="00000000">
              <w:rPr>
                <w:vertAlign w:val="superscript"/>
                <w:rtl w:val="0"/>
              </w:rPr>
              <w:t xml:space="preserve">3</w:t>
            </w:r>
            <w:r w:rsidR="00000000" w:rsidRPr="00000000" w:rsidDel="00000000">
              <w:rPr>
                <w:rtl w:val="0"/>
              </w:rPr>
              <w:t xml:space="preserve">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 izvairīšanās no nodokļu un tiem pielīdzināto maksājumu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12.5.3.apakšpunktā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12.5.3.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13.5.3. izvairīšanās no nodokļu un tiem pielīdzināto maksājumu samaksas;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12.5.4. noziedzīgi iegūtu līdzekļu legalizācija vai proliferācijas finansēšana, terorisms, terorisma finansēšana, aicinājums uz terorismu, terorisma draudi vai personas vervēšana, apmācīšana un apmācīšanās terorismam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12.5.4.apakšpunktā vārdus "aktu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12.5.4.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13.5.4. terorisms, terorisma finansēšana,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12.5.4. noziedzīgi iegūtu līdzekļu legalizācija vai proliferācijas finansēšana, terorisms, terorisma finansēšana, aicinājums uz terorismu, terorisma draudi vai personas vervēšana, apmācīšana un apmācīšanās terorismam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12.5.4.apakšpunktā vārdus "noziedzīgi iegūtu līdzekļu legalizācija vai proliferācijas finansēšana", ņemot vērā, ka tas pēc būtības dublē projekta 12.5.2.apakšpunktā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12.5.4.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13.5.4. terorisms, terorisma finansēšana,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 </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aizstāt projekta 12.6.1.apakšpunktā vārdus “prettiesiska labuma” ar vārdiem “prettiesiska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12.6.1.apakšpunkts ir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 kukuļņemšana, kukuļdošana, kukuļa piesavināšanās, starpniecība kukuļošanā, neatļauta labumu pieņemšana, komerciāla uzpirkšana, neatļauta piedalīšanās mantiskos darījumos, prettiesiska labumu pieprasīšana, pieņemšana un došana vai tirgošanās ar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projekta12.6.1.apakšpunktā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12.6.1.apakšpunkts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 kukuļņemšana, kukuļdošana, kukuļa piesavināšanās, starpniecība kukuļošanā, neatļauta labumu pieņemšana, komerciāla uzpirkšana, neatļauta piedalīšanās mantiskos darījumos, prettiesiska labumu pieprasīšana, pieņemšana un došana vai tirgošanās ar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12.6.4. noziedzīgi iegūtu līdzekļu legalizācija vai proliferācijas finansēšana, terorisms, terorisma finansēšana,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aizstāt projekta 12.6.4.apakšpunktā vārdus “un apmācība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12.6.4.apakšpunkts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13.5.4. terorisms, terorisma finansēšana,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sadarbības partneris, projekta iesniedzējs vai persona, kura ir projekta iesniedzēja vai sadarbības partnera valdes vai padomes loceklis vai prokūrists, vai persona, kura ir pilnvarota pārstāvēt projekta iesniedzēju vai sadarbības partneri,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13.5. apakšpunkta ievaddaļā un 13.7. apakšpunktā svītrot vārdus "neapstrīdams un". Vēršam uzmanību, ka priekšraksti par sodu, tiesas spriedumi un kompetento institūciju lēmumi (administratīvo pārkāpumu jomā) nav apstrīdami, bet ir pārsūdzami.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sadarbības partneris, projekta iesniedzējs vai persona, kura ir projekta iesniedzēja vai sadarbības partnera valdes vai padomes loceklis vai prokūrists, vai persona, kura ir pilnvarota pārstāvēt projekta iesniedzēju vai sadarbības partneri, ar tādu prokurora priekšrakstu par sodu vai tiesas spriedumu, kas stājies spēkā un kļuvis nepārsūdzams, ir atzīta par vainīgu jebkurā no šādiem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90% -  masu informācijas līdzeklim, kas īsteno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15.1. un 15.2. apakšpunktā minētos subjektus saskaņot ar projekta 9.1. apakšpunktā paredzētajiem subjektiem, proti, uzsverot, ka tie ir Latvijas Republikā reģistrēti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 un 15.2.apakšpunkts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90 % –  Latvijas Republikā reģistrētam masu informācijas līdzeklim, kas īsteno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piedalītos konkursā, projekta iesniedzējs aizpilda un elektroniska dokumenta veidā, kas sagatavots atbilstoši normatīvajiem aktiem par elektronisko dokumentu noformēšanu, iesniedz Vides investīciju fondā projekta iesnieguma veidlapu (1. pielikums), kurai pievieno šādus papildu iesniedzamos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1. pielikumā, kur norādīts vēl uz citiem papildu dokumentiem, un 25. punktā, kur norādīts izsmeļošs papildu iesniedzamo dokumentu saraksts,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25.punkts ir saistīts ar 22.punktu, kā arī 11.2. apakšpunktu, kurš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iesniedzējs projekta iesniegumu sagatavo papīra formā, izmantojot projekta iesnieguma veidlapas veidni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projekta iesniedzējs to pašrocīgi parakstītu iesniedz Vides investīciju fondā, vienlaikus pievienojot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7. sadaļā minētos dokumentus (ja attiecināms). Kārtību un nosacījumus par projekta iesnieguma iesniegšanu papīra formā Vides investīciju fonds iekļauj vadlīnijās projektu iesniedzējiem projekta iesnieguma veidlapas aizpildīšanai.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Vides investīciju fonds reģistrē saņemtos projektu iesniegumus, piešķir tiem identifikācijas numurus un septiņu darbdienu laikā pēc projektu iesniegumu iesniegšanas termiņa beigām rakstiski paziņo projekta iesniedzējam projekta iesnieguma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26., 28. un 58. punktā un noteikumu projekta 32.2. apakšpunktā vārdu "rakstiski" aizstāt ar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26.,28., un 58.punkti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investīciju fonds reģistrē saņemtos projektu iesniegumus, piešķir tiem identifikācijas numurus un septiņu darbdienu laikā pēc projektu iesniegumu iesniegšanas termiņa beigām rakstveidā paziņo projekta iesniedzējam projekta iesnieguma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Vides investīciju fonds reģistrē saņemtos projektu iesniegumus, piešķir tiem identifikācijas numurus un septiņu darbdienu laikā pēc projektu iesniegumu iesniegšanas termiņa beigām rakstiski paziņo projekta iesniedzējam projekta iesnieguma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27. punktu, jo tas pilnībā dublē noteikumu projekta 26. punktā noteikto un visticamāk ir tehniska kļūda projekta noformēšanā.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Atbildīgā iestāde veic maksājumu piecu darbdienu laikā, pamatojoties uz Vides investīciju fonda pozitīvu atzinumu par finansējuma saņēmēja iesniegto avansa maksājuma pieprasījumu (ja attiecināms) vai atzinumu par finansējuma saņēmēja iesniegto starpposma vai noslēguma maksājuma pieprasījumu un apliecinājumu par finansējuma saņēmēja starpposma vai noslēguma pārskata apstiprināšanu. Atbildīgā iestāde minēto termiņu var pagarināt par precizējumu un pieprasītās papildu informācijas izskatīšanai nepieciešamo laiku, bet ne ilgāk kā par piecām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55. punktā ietverto vārdu savienojumu "apliecinājums par finansējuma saņēmēja starpposma vai noslēguma pārskata apstiprināšanu". Norādām, ka noteikumu projekta 57. punkts paredz, ka pārskats tiek apstiprināts ar lēmumu, tādēļ nav saprotams, vai ar noteikumu projekta 55. punktā minēto apliecinājumu ir domāts lēmums par pārskata apstiprināšanu, vai arī Vides investīciju fondam papildus lēmumam par pārskata apstiprināšanu būs jāsagatavo apliecinājums par šāda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55.punktā ietvertais vārdu savienojums "apliecinājums par finansējuma saņēmēja starpposma vai noslēguma pārskata apstiprināšanu" ir vispārpieņemts formulējums, kas tiek veiksmīgi izmantots arī citos EKII projektu konkursu noteikumos, kā arī līgumu redakcijās.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Atbildīgā iestāde veic maksājumu piecu darbdienu laikā pēc tam, kad Vides investīciju fonds pieņēmis pozitīvu atzinumu par finansējuma saņēmēja iesniegto avansa maksājuma pieprasījumu (ja attiecināms) vai ir saņemts atzinums par projekta ietvaros noslēgtā iepirkumu līguma maksājumu dokumentiem (attiecināms uz valsts budžeta iestādēm) vai atzinums par finansējuma saņēmēja iesniegto starpposma vai noslēguma maksājuma pieprasījumu un apliecinājums par finansējuma saņēmēja pārskata apstiprināšanu. Atbildīgā iestāde minēto termiņu var pagarināt par laiku, kāds nepieciešams precizējumu un pieprasītās papildu informācijas izskatīšanai, bet ne ilgāk kā par piecām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dokumentus saistībā ar finanšu instrumenta īstenošanu saistītajiem dokumentiem, tai skaitā projektu līgumiem un grozījumiem projektu līgumos, starpposma pārskatiem un noslēguma pārskatiem;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61.1. un 65.1. apakšpunktu ("dokumentus saistībā ar (..) saistītajiem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65.1. apakšpunkts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dokumentus saistībā ar finanšu instrumenta īstenošanu, tai skaitā projektu līgumus un grozījumus projektu līgumos, starpposma pārskatus un noslēguma pārskatus;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nepieciešamo dokumentu izrakstus un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65.2. apakšpunktā, līdzīgi kā 61.2. apakšpunktā, norādīt uz dokumentiem, kuri saistīti ar projekta īstenošanu,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65.2. 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61.punktā tiek minēts par dokumentiem projektu līmenī, ko nodrošina finansējuma saņēmējs. Savukārt 65. punktā tie lēsts par dokumentiem, kas saistīti ar finanšu instrumentu, tajā skaitā projektu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nepieciešamo ar projekta īstenošanu saistīto dokumentu izrakstus un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veidlapa.Atbilstoši noteikumu 37.punktam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“Sabiedrības izpratnes veicināšana par klimatneitralitātes un klimatnoturības nozīmi un iespējām”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 pielikumu. Vēršam uzmanību, ka nav korekta norāde par apzināšanos, ka </w:t>
            </w:r>
            <w:r w:rsidR="00000000" w:rsidRPr="00000000" w:rsidDel="00000000">
              <w:rPr>
                <w:u w:val="single"/>
                <w:rtl w:val="0"/>
              </w:rPr>
              <w:t xml:space="preserve">projektu var neapstiprināt</w:t>
            </w:r>
            <w:r w:rsidR="00000000" w:rsidRPr="00000000" w:rsidDel="00000000">
              <w:rPr>
                <w:rtl w:val="0"/>
              </w:rPr>
              <w:t xml:space="preserve"> finansēšanai no finanšu instrumenta, ja normatīvajos aktos par finanšu instrumenta ieviešanu plānotais finanšu instrumenta finansējums </w:t>
            </w:r>
            <w:r w:rsidR="00000000" w:rsidRPr="00000000" w:rsidDel="00000000">
              <w:rPr>
                <w:u w:val="single"/>
                <w:rtl w:val="0"/>
              </w:rPr>
              <w:t xml:space="preserve">projekta apstiprināšanas brīdī</w:t>
            </w:r>
            <w:r w:rsidR="00000000" w:rsidRPr="00000000" w:rsidDel="00000000">
              <w:rPr>
                <w:rtl w:val="0"/>
              </w:rPr>
              <w:t xml:space="preserve"> ir izlietots. Proti, no minētā apliecinājuma izriet, ka paredzēts apstiprināt finansēšanai no finanšu instrumenta jau iepriekš apstiprinātu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ir precizēts un noteikumu projekta 37.punkts ir precizēts par gadījumu, ja nav pietiekams konkursa ietvaros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2. pielikumā ietvertos administratīvās vērtēšanas kritērijus. Proti,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svītrot 1.4. kritēriju, ievērojot, ka atbilstoši noteikumu projekta 28. punktam, ja projekta iesniegumu saņem pēc projektu iesniegumu iesniegšanas termiņa beigām, tas netiek vērtēts, savukārt projekta iesnieguma vērtēšanas sākas iepretim administratīvās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1.7. kritēriju, kurš pēc būtības izriet no 1.6. 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un 1.18. kritērijā svītrot norādi uz noteikto minimālo sasniedzamās mērķauditorijas dalībnieku skaitu, ievērojot, ka noteikumu projektā šobrīd atrodams vienīgi projekta sasniedzamais mērķauditoriju dalībnieku kopējais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administratīvās vērtēšanas kritēriju Nr. 1.3., ņemot vērā, ka noteikumu projekta 24. punktā nav minēti papildu iesniedzamie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“Administratīvās vērtēšanas kritēriji” nr.1.3. noteikumu projekta punkts ir labots uz 25.punktu.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 pielikumā svītrot kolonnu "N.A.", ņemot vērā, ka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tabulās kolonna  “N/A”  sadaļa nepieciešama,  lai atzīmētu situācijas, kas var būt nav attiecināmas, t.i. nav obligātas vai ir papildinošas.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minimālo un maksimālo punktu skaitu kvalitātes vērtēšanas kritērijiem, kas neatbilst faktiskajam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un maksimālo punktu skaitu kvalitātes vērtēšanas kritērijiem ir pārrēķināts un pareizs.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projekta pieteikuma vērtēšanas gadījumā tiek izvēlēts viens no 6., 7. vai 8.punkta kvalitātes vērtēšanas kritērijiem saskaņā ar projekta pieteikuma izvēlēto noteikumu projekta 6.punkta minēto aktivitāti, piemēram, 6.1., 6.2. vai 6.3.aktivitāti. Kvalitātes vērtēšanas 9.punkta kritērijā tiek ņemts vērā tai skaitā 9.1. rādītājs ”9.1. pieprasītā intensitāte netiek samazināta”, kurā punktu skaits ir “0”.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10.Pieprasītā finansējuma intensitāte, salīdzinot ar maksimāli pieļaujamo atbalsta intensitāti, kas noteikta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samazina pieprasīto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novērstu interpretācijas iespējas un nodrošinātu vienotu pieeju, lūdzam sniegt papildu skaidrojumu vai piemēru ar aprēķiniem, kā tiks noteikta pieprasītā finansējuma intensitāte kvalitātes vērtēšanas kritērijā Nr.10.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9. Finansiālā stāvokļa raksturojums, kas raksturo projekta iesniedzēja finanšu kapacitāti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noteiktumu projekta mērķis ir veicināt sabiedrības izpratni par klimatneitralitātes un klimatnoturības nozīmi, vērsts uz sabiedrības izglītošanu un nav peļņu nesošs pasākumus, tāpat arī projektiem maksimāli pieejamā atbalsta intensitāte pārsvarā ir plānota kā 100% no kopējām attiecināmajām izmaksām, kā arī apstākli, ka projektu iesniedzēju finanšu kapacitāte ir jāapliecina pie projekta iesnieguma atbilstības kritērijiem, lūdzam dzēst kvalitātes vērtēšanas kritēriju Nr.9 par projekta iesniedzēja finansiālā stāvokļa raksturojumu, kas nenodrošina līdzvērtīgu izvērtējumu par projekta iesniegumu kvalitāti un  nozīmīgumu, bet ierobežo potenciālo projektu iesniedzēju skaitu. Šāds nosacījums nebūtu attiecināms uz tādiem projekta iesniedzējiem kā pašvaldības un 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Radošuma, uzmanības piesaistes izvērtējums (aprakstā tiek definētas izmantotās metodes, rīki, izmantotais izplatīšanas veids), kas raksturo projekta rezultātu ilgtspējīga efekta un papildu pievienotās vērtības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kvalitatīvāku oriģinālsatura izveidi, lūdzam papildināt projekta iesniegumu kvalitātes vērtēšanas kritēriju Nr.4, paredzot, ka ir piešķirami papildus punkti, ja oriģinālsaturs un radošums tiek veidots par sabiedrībā nozīmīgākajām tēmām, piemēram, energoefektivitāte (it sevišķi ēku atjaunošana), atjaunīgie energoresursi un videi draudzīga pārvietošanās.</w:t>
            </w:r>
            <w:r w:rsidR="00000000" w:rsidRPr="00000000" w:rsidDel="00000000">
              <w:rPr>
                <w:i w:val="1"/>
                <w:rtl w:val="0"/>
              </w:rPr>
              <w:t xml:space="preserve">Vienlaikus lūdzam sniegt papildu informāciju, kā tiks nodrošināta objektivitāte, veicot oriģinālsatura un radošuma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 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sniegt papildu skaidrojumu vai piemēru ar aprēķiniem, kā tiks noteikta pieprasītā finansējuma intensitāte kvalitātes vērtēšanas kritērijā Nr.10.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 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noteiktumu projekta mērķis ir veicināt sabiedrības izpratni par klimatneitralitātes un klimatnoturības nozīmi, vērsts uz sabiedrības izglītošanu un nav peļņu nesošs pasākumus, tāpat arī projektiem maksimāli pieejamā atbalsta intensitāte pārsvarā ir plānota kā 100% no kopējām attiecināmajām izmaksām, kā arī apstākli, ka projektu iesniedzēju finanšu kapacitāte ir jāapliecina pie projekta iesnieguma atbilstības kritērijiem, lūdzam dzēst kvalitātes vērtēšanas kritēriju Nr.9 par projekta iesniedzēja finansiālā stāvokļa raksturojumu, kas nenodrošina līdzvērtīgu izvērtējumu par projekta iesniegumu kvalitāti un  nozīmīgumu, bet ierobežo potenciālo projektu iesniedzēju skaitu. Šāds nosacījums nebūtu attiecināms uz tādiem projekta iesniedzējiem kā pašvaldības un 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oriģinālsatura izveidi, lūdzam papildināt projekta iesniegumu kvalitātes vērtēšanas kritēriju Nr.4, paredzot, ka ir piešķirami papildus punkti, ja oriģinālsaturs un radošums tiek veidots par sabiedrībā nozīmīgākajām tēmām, piemēram, energoefektivitāte (it sevišķi ēku atjaunošana), atjaunīgie energoresursi un videi draudzīga pārvietošanās.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papildu informāciju, kā tiks nodrošināta objektivitāte, veicot oriģinālsatura un radošuma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vai aprēķinu norāda vadlīnijās projekta iesniedzējiem un administratīvo un kvalitātes kritēriju vērtēšanas vadlīnijās, kas tiek publicētas EKII vietnē https://ekii.lv  projektu pieteikumu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3. pielikumā svītrot vai precizēt norādīto vērtību - "11-41", jo nav skaidri saprotams, kā tā aprēķināta, tai skaitā minētā vērtība neatbilst ne maksimālam iespējamam punktu skaitam, ne minimālajam pieļaujamajam punktu skaitam. Papildus lūdzam izvērtēt un paredzēt atšķirīgu apzīmējumu kolonnai "Faktiskais vērtējums", jo faktiskais vērtējums būtu nosakāms katrā gadījumā, ne vien gadījumos, kad ir jāiegūst noteikts minimālais punktu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3.pielikumā vērtību skaits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precizēt atsauces uz Piesārņojuma likuma pantiem, norādot atbilstoši likumā noteiktajam, proti,  “32.2 panta” aizstājot ar  “32.</w:t>
            </w:r>
            <w:r w:rsidR="00000000" w:rsidRPr="00000000" w:rsidDel="00000000">
              <w:rPr>
                <w:vertAlign w:val="superscript"/>
                <w:rtl w:val="0"/>
              </w:rPr>
              <w:t xml:space="preserve">2</w:t>
            </w:r>
            <w:r w:rsidR="00000000" w:rsidRPr="00000000" w:rsidDel="00000000">
              <w:rPr>
                <w:rtl w:val="0"/>
              </w:rPr>
              <w:t xml:space="preserve"> panta” , “4.6 daļu” aizstājot  ar “4</w:t>
            </w:r>
            <w:r w:rsidR="00000000" w:rsidRPr="00000000" w:rsidDel="00000000">
              <w:rPr>
                <w:vertAlign w:val="superscript"/>
                <w:rtl w:val="0"/>
              </w:rPr>
              <w:t xml:space="preserve">6</w:t>
            </w:r>
            <w:r w:rsidR="00000000" w:rsidRPr="00000000" w:rsidDel="00000000">
              <w:rPr>
                <w:rtl w:val="0"/>
              </w:rPr>
              <w:t xml:space="preserve"> daļu”, “4.4 daļas” aizstājot ar “4</w:t>
            </w:r>
            <w:r w:rsidR="00000000" w:rsidRPr="00000000" w:rsidDel="00000000">
              <w:rPr>
                <w:vertAlign w:val="superscript"/>
                <w:rtl w:val="0"/>
              </w:rPr>
              <w:t xml:space="preserve">4</w:t>
            </w:r>
            <w:r w:rsidR="00000000" w:rsidRPr="00000000" w:rsidDel="00000000">
              <w:rPr>
                <w:rtl w:val="0"/>
              </w:rPr>
              <w:t xml:space="preserve">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1.1.apakšsadaļā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kurās paredzētajiem noziedzīgajiem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w:t>
            </w:r>
            <w:r w:rsidR="00000000" w:rsidRPr="00000000" w:rsidDel="00000000">
              <w:rPr>
                <w:vertAlign w:val="superscript"/>
                <w:rtl w:val="0"/>
              </w:rPr>
              <w:t xml:space="preserve">5</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noziedzīgas organizācijas izveidošanu, vadīšanu, iesaistīšanos tajā vai tās sastāvā ietilpstošā organizētā grupā vai citā noziedzīgā formējumā vai piedalīšanos šādas organizācijas izdarītos noziedzīgos nodarījumos (Krimināllikuma 89.</w:t>
            </w:r>
            <w:r w:rsidR="00000000" w:rsidRPr="00000000" w:rsidDel="00000000">
              <w:rPr>
                <w:vertAlign w:val="superscript"/>
                <w:rtl w:val="0"/>
              </w:rPr>
              <w:t xml:space="preserve">1</w:t>
            </w:r>
            <w:r w:rsidR="00000000" w:rsidRPr="00000000" w:rsidDel="00000000">
              <w:rPr>
                <w:rtl w:val="0"/>
              </w:rPr>
              <w:t xml:space="preserve"> pants un 184.panta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cilvēku tirdzniecību (Krimināllikuma 154.</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norādīts, ka persona nevar būt sodīta par apdrošināšanas krāpšanu (Krimināllikuma 178.pants).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kurās paredzētajiem noziedzīgajiem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noziedzīgas organizācijas izveidošanu, vadīšanu, iesaistīšanos tajā vai tās sastāvā ietilpstošā organizētā grupā vai citā noziedzīgā formējumā vai piedalīšanos šādas organizācijas izdarītos noziedzīgos nodarījumos (Krimināllikuma 89.1 pants un 184.panta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cilvēku tirdzniecību (Krimināllikuma 154.1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norādīts, ka persona nevar būt sodīta par krāpšanu automatizētā datu apstrādes sistēmā (Krimināllikuma 177.1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projektā nav norādīts, ka persona nevar būt sodīta par piesavināšanos (Krimināllikuma 179.pants);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projektā nav norādīts, ka persona nevar būt sodīta par informatīvo deklarāciju iesniegšanas termiņu neievērošanu (likuma “Par nodokļiem un nodevām” 142.panta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projektā ir norādīts, ka persona nevar būt sodīta par krāpšanu (Krimināllikuma 177.pants);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projektā ir norādīts, ka persona nevar būt sodīta par vienas vai vairāku personu nodarbināšana, ja tām nav nepieciešamās darba atļaujas vai ja tās nav tiesīgas uzturēties Eiropas Savienības dalībvalstī (Imigrācijas likuma 68.4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12.7. apakšpunkts, skatīt šo noteikumu projektā kā 13.7.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pievienots skaidrojums un  attiecīgs Krimāllikuma, Likuma par nodokļiem, un nodevām, Imigrācijas, Darba likuma  pantu uzskaitījums, kas attiecas uz noteikumu projekta 12.5., 12.7. apakšpunktu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w:t>
            </w:r>
            <w:r w:rsidR="00000000" w:rsidRPr="00000000" w:rsidDel="00000000">
              <w:rPr>
                <w:i w:val="1"/>
                <w:rtl w:val="0"/>
              </w:rPr>
              <w:t xml:space="preserve">preču un pakalpojumu piegādātāju līmenī, tiks veiktas atklātas, pārredzamas, nediskriminējoša un konkurenci nodrošinošas procedūras saskaņā ar normatīvajiem aktiem publisko iepirkumu jomā</w:t>
            </w:r>
            <w:r w:rsidR="00000000" w:rsidRPr="00000000" w:rsidDel="00000000">
              <w:rPr>
                <w:rtl w:val="0"/>
              </w:rPr>
              <w:t xml:space="preserve">", kā arī to, ka visiem atbalsta programmas nosacījumiem ir jābūt ietvertiem MK noteikumos, aicinām ar attiecīgo nosacījumu papildināt arī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skaidrojums ir pievienots noteikumu projekta IV nodaļā un kā šo noteikumu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noteikumu projektā ietvertā atbalsta tvēruma demarkāciju ar Eiropas Savienības kohēzijas politikas programmā 2021.– 2027gadam plānoto 2.2.3.2.pasākumu "Vides izglītību veicinoši pasākumi sabiedrības informētībai un prasmju attīstībai", ņemot vērā, ka Vides aizsardzības un reģionālās attīstības ministrija minētajā pasākumā plāno apmācības, izglītības, konsultēšanas un informēšanas pasākumus prasmju attīstībai, pārkvalificēšanai, izpratnes veicināšanai un attieksmes, patēriņa un uzvedības modeļu ietekmēšanai attiecībā uz vides, īpaši aprites ekonomikas, dabas un klimata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ir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2024.gadā, aicinām precizēt anotācijas 3.sadaļā sniegto informāciju, proti, kā kārtējo gadu norādīt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anotācijas 3.sadaļas 6.punkta 3.rindkopu, jo šī informācija jau ir norādīta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6.punkta 3.rindkopa ir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anotācijas 3.sadaļas 5.1. apakšpunktā norādīto vērtību 2024.gadam ailē “izmaiņas,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5.1.apakšpunktā vērtība ir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2.1. apakšpunktu gan 2024.gadam, gan 2025.gadam ailē “izmaiņas, salīdzinot ar vidēja termiņa budžeta ietvaru”, kā arī 2025.gadam norādīto informāciju 1.1.apakšpunktā pārcelt no ailes “saskaņā ar vidēja termiņa budžeta ietvaru” uz aili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3.apakšsadaļas 2.1. apakšpunktā ir 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6.punkta otro teikumu pārcelt uz anotācijas 3.sadaļas punktu “Cita informācija”, kā arī papildināt ar ministriju, kuras budžetā finansējums tiks plānots, kā arī norādīt, ka pasākuma īstenošanai EKII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22-TA-1792</w:t>
    </w:r>
    <w:r>
      <w:br/>
    </w:r>
    <w:r w:rsidR="00000000" w:rsidRPr="00000000" w:rsidDel="00000000">
      <w:rPr>
        <w:rtl w:val="0"/>
      </w:rPr>
      <w:t xml:space="preserve">03.02.2025. 09.53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22-TA-1792</w:t>
    </w:r>
    <w:r>
      <w:br/>
    </w:r>
    <w:r w:rsidR="00000000" w:rsidRPr="00000000" w:rsidDel="00000000">
      <w:rPr>
        <w:rtl w:val="0"/>
      </w:rPr>
      <w:t xml:space="preserve">03.02.2025. 09.53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Izziņa_22-TA-1792.docx</dc:title>
</cp:coreProperties>
</file>

<file path=docProps/custom.xml><?xml version="1.0" encoding="utf-8"?>
<Properties xmlns="http://schemas.openxmlformats.org/officeDocument/2006/custom-properties" xmlns:vt="http://schemas.openxmlformats.org/officeDocument/2006/docPropsVTypes"/>
</file>