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23-TA-325: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13. septembra noteikumos Nr. 577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13. septembra noteikumos Nr. 577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grozīt noteikumu 33.1.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Kohēzijas politikas Eiropas Savienības fondu investīciju aktualitātēm līdz 2022. gada 1. februārim (pusgada ziņojums)" (22-TA-417) 9. punkts nosaka, ka: “Nozaru ministrijas un Valsts kanceleja, izstrādājot Atveseļošanas fonda plāna Ministru kabineta noteikumus vai informatīvo ziņojumu par reformu vai investīciju ieviešanu (un nepieciešamības gadījumā konsultējoties ar Valsts ieņēmumu dienestu), attiecībā uz pievienotās vērtības nodokļa (turpmāk – PVN) finansēšanu, ievēro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valsts budžeta iestādes PVN sedz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tādas atvasinātas publiskās personas un kapitālsabiedrības kā valsts un pašvaldību ārstniecības iestādes (slimnīcas), plānošanas reģioni, augstskolas un zinātniskās institūcijas, ja PVN nevar atgūt, to sedz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ja biedrības un nodibinājumi (NVO) veic valsts deleģētu funkciju un PVN nevar atgūt, to sedz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pašvaldības, t.sk. pašvaldību kapitālsabiedrības finansējumu projekta ieviešanai, t.sk. PVN segšanai, var aizņemties Valsts kasē;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komersanti PVN sedz no saviem privātajiem finanšu līdzekļiem vai cita piesaistīta finansējuma, kas nav Atveseļošanas fonda finansējums”, kas attiecīgi nozīmē, ka gan EDIC koordinatori (biedrība “Latvijas Informācijas tehnoloģiju klasteris” un biedrība “Latvijas Digitālais akselerators”), gan arī EDIC inovāciju kopas partneriem (atvasinātas publiskās personas, augstskolas un zinātniskās institūcijas, plānošanas reģioni, biedrības un nodibinājumi) ir deleģētas valsts funkcijas Eiropas Digitālās inovācijas centru īstenošanai, ir tiesīgi pieprasīt PVN ANM projektu īstenošanai no 80. programmas, saskaņā ar 2018. gada 17. jūlija MK noteikumiem Nr.421 “Kārtība, kādā veic gadskārtējā valsts budžeta likumā noteiktās apropriācijas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ņemot vērā jautājuma komplekso dabu un nepieciešamību apstiprināt Noteikumu projektu investīcijas īstenošanas nodrošināšanai, jautājums par PVN attiecināšanu nav virzāms šī Noteikumu projekta ietvaros, jo nepieciešamas papildu diskusijas un izskatīt iespējas PVN attiecināt no valsts budžeta. Minēto jautājumu pie atbilstoša risinājuma rašanas ir iespējams iekļaut nākamajā MK noteikumu Nr. 577 Noteikumu (grozījumu) projekta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Papildināt ar 36.13.</w:t>
            </w:r>
            <w:r w:rsidR="00000000" w:rsidRPr="00000000" w:rsidDel="00000000">
              <w:rPr>
                <w:vertAlign w:val="superscript"/>
                <w:rtl w:val="0"/>
              </w:rPr>
              <w:t xml:space="preserve">1</w:t>
            </w:r>
            <w:r w:rsidR="00000000" w:rsidRPr="00000000" w:rsidDel="00000000">
              <w:rPr>
                <w:rtl w:val="0"/>
              </w:rPr>
              <w:t xml:space="preserve">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paplašināt automātisko digitālās attīstības ceļa karšu izsniegšanu, neaprobežojoties tikai ar LIAA grantiem mikro un mazajiem komersantiem, vienlaikus jebkurām automātiskajām ceļa kartēm, tāpat kā testiem, paredzot, ka sniegtais atbalsts nav uzskatāms par komercdarbības atbalstu. Papildus, ņemot vērā plānotos sasniedzamos rādītājus 2.3.1.2.i. investīcijā “Uzņēmumu digitālo prasmju attīstība”, uzskatām, ka tikai ar automātiski izsniegtām ceļa kartēm spēs nodrošināt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36.13.</w:t>
            </w:r>
            <w:r w:rsidR="00000000" w:rsidRPr="00000000" w:rsidDel="00000000">
              <w:rPr>
                <w:vertAlign w:val="superscript"/>
                <w:rtl w:val="0"/>
              </w:rPr>
              <w:t xml:space="preserve">1</w:t>
            </w:r>
            <w:r w:rsidR="00000000" w:rsidRPr="00000000" w:rsidDel="00000000">
              <w:rPr>
                <w:rtl w:val="0"/>
              </w:rPr>
              <w:t xml:space="preserve"> sniegt gala labuma guvējam automātisku digitālās attīstības ceļa karti, un sniegtais atbalsts nav uzskatāms par komercdarbības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automātiskas digitālās attīstības ceļa kartes piemērošana visās digitālās transformācijas investīcijās var radīt investīcijas īstenošanas kvalitātes riskus (nenodrošinot pilnīgu kvalitātes pārbaudi lielo investīciju programmās). Vienlaikus norādām, ka 2.2.1.2.i. investīcijā “Atbalsts procesu digitalizācijai komercdarbībā” “lielie granti” gala labuma guvējiem līdz 100 000 </w:t>
            </w:r>
            <w:r w:rsidR="00000000" w:rsidRPr="00000000" w:rsidDel="00000000">
              <w:rPr>
                <w:i w:val="1"/>
                <w:rtl w:val="0"/>
              </w:rPr>
              <w:t xml:space="preserve">euro </w:t>
            </w:r>
            <w:r w:rsidR="00000000" w:rsidRPr="00000000" w:rsidDel="00000000">
              <w:rPr>
                <w:rtl w:val="0"/>
              </w:rPr>
              <w:t xml:space="preserve">nepieciešams digitālās attīstības ceļa karti izstrādāt klātienē. Ekonomikas ministrija rosina saglabāt automātisko digitālās attīstības ceļa karšu piemērošanu tikai attiecībā uz 2.2.1.2.i. investīcijas “mazajiem grantiem”.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anotācijā sniegtajam skaidrojumam, ka "Lai arī 2023. gada 9. martā Eiropas Komisija ir apstiprinājusi Komisijas Regulas Nr. 651/2014 grozījumus, kas paredz arī minētā regulējuma 27. panta 2. daļas precizējumus par finansējuma piešķiršanu inovācijas kopām, līdz to spēkā stāšanās brīdim tie nemaina šī brīža redakcijas būtību [..]", kā arī skaidrojumam, ka "[..] 2023. gada 9. martā apstiprinātie grozījumi Komisijas Regulā Nr. 651/2014, kas stāsies spēkā apmēram divu mēnešu laikā, šī brīža redakcijas būtību nemaina [..]". Skaidrojam, ka minētais neatbilst patiesībai, jo Komisijas Regulas Nr. 651/2014 27. panta 2. punkts šī brīža redakcijā neparedz komercdarbības atbalsta sniegšanu kopas dalībniekiem, bet gan vienīgi juridiskajai personai, kas pārvalda inovācijas kopu (kopas organizācija). Attiecīgi lūdzam precizēt sniegto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anotācijā sniegto skaidrojumu par komercdarbības atbalsta piešķiršanu Eiropas digitālās inovācijas centriem kā inovāciju kopai, tai skaitā finansējuma piešķiršanu inovācijas kopas dalībniekiem pakalpojumu sniegšanai gala labuma guvējiem, saskaņā ar Centrālās finanšu un līgumu aģentūras norādīto, ka Komisijas Regulas Nr. 651/2014 27. panta grozījumus drīkst attiecināt uz individuālo komercdarbības atbalstu, kas piešķirts laika posmā no 2014. gada 1. jūlija līdz iepriekš norādīto grozījumu spēkā stāšanās datumam.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(ex-ante) novērtējuma ziņojuma (anotācijas) 1.3.sadaļas 9.punktā norādīts, ka izslēgšanas nosacījumu kontrole tiek veikta, pārbaudot attiecīgās personas sodāmību Latvijas Republikas Uzņēmumu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ziņas par personas sodāmību tiek apstrādātas Iekšlietu ministrijas Informācijas centra pārziņā esošajā valsts informācijas sistēmā “Sodu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projekta 1.3.sadaļas 9.punktu.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10. punkta redakcija, ņemot vērā norādīto.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sākotnējās ietekmes (ex-ante) novērtējuma ziņojuma (anotācijas) (turpmāk – anotācija) 1.3.sadaļas 9.punkta izriet, ka izslēgšanas nosacījumi ir attiecināmi uz gala labuma guvēju, kurš pats, tā valdes vai padomes loceklis, prokūrists vai persona, kura ir pilnvarota pārstāvēt gala labuma guvēja darbībās, kas saistītas ar filiāli, ir sodīts par administratīvā pārkāpuma vai noziedzīga nodarījuma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no Ministru kabineta 2022.gada 13.septembra noteikumu Nr.577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 49.punkta ievaddaļas izriet, ka izslēgšanas nosacījumi ir attiecināmi tikai uz pašu gala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no tiesiskās noteiktības principa izriet prasība, ka tiesību normai, kas nosaka personas pamattiesību ierobežojumus, jābūt skaidrai un pēc iespējas precīzai (sk. Satversmes tiesas 2010.gada 20.decembra sprieduma lietā Nr. 2010-44-01 11.punktu). Tiesību normas izdevēja pienākums ir rūpēties par to, lai tiesību norma tiktu formulēta tik nepārprotami, ka to varētu pareizi interpretēt un piemērot, bet indivīds varētu apzināties tās piemērošanas tiesiskās sekas </w:t>
            </w:r>
            <w:r w:rsidR="00000000" w:rsidRPr="00000000" w:rsidDel="00000000">
              <w:rPr>
                <w:i w:val="1"/>
                <w:rtl w:val="0"/>
              </w:rPr>
              <w:t xml:space="preserve">(sk. Satversmes tiesas 2010.gada 19.jūnija sprieduma lietā Nr. 2010-02-01 9.4.2.punktu un 2011.gada 11.maija sprieduma lietā Nr. 2010-55-0106 13.1.punktu).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papildināt projektu ar papildus grozījumu Ministru kabineta 2022.gada 13.septembra noteikumu Nr.577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 49.punkta ievaddaļā vai precizēt projekta anotācijas 1.3.sadaļas 9.punktu.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Nr. 577 49. punkta redakcija, vienlaikus iekļaujot arī 49.</w:t>
            </w:r>
            <w:r w:rsidR="00000000" w:rsidRPr="00000000" w:rsidDel="00000000">
              <w:rPr>
                <w:vertAlign w:val="superscript"/>
                <w:rtl w:val="0"/>
              </w:rPr>
              <w:t xml:space="preserve">1</w:t>
            </w:r>
            <w:r w:rsidR="00000000" w:rsidRPr="00000000" w:rsidDel="00000000">
              <w:rPr>
                <w:rtl w:val="0"/>
              </w:rPr>
              <w:t xml:space="preserve"> punktu, lai izveidotu skaidru sasaisti ar 49.4. apakšpunktā noteikto izslēgšanas kritēriju piemērošanu arī Eiropas digitālās inovācijas centru projektu iesniegumu atlases procedūrā, kā tas ir paredzēts saskaņā ar MK noteikumu Nr. 577 15.10. apakšpunktā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noteikumos vai anotācijā iekļaut nosacījumus attiecībā uz finansējuma izmaksu finansējuma saņēmējam, aģnetūrai apstiprinot progresa pārskatu, t.i., lai nodrošinātu naudas plūsmu un nepārtrauktu mērķu un uzraudzības rādītāju sasniegšanu, ir pieļaujama finansējuma izmaksa, balstoties uz faktiski veiktajiem izdevumiem, ja šajā periodā ir veiktas darbības, kas palīdz sasniegt noteikumos definētos mērķus un uzraudzības rādītājus, kā arī notiek to pakāpeniska sasniegšana.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veikusi tehniskus precizējumus MK noteikumu Nr. 577 45.2. apakšpunktā, precizējot sasaisti ar Eiropas digitālās inovācijas centra projekta iesnieguma pielikumā iesniegto plānoto maksājumu pieprasījumu iesniegšanas grafiku, ko finansējuma saņēmējs ievietojis Kohēzijas politikas fondu vadības informācijas sistēmā. Saskaņā ar minēto grafiku plānots sagatavot un iesniegt progresa pārskatus avansa un starpposma maksājumu saņemšanai, tādējādi nodrošinot naudas plūsmu un nepārtrauktu mērķu un uzraudzības rādītāju sasniegšanu. Skaidrojums iekļauts arī anotācijas 6.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2023. gada 9. martā Eiropas Komisija ir apstiprinājusi Komisijas Regulas Nr. 651/2014 grozījumus, kas vēl faktiski nav stājušies spēkā, jo tiesību akts nav publicēts Eiropas Savienības oficiālajā vēstnesī, un noteikumu projektā ir paredzēts piemērot Komisijas Regulas Nr. 651/2014 27. panta 2. punktu spēkā neesošajā redakcijā, lūdzam sniegt juridisku pamatojumu šādai Eiropas Savienības spēkā neesošu tiesību normu piemērošanai (lūdzam nacionālo tiesību aktu kontekstā skaidrot Komisijas Regulas Nr.651/2014 grozījumu (https://competition-policy.ec.europa.eu/system/files/2023-03/GBER_amendment_2023_EC_communication_annex_0.pdf) (56) punktu par retroaktivitātes nosacījumu – Komisijas Regulas Nr.651/2014 grozījumu 58.panta 3a.punktu).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Nr.577 65. punkta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inovācijas kopas dalībnieki – Eiropas digitālās inovācijas centra sadarbības partneri, kas kā juridiskas personas apvienojušās, lai izveidotu šo noteikumu </w:t>
            </w:r>
            <w:r w:rsidR="00000000" w:rsidRPr="00000000" w:rsidDel="00000000">
              <w:rPr>
                <w:rtl w:val="0"/>
              </w:rPr>
              <w:t xml:space="preserve">2.3. </w:t>
            </w:r>
            <w:r w:rsidR="00000000" w:rsidRPr="00000000" w:rsidDel="00000000">
              <w:rPr>
                <w:rtl w:val="0"/>
              </w:rPr>
              <w:t xml:space="preserve">apakšpunktā</w:t>
            </w:r>
            <w:r w:rsidR="00000000" w:rsidRPr="00000000" w:rsidDel="00000000">
              <w:rPr>
                <w:rtl w:val="0"/>
              </w:rPr>
              <w:t xml:space="preserve"> minēto Eiropas digitālās inovācijas centru, un saņem finansējumu saskaņā ar šo noteikumu </w:t>
            </w:r>
            <w:r w:rsidR="00000000" w:rsidRPr="00000000" w:rsidDel="00000000">
              <w:rPr>
                <w:rtl w:val="0"/>
              </w:rPr>
              <w:t xml:space="preserve">38. </w:t>
            </w:r>
            <w:r w:rsidR="00000000" w:rsidRPr="00000000" w:rsidDel="00000000">
              <w:rPr>
                <w:rtl w:val="0"/>
              </w:rPr>
              <w:t xml:space="preserve">punktu</w:t>
            </w:r>
            <w:r w:rsidR="00000000" w:rsidRPr="00000000" w:rsidDel="00000000">
              <w:rPr>
                <w:rtl w:val="0"/>
              </w:rPr>
              <w:t xml:space="preserve">, lai sniegtu pakalpojumus gala labuma guvējiem.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nepieciešamības gadījumā precizēt 2.9.</w:t>
            </w:r>
            <w:r w:rsidR="00000000" w:rsidRPr="00000000" w:rsidDel="00000000">
              <w:rPr>
                <w:vertAlign w:val="superscript"/>
                <w:rtl w:val="0"/>
              </w:rPr>
              <w:t xml:space="preserve">1</w:t>
            </w:r>
            <w:r w:rsidR="00000000" w:rsidRPr="00000000" w:rsidDel="00000000">
              <w:rPr>
                <w:rtl w:val="0"/>
              </w:rPr>
              <w:t xml:space="preserve"> apakšpunktā paredzēto definīciju "inovācijas kopas dalībnieki", tai skaitā lūdzam to skaidrot kopsakarībā ar Noteikumu Nr. 577 2.3.apakšpunktā definēto terminu "Eiropas digitālās inovācijas centrs" un 2.5.apakšpunktā definēto terminu "inovācijas kopa". No minētajām normām izriet, ka "inovācijas kopas" ir Eiropas digitālās inovācijas centra </w:t>
            </w:r>
            <w:r w:rsidR="00000000" w:rsidRPr="00000000" w:rsidDel="00000000">
              <w:rPr>
                <w:u w:val="single"/>
                <w:rtl w:val="0"/>
              </w:rPr>
              <w:t xml:space="preserve">neatkarīgu pušu</w:t>
            </w:r>
            <w:r w:rsidR="00000000" w:rsidRPr="00000000" w:rsidDel="00000000">
              <w:rPr>
                <w:rtl w:val="0"/>
              </w:rPr>
              <w:t xml:space="preserve"> </w:t>
            </w:r>
            <w:r w:rsidR="00000000" w:rsidRPr="00000000" w:rsidDel="00000000">
              <w:rPr>
                <w:u w:val="single"/>
                <w:rtl w:val="0"/>
              </w:rPr>
              <w:t xml:space="preserve">struktūras vai organizētas grupas, </w:t>
            </w:r>
            <w:r w:rsidR="00000000" w:rsidRPr="00000000" w:rsidDel="00000000">
              <w:rPr>
                <w:rtl w:val="0"/>
              </w:rPr>
              <w:t xml:space="preserve">t.i., tās ir Eiropas digitālās inovācijas centra struktūras vienības. Savukārt no piedāvātā 2.9.</w:t>
            </w:r>
            <w:r w:rsidR="00000000" w:rsidRPr="00000000" w:rsidDel="00000000">
              <w:rPr>
                <w:vertAlign w:val="superscript"/>
                <w:rtl w:val="0"/>
              </w:rPr>
              <w:t xml:space="preserve">1</w:t>
            </w:r>
            <w:r w:rsidR="00000000" w:rsidRPr="00000000" w:rsidDel="00000000">
              <w:rPr>
                <w:rtl w:val="0"/>
              </w:rPr>
              <w:t xml:space="preserve">apakšpunkta  izriet, ka šo struktūru - inovācijas kopu - dalībnieki ir vienlaikus Eiropas digitālās inovācijas centra sadarbības partneri un dibinātāji.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kopsakarībā ar citiem noteikumu Nr. 577 nosacījumiem, ņemot vērā šajā notiekumu projektā paredzētos grozījumus (piemēram, vairrākkārt lietoto frāzi "Eiropas digitālās inovācijas centrs </w:t>
            </w:r>
            <w:r w:rsidR="00000000" w:rsidRPr="00000000" w:rsidDel="00000000">
              <w:rPr>
                <w:i w:val="1"/>
                <w:rtl w:val="0"/>
              </w:rPr>
              <w:t xml:space="preserve">kā inovācijas kopa</w:t>
            </w:r>
            <w:r w:rsidR="00000000" w:rsidRPr="00000000" w:rsidDel="00000000">
              <w:rPr>
                <w:rtl w:val="0"/>
              </w:rPr>
              <w:t xml:space="preserve">"), nerada skaidru priekšstatu par 2.2.1.1.i. investīcijas īstenošanas priekšnosacījumiem, ciktāl tas attiecas uz projektu iesniedzēju un tā juridisko statusu, finansējuma saņēmēju un tā juridisko statusu, kā arī finansējuma saņēmēja atbildību par projekta īstenošanu un par finansējuma piešķiršanu tālāk gala labuma saņēmējiem.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kopumā apsvērt, vai noteikumu projektā paredzētais tiesiskais regulējums, kas attiecas uz projekta iesniedzēja (saskaņā ar noteikumu Nr. 577 15.punktu - Eiropas digitālās inovācijas centra) struktūru un iekšējo pārvaldību ir objektīvi nepieciešams un neapgrūtinās 2.2.1.1.i. investīcijas īstenošanu. Šajā sakarā vēršam uzmanību uz </w:t>
            </w:r>
            <w:r w:rsidR="00000000" w:rsidRPr="00000000" w:rsidDel="00000000">
              <w:rPr>
                <w:i w:val="1"/>
                <w:rtl w:val="0"/>
              </w:rPr>
              <w:t xml:space="preserve">Eiropas Parlamenta un Padomes 2021. gada 29. aprīļa Regulas (ES) 2021/694, ar ko izveido programmu “Digitālā Eiropa” un atceļ Lēmumu (ES) 2015/2240</w:t>
            </w:r>
            <w:r w:rsidR="00000000" w:rsidRPr="00000000" w:rsidDel="00000000">
              <w:rPr>
                <w:rtl w:val="0"/>
              </w:rPr>
              <w:t xml:space="preserve">,  16.panta 5.punktā noteikto, ka  Eiropas digitālās inovācijas centriem ir būtiska vispārējā autonomija noteikt savu organizatorisko struktūru, sastāvu un darba metodes.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2.9.</w:t>
            </w:r>
            <w:r w:rsidR="00000000" w:rsidRPr="00000000" w:rsidDel="00000000">
              <w:rPr>
                <w:vertAlign w:val="superscript"/>
                <w:rtl w:val="0"/>
              </w:rPr>
              <w:t xml:space="preserve">1</w:t>
            </w:r>
            <w:r w:rsidR="00000000" w:rsidRPr="00000000" w:rsidDel="00000000">
              <w:rPr>
                <w:rtl w:val="0"/>
              </w:rPr>
              <w:t xml:space="preserve"> apakšpunktā nepieciešams svītrot vai precizēt (juridiski korekti noformulēt) piebildi "kā juridiskas personas", proti, precizēt, vai tas ir obligāts (nepieciešams) nosacījums, ka inovācijas kopas dalībnieki var būt tikai juridiskas personas, vai arī tas nozīmē, ka 2.2.1.1.i. investīcijas īstenošanā (t.sk. finansējuma saņemšanā vai tālākā piešķiršanā) var piedalīties tikai tie dalībnieki, kas ir juridiskas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dzēsusi 2.9.</w:t>
            </w:r>
            <w:r w:rsidR="00000000" w:rsidRPr="00000000" w:rsidDel="00000000">
              <w:rPr>
                <w:vertAlign w:val="superscript"/>
                <w:rtl w:val="0"/>
              </w:rPr>
              <w:t xml:space="preserve">1</w:t>
            </w:r>
            <w:r w:rsidR="00000000" w:rsidRPr="00000000" w:rsidDel="00000000">
              <w:rPr>
                <w:rtl w:val="0"/>
              </w:rPr>
              <w:t xml:space="preserve"> apakšpunktu, to apvienojot ar 2.5. apakšpunktu, kurā skaidrota “inovācijas kopas” definīcija.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2.2.1.1.i. investīcijas ietvaros atbalsts finansējuma saņēmējam tiek sniegts granta veidā, gala labuma guvēja līmenī tiek sniegts nefinanšu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noteikumu projekta viennozīmīgi nav skaidrs, ko saprot ar finansējuma saņēmēju, lūdzam vai nu papildināt noteikumu projektu ar šī termina skaidru atšifrējumu, vai lietot vienotu esošo terminoloģiju visā noteikumu projektā gan attiecībā uz inovācijas kopu - Eiropas digitālās inovācijas centru kopā ar partneriem, gan gala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pārskatīt arī citus noteikumu punktus šajā kontekstā.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spēkā esošajā MK noteikumu Nr. 577 redakcijā ar termins “finansējuma saņēmējs” ir saprotams Eiropas digitālās inovācijas centrs kā inovācijas kopa. Vienlaikus skaidrības nolūkos termins “finansējuma saņēmējs” Noteikumu projektā un anotācijā aizstāts ar vārdiem “Eiropas digitālās inovācijas centrs”.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2.2.1.1.i. investīcijas ietvaros atbalsts Eiropas digitālās inovācijas centram tiek sniegts granta veidā, gala labuma guvēja līmenī tiek sniegts nefinanšu atbalsts.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Investīcijas ietvaros tiks īstenoti stratēģiski svarīgi projekti, ko iesniedz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noteiktajā gadījumā saskaņā ar Eiropas Parlamenta un Padomes 2021. gada 12. februāra Regulu ES Nr. </w:t>
            </w:r>
            <w:r w:rsidR="00000000" w:rsidRPr="00000000" w:rsidDel="00000000">
              <w:rPr>
                <w:rtl w:val="0"/>
              </w:rPr>
              <w:t xml:space="preserve">2021/241</w:t>
            </w:r>
            <w:r w:rsidR="00000000" w:rsidRPr="00000000" w:rsidDel="00000000">
              <w:rPr>
                <w:rtl w:val="0"/>
              </w:rPr>
              <w:t xml:space="preserve">, ar ko izveido Atveseļošanas un noturības mehānismu (turpmāk – Regula Nr. 2021/241).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tiesiskās skaidrības nolūkos precizēt 12.</w:t>
            </w:r>
            <w:r w:rsidR="00000000" w:rsidRPr="00000000" w:rsidDel="00000000">
              <w:rPr>
                <w:vertAlign w:val="superscript"/>
                <w:rtl w:val="0"/>
              </w:rPr>
              <w:t xml:space="preserve">1</w:t>
            </w:r>
            <w:r w:rsidR="00000000" w:rsidRPr="00000000" w:rsidDel="00000000">
              <w:rPr>
                <w:rtl w:val="0"/>
              </w:rPr>
              <w:t xml:space="preserve">punktu. No piedāvātās redakcijas nav viennozīmīgi saprotams, vai visi investīcijas ietvaros iesniegtie projekti tiks uzskatīti par stratēģiski svarīgiem. To neizskaidro arī atsauce uz noteikumu Nr. 577 18.punktu, jo šis punkts regulē nevis projektu iesniegšanu, bet gan līgumu slēgšanu starp Eiropas digitālās inovācijas centru un Centrālo finanšu un līgumu aģentūru. Papildus norādām, ka nākotnes laika (formas) "tiks īstenoti" lietošana neatbilst tiesību normu viedošanas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anotācijā minēto, nepieciešamības gadījumā aicinām 12.</w:t>
            </w:r>
            <w:r w:rsidR="00000000" w:rsidRPr="00000000" w:rsidDel="00000000">
              <w:rPr>
                <w:vertAlign w:val="superscript"/>
                <w:rtl w:val="0"/>
              </w:rPr>
              <w:t xml:space="preserve">1</w:t>
            </w:r>
            <w:r w:rsidR="00000000" w:rsidRPr="00000000" w:rsidDel="00000000">
              <w:rPr>
                <w:rtl w:val="0"/>
              </w:rPr>
              <w:t xml:space="preserve">punktā noteikt, piemēram, ka "investīcijas ietvaros apstiprinātie projekti ir stratēģiski svarīgi projekti" vai tamlīdzīgi.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12.</w:t>
            </w:r>
            <w:r w:rsidR="00000000" w:rsidRPr="00000000" w:rsidDel="00000000">
              <w:rPr>
                <w:vertAlign w:val="superscript"/>
                <w:rtl w:val="0"/>
              </w:rPr>
              <w:t xml:space="preserve">1</w:t>
            </w:r>
            <w:r w:rsidR="00000000" w:rsidRPr="00000000" w:rsidDel="00000000">
              <w:rPr>
                <w:rtl w:val="0"/>
              </w:rPr>
              <w:t xml:space="preserve"> punkta redakciju, precizējot atsauci uz stratēģiski svarīgajiem projektiem un to iesniedzējiem.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Investīcijas ietvaros par stratēģiski svarīgiem projektiem ir uzskatāmi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noteiktajā kārtībā apstiprinātie projekti saskaņā ar Eiropas Parlamenta un Padomes 2021. gada 12. februāra Regulu ES Nr. </w:t>
            </w:r>
            <w:r w:rsidR="00000000" w:rsidRPr="00000000" w:rsidDel="00000000">
              <w:rPr>
                <w:rtl w:val="0"/>
              </w:rPr>
              <w:t xml:space="preserve">2021/241</w:t>
            </w:r>
            <w:r w:rsidR="00000000" w:rsidRPr="00000000" w:rsidDel="00000000">
              <w:rPr>
                <w:rtl w:val="0"/>
              </w:rPr>
              <w:t xml:space="preserve">, ar ko izveido Atveseļošanas un noturības mehānismu (turpmāk – Regula Nr. 2021/241).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29.10. izstrādā digitālās attīstības ceļa karti un atzinumu, nodrošina konsultācijas un mentoringu. Eiropas digitālās inovācijas centra eksperts digitālās attīstības ceļa kartē norāda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noteiktās minimālās prasības, nepieciešamības gadījumā pie atbalsta virziena pievienojot papildus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w:t>
            </w:r>
            <w:r w:rsidR="00000000" w:rsidRPr="00000000" w:rsidDel="00000000">
              <w:rPr>
                <w:i w:val="1"/>
                <w:rtl w:val="0"/>
              </w:rPr>
              <w:t xml:space="preserve">Ministru kabineta 2022. gada 13. septembra noteikumu Nr. 577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w:t>
            </w:r>
            <w:r w:rsidR="00000000" w:rsidRPr="00000000" w:rsidDel="00000000">
              <w:rPr>
                <w:rtl w:val="0"/>
              </w:rPr>
              <w:t xml:space="preserve"> (turpmāk – Noteikumi) 29.10.apakšpunktā paredzēto grozījumu nepieciešamības un būtības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esošais Noteikumu 29.10.apakšpunkts jau noteic, ka Eiropas digitālās inovācijas centrs (turpmāk - EDIC) izstrādā digitālās attīstības ceļa karti, kurā norāda informāciju atbilstoši šo noteikumu 2. pielikuma prasībām. Ar grozījumiem šai normai tiek pievienots nosacījums, ka EDIC var  "nepieciešamības gadījumā pie atbalsta virziena pievienot papildus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2.2. apakšpunktu digitālās attīstības ceļa karte ir EDIC </w:t>
            </w:r>
            <w:r w:rsidR="00000000" w:rsidRPr="00000000" w:rsidDel="00000000">
              <w:rPr>
                <w:i w:val="1"/>
                <w:rtl w:val="0"/>
              </w:rPr>
              <w:t xml:space="preserve">eksperta </w:t>
            </w:r>
            <w:r w:rsidR="00000000" w:rsidRPr="00000000" w:rsidDel="00000000">
              <w:rPr>
                <w:i w:val="1"/>
                <w:u w:val="single"/>
                <w:rtl w:val="0"/>
              </w:rPr>
              <w:t xml:space="preserve">padziļināti vadīts un izveidots novērtējums </w:t>
            </w:r>
            <w:r w:rsidR="00000000" w:rsidRPr="00000000" w:rsidDel="00000000">
              <w:rPr>
                <w:i w:val="1"/>
                <w:rtl w:val="0"/>
              </w:rPr>
              <w:t xml:space="preserve">digitālā brieduma testa ietvaros par gala labuma guvējam nepieciešamajām investīcijām digitālās transformācijas veicināšanai</w:t>
            </w:r>
            <w:r w:rsidR="00000000" w:rsidRPr="00000000" w:rsidDel="00000000">
              <w:rPr>
                <w:rtl w:val="0"/>
              </w:rPr>
              <w:t xml:space="preserve">. Noteikumu 2.pielikumā jau šobrīd pie katra digitālās attīstības ceļa kartes atbalsta virziena paredzēts sniegt rekomendācijas digitālās transformācijas darbībām. Nav skaidrs, kas ir grozījumā paredzētie "papildus nosacījumi" un, piemēram, kāpēc tādus nevar sniegt jau šobrīd Noteikumu 2.pielikumā minēto rekomendāciju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grozījumā paredzētais jēdziens "minimālās prasības" arī nav skaidrs, jo Noteikumu 2.pielikumā minētā karte pēc būtības ir novērtējuma dokuments, nevis prasību uzskaitījums. Līdz ar to nav iespējams viennozīmīgi pateikt, kādas ir 2.pielikuma "minimālās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29.10. apakšpunktā piedāvātā redakcija ir precizēta. Vienlaikus ar grozījumiem precizēts, ka Eiropas digitālās inovācijas centra eksperts digitālās attīstības ceļa kartē norāda MK noteikumu projekta 2. pielikumā iekļautos nosacījumus, ko iespējams papildināt atbilstoši plānotajai aktivitātei.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izveidots 29.1 punkts, lai noteiktu, ka noteikumu projekta 29.7. punktā minēto EDIC reģionālo kontaktpunktu izvietojums 2.2.1.1.i. investīcijas īstenošanas laikā var tikt mainīts, tostarp paplašinot kontaktpunktu skaitu Latvijas reģionos, ja veidojas pieprasījums vai tiek identificēts, ka pakalpojums nenodrošina piekļūstamību visā Latvijā.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29.10. izstrādā digitālās attīstības ceļa karti un atzinumu, nodrošina konsultācijas un mentoringu. Eiropas digitālās inovācijas centra eksperts digitālās attīstības ceļa kartē norāda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iekļautos nosacījumus, ko iespējams papildināt atbilstoši plānotajai aktivitātei;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pievienotās vērtības nodoklis, muitas nodokļi, nodevas un soda maksājumi;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Informācijas tehnoloģiju klasteris" - 26.05.2023.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Kohēzijas politikas Eiropas Savienības fondu investīciju aktualitātēm līdz 2022. gada 1. februārim (pusgada ziņojums)" (22-TA-417) 9. punkts nosaka,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“Nozaru ministrijas un Valsts kanceleja, izstrādājot Atveseļošanas fonda plāna Ministru kabineta noteikumus vai informatīvo ziņojumu par reformu vai investīciju ieviešanu (un nepieciešamības gadījumā konsultējoties ar Valsts ieņēmumu dienestu), attiecībā uz pievienotās vērtības nodokļa (turpmāk – PVN) finansēšanu, ievēro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valsts budžeta iestādes PVN sedz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tādas atvasinātas publiskās personas un kapitālsabiedrības kā valsts un pašvaldību ārstniecības iestādes (slimnīcas), plānošanas reģioni, augstskolas un zinātniskās institūcijas, ja PVN nevar atgūt, to sedz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ja biedrības un nodibinājumi (NVO) veic valsts deleģētu funkciju un PVN nevar atgūt, to sedz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pašvaldības, t.sk. pašvaldību kapitālsabiedrības finansējumu projekta ieviešanai, t.sk. PVN segšanai, var aizņemties Valsts kasē;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komersanti PVN sedz no saviem privātajiem finanšu līdzekļiem vai cita piesaistīta finansējuma, kas nav Atveseļošanas fonda finansējums”, kas attiecīgi nozīmē, ka gan EDIC koordinatori (biedrība “Latvijas Informācijas tehnoloģiju klasteris” un biedrība “Latvijas Digitālais akselerators”), gan arī EDIC inovāciju kopas partneriem (atvasinātas publiskās personas, augstskolas un zinātniskās institūcijas, plānošanas reģioni, biedrības un nodibinājumi) ir deleģētas valsts funkcijas Eiropas Digitālās inovācijas centru īstenošanai, ir tiesīgi pieprasīt PVN ANM projektu īstenošanai no 80. programmas, saskaņā ar 2018. gada 17. jūlija MK noteikumiem Nr.421 “Kārtība, kādā veic gadskārtējā valsts budžeta likumā noteiktās apropriācijas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grozīt MK noteikumu attiecīgo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ņemot vērā jautājuma komplekso dabu un nepieciešamību apstiprināt Noteikumu projektu investīcijas īstenošanas nodrošināšanai, jautājums par PVN attiecināšanu nav virzāms šī Noteikumu projekta ietvaros, jo nepieciešamas papildu diskusijas un izskatīt iespējas PVN attiecināt no valsts budžeta. Minēto jautājumu pie atbilstoša risinājuma rašanas ir iespējams iekļaut nākamajā MK noteikumu Nr. 577 Noteikumu (grozījumu) projekta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pievienotās vērtības nodoklis, muitas nodokļi, nodevas un soda maksājumi;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pievienotās vērtības nodoklis, muitas nodokļi un soda maksājumi;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grozījuma nepieciešamības pamatojumu, jo anotācijas 1.3.apakšpunktā šobrīd tāds nav sniegts. Vēršam uzmanību, ka Noteikumu 33.1.apakšpunktā paredzētais grozījums maina atbalsta saņemšanas nosacījumus (paplašina attiecināmo izdevumu pozīcijas).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redakcija, tajā norādot arī nodevas, kā tas ir šobrīd spēkā esošajos MK noteikumos Nr. 577.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33.4. citas izmaksas, kas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punktā</w:t>
            </w:r>
            <w:r w:rsidR="00000000" w:rsidRPr="00000000" w:rsidDel="00000000">
              <w:rPr>
                <w:rtl w:val="0"/>
              </w:rPr>
              <w:t xml:space="preserve"> nav noteiktas kā attiecināmas.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MK noteikumu 33.5.punkta dzēšanai no MK noteikumu teksta, nosacījums par pabeigtām darbībām šajā MK noteikumu punktā tika iekļauts saskaņā ar Vadlīniju informatīvā ziņojuma vai Ministru kabineta noteikumu izstrādei par Eiropas Savienības Atveseļošanas un noturības mehānisma plāna reformas vai investīcijas ieviešanu 31.punktu.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iekļauts 33.5. apakšpunkts grozītā redakcijā: “Izmaksas, ja šo noteikumu 10.1.2. apakšpunktā noteiktais mērķis ir sasniegts pirms līguma noslēgšanas starp Eiropas digitālās inovācijas centru un Centrālo finanšu un līgumu aģentūru”.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33.4. citas izmaksas, kas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punktā</w:t>
            </w:r>
            <w:r w:rsidR="00000000" w:rsidRPr="00000000" w:rsidDel="00000000">
              <w:rPr>
                <w:rtl w:val="0"/>
              </w:rPr>
              <w:t xml:space="preserve"> nav noteiktas kā attiecināmas.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Izmaksas ir attiecināmas no dienas, kad Eiropas digitālās inovācijas centrs kā inovācijas kopa ir iesniedzis projekta pieteikumu Eiropas Komisijas programmā “Digitālā Eiropa”, tas ir, no 2022. gada 22. februāra.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minētais attiecas gan uz Eiropas digitālās inovācijas centra, gan gala labuma guvēju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tiesiskās skaidrības nolūkos precizēt 33.</w:t>
            </w:r>
            <w:r w:rsidR="00000000" w:rsidRPr="00000000" w:rsidDel="00000000">
              <w:rPr>
                <w:vertAlign w:val="superscript"/>
                <w:rtl w:val="0"/>
              </w:rPr>
              <w:t xml:space="preserve">1</w:t>
            </w:r>
            <w:r w:rsidR="00000000" w:rsidRPr="00000000" w:rsidDel="00000000">
              <w:rPr>
                <w:rtl w:val="0"/>
              </w:rPr>
              <w:t xml:space="preserve">punktu, piemēram, nosakot, ka no  2.2.1.1.i. investīcijai pieejamā Atveseļošanas fonda finansējuma sedz izmaksas, kas radušās no 2022. gada 22.februāra. Vēršam uzmanību arī uz to, ka normatīvajā aktā nevajadzētu ietvert skaidrojumus vai dublējošus nosacījumus, t.i., pietiek ar vienu no 33.</w:t>
            </w:r>
            <w:r w:rsidR="00000000" w:rsidRPr="00000000" w:rsidDel="00000000">
              <w:rPr>
                <w:vertAlign w:val="superscript"/>
                <w:rtl w:val="0"/>
              </w:rPr>
              <w:t xml:space="preserve">1</w:t>
            </w:r>
            <w:r w:rsidR="00000000" w:rsidRPr="00000000" w:rsidDel="00000000">
              <w:rPr>
                <w:rtl w:val="0"/>
              </w:rPr>
              <w:t xml:space="preserve">punktā minētajiem termiņa nosacījumiem - "projekta pieteikuma iesniegšanas diena" vai "2022.gada 22.februāris".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33.</w:t>
            </w:r>
            <w:r w:rsidR="00000000" w:rsidRPr="00000000" w:rsidDel="00000000">
              <w:rPr>
                <w:vertAlign w:val="superscript"/>
                <w:rtl w:val="0"/>
              </w:rPr>
              <w:t xml:space="preserve">1</w:t>
            </w:r>
            <w:r w:rsidR="00000000" w:rsidRPr="00000000" w:rsidDel="00000000">
              <w:rPr>
                <w:rtl w:val="0"/>
              </w:rPr>
              <w:t xml:space="preserve"> punkta redakciju, nosakot, ka izmaksas Eiropas digitālās inovācijas centram un gala labuma guvējam ir attiecināmas no 2022. gada 22. februāra, kas ir projekta pieteikuma Eiropas Komisijas programmai “Digitālā Eiropa” iesniegšanas diena.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Eiropas digitālās inovācijas centra un gala labuma guvēja izmaksas ir attiecināmas no dienas, kad Eiropas digitālās inovācijas centrs kā inovācijas kopa ir iesniedzis projekta pieteikumu Eiropas Komisijas programmā “Digitālā Eiropa”.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Ja Eiropas digitālās inovācijas centrs nepagarina noslēgto līgumu ar Eiropas Komisiju programmas “Digitālā Eiropa” ietvaros atbilstoši Atveseļošanas fonda īstenošanas periodam, tad Eiropas digitālās inovācijas centrs attiecina izmaksas gala labuma guvējam 100 % apmērā no Atveseļošanas fonda kā </w:t>
            </w:r>
            <w:r w:rsidR="00000000" w:rsidRPr="00000000" w:rsidDel="00000000">
              <w:rPr>
                <w:i w:val="1"/>
                <w:rtl w:val="0"/>
              </w:rPr>
              <w:t xml:space="preserve">de minimis</w:t>
            </w:r>
            <w:r w:rsidR="00000000" w:rsidRPr="00000000" w:rsidDel="00000000">
              <w:rPr>
                <w:rtl w:val="0"/>
              </w:rPr>
              <w:t xml:space="preserve"> atbilstoši šo noteikumu </w:t>
            </w:r>
            <w:r w:rsidR="00000000" w:rsidRPr="00000000" w:rsidDel="00000000">
              <w:rPr>
                <w:rtl w:val="0"/>
              </w:rPr>
              <w:t xml:space="preserve">56. </w:t>
            </w:r>
            <w:r w:rsidR="00000000" w:rsidRPr="00000000" w:rsidDel="00000000">
              <w:rPr>
                <w:rtl w:val="0"/>
              </w:rPr>
              <w:t xml:space="preserve">punktam</w:t>
            </w:r>
            <w:r w:rsidR="00000000" w:rsidRPr="00000000" w:rsidDel="00000000">
              <w:rPr>
                <w:rtl w:val="0"/>
              </w:rPr>
              <w:t xml:space="preserve"> un Eiropas digitālās inovācijas centrs kā inovācijas kopa attiecina šo noteikumu </w:t>
            </w:r>
            <w:r w:rsidR="00000000" w:rsidRPr="00000000" w:rsidDel="00000000">
              <w:rPr>
                <w:rtl w:val="0"/>
              </w:rPr>
              <w:t xml:space="preserve">31. punktā</w:t>
            </w:r>
            <w:r w:rsidR="00000000" w:rsidRPr="00000000" w:rsidDel="00000000">
              <w:rPr>
                <w:rtl w:val="0"/>
              </w:rPr>
              <w:t xml:space="preserve"> noteiktās izmaksas 100 % apmērā no Atveseļošanas fonda kā </w:t>
            </w:r>
            <w:r w:rsidR="00000000" w:rsidRPr="00000000" w:rsidDel="00000000">
              <w:rPr>
                <w:i w:val="1"/>
                <w:rtl w:val="0"/>
              </w:rPr>
              <w:t xml:space="preserve">de minimis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papildināts ar normu, ka "Eiropas digitālās inovācijas centrs kā inovācijas kopa attiecina šo noteikumu 31. punktā noteiktās izmaksas 100 % apmērā no Atveseļošanas fonda kā de minimis", proti, ar nosacījumu pie zināmiem apstākļiem CFLA sniegt de minimis atbalstu Eiropas digitālās inovācijas centram, lūdzam noteikumu projektu papildināt ar attiecīgajiem komercdarbības atbalsta regulējuma (de minimis) nosacījumiem attiecībā uz EDIC kopā ar partneriem un ar skaidrojumu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iekļāvusi precizējumus noteikumu projektā un anotācijā, atrunājot de minimis komercdarbības atbalsta saņemšanas nosacījumus 34.</w:t>
            </w:r>
            <w:r w:rsidR="00000000" w:rsidRPr="00000000" w:rsidDel="00000000">
              <w:rPr>
                <w:vertAlign w:val="superscript"/>
                <w:rtl w:val="0"/>
              </w:rPr>
              <w:t xml:space="preserve">1</w:t>
            </w:r>
            <w:r w:rsidR="00000000" w:rsidRPr="00000000" w:rsidDel="00000000">
              <w:rPr>
                <w:rtl w:val="0"/>
              </w:rPr>
              <w:t xml:space="preserve"> apakšpunktā noteiktajā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36.5. piešķirt nefinanšu atbalstu gala labuma guvējiem, izvērtējot projekta pieteikumu atbilstību šo noteikumu </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57.</w:t>
            </w:r>
            <w:r w:rsidR="00000000" w:rsidRPr="00000000" w:rsidDel="00000000">
              <w:rPr>
                <w:rtl w:val="0"/>
              </w:rPr>
              <w:t xml:space="preserve">un </w:t>
            </w:r>
            <w:r w:rsidR="00000000" w:rsidRPr="00000000" w:rsidDel="00000000">
              <w:rPr>
                <w:rtl w:val="0"/>
              </w:rPr>
              <w:t xml:space="preserve">61. </w:t>
            </w:r>
            <w:r w:rsidR="00000000" w:rsidRPr="00000000" w:rsidDel="00000000">
              <w:rPr>
                <w:rtl w:val="0"/>
              </w:rPr>
              <w:t xml:space="preserve">punktam</w:t>
            </w:r>
            <w:r w:rsidR="00000000" w:rsidRPr="00000000" w:rsidDel="00000000">
              <w:rPr>
                <w:rtl w:val="0"/>
              </w:rPr>
              <w:t xml:space="preserve">, saskaņā ar šo noteikumu </w:t>
            </w:r>
            <w:r w:rsidR="00000000" w:rsidRPr="00000000" w:rsidDel="00000000">
              <w:rPr>
                <w:rtl w:val="0"/>
              </w:rPr>
              <w:t xml:space="preserve">56. </w:t>
            </w:r>
            <w:r w:rsidR="00000000" w:rsidRPr="00000000" w:rsidDel="00000000">
              <w:rPr>
                <w:rtl w:val="0"/>
              </w:rPr>
              <w:t xml:space="preserve">punktu</w:t>
            </w:r>
            <w:r w:rsidR="00000000" w:rsidRPr="00000000" w:rsidDel="00000000">
              <w:rPr>
                <w:rtl w:val="0"/>
              </w:rPr>
              <w:t xml:space="preserve"> un atbalstu no Atveseļošanas fonda finansējuma gala labuma guvējiem saskaņā ar šo noteikumu </w:t>
            </w:r>
            <w:r w:rsidR="00000000" w:rsidRPr="00000000" w:rsidDel="00000000">
              <w:rPr>
                <w:rtl w:val="0"/>
              </w:rPr>
              <w:t xml:space="preserve">61.6. </w:t>
            </w:r>
            <w:r w:rsidR="00000000" w:rsidRPr="00000000" w:rsidDel="00000000">
              <w:rPr>
                <w:rtl w:val="0"/>
              </w:rPr>
              <w:t xml:space="preserve">apakšpunktu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gala labuma guvēju atbilstība ir jāvērtē arī atbilstoši noteikumu 71. un 72.punktam, lūdzam šajā punktā iekļaut atsauci arī uz noteikumu 71. un 72.punktu. Vienlaikus lūdzam precizēt arī skaidrojumu anotācijā, kā arī aicinām noteikumos lietot vienotu terminoloģiju, t.i., saskaņā ar noteikumu 56. punktu gala labuma guvējam tiek piešķirts komercdarbības atbalsts.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577 36.5. apakšpunkta un anotācijas 1.3. sadaļas 7. punkta redakciju, papildinot sasaisti ar citiem minēto noteikumu punktiem saistībā ar gala labuma guvēja atbalsta pieteikuma izvērtēšanu.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36.5. piešķirt atbalstu gala labuma guvējiem, izvērtējot gala labuma guvēju atbalsta pieteikumu (turpmāk – atbalsta pieteikums) atbilstību šo noteikumu </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57.</w:t>
            </w:r>
            <w:r w:rsidR="00000000" w:rsidRPr="00000000" w:rsidDel="00000000">
              <w:rPr>
                <w:shd w:fill="#ffffff" w:val="clear"/>
                <w:rtl w:val="0"/>
              </w:rPr>
              <w:t xml:space="preserve">,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71.</w:t>
            </w:r>
            <w:r w:rsidR="00000000" w:rsidRPr="00000000" w:rsidDel="00000000">
              <w:rPr>
                <w:rtl w:val="0"/>
              </w:rPr>
              <w:t xml:space="preserve"> un </w:t>
            </w:r>
            <w:r w:rsidR="00000000" w:rsidRPr="00000000" w:rsidDel="00000000">
              <w:rPr>
                <w:rtl w:val="0"/>
              </w:rPr>
              <w:t xml:space="preserve">72. </w:t>
            </w:r>
            <w:r w:rsidR="00000000" w:rsidRPr="00000000" w:rsidDel="00000000">
              <w:rPr>
                <w:rtl w:val="0"/>
              </w:rPr>
              <w:t xml:space="preserve">punktam</w:t>
            </w:r>
            <w:r w:rsidR="00000000" w:rsidRPr="00000000" w:rsidDel="00000000">
              <w:rPr>
                <w:rtl w:val="0"/>
              </w:rPr>
              <w:t xml:space="preserve">, saskaņā ar šo noteikumu </w:t>
            </w:r>
            <w:r w:rsidR="00000000" w:rsidRPr="00000000" w:rsidDel="00000000">
              <w:rPr>
                <w:rtl w:val="0"/>
              </w:rPr>
              <w:t xml:space="preserve">56. </w:t>
            </w:r>
            <w:r w:rsidR="00000000" w:rsidRPr="00000000" w:rsidDel="00000000">
              <w:rPr>
                <w:rtl w:val="0"/>
              </w:rPr>
              <w:t xml:space="preserve">punktu</w:t>
            </w:r>
            <w:r w:rsidR="00000000" w:rsidRPr="00000000" w:rsidDel="00000000">
              <w:rPr>
                <w:rtl w:val="0"/>
              </w:rPr>
              <w:t xml:space="preserve"> un atbalstu no Atveseļošanas fonda finansējuma gala labuma guvējiem saskaņā ar šo noteikumu </w:t>
            </w:r>
            <w:r w:rsidR="00000000" w:rsidRPr="00000000" w:rsidDel="00000000">
              <w:rPr>
                <w:rtl w:val="0"/>
              </w:rPr>
              <w:t xml:space="preserve">61.6. </w:t>
            </w:r>
            <w:r w:rsidR="00000000" w:rsidRPr="00000000" w:rsidDel="00000000">
              <w:rPr>
                <w:rtl w:val="0"/>
              </w:rPr>
              <w:t xml:space="preserve">apakšpunktu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36.5. piešķirt komercdarbības atbalstu gala labuma guvējiem saskaņā ar šo noteikumu </w:t>
            </w:r>
            <w:r w:rsidR="00000000" w:rsidRPr="00000000" w:rsidDel="00000000">
              <w:rPr>
                <w:rtl w:val="0"/>
              </w:rPr>
              <w:t xml:space="preserve">56. </w:t>
            </w:r>
            <w:r w:rsidR="00000000" w:rsidRPr="00000000" w:rsidDel="00000000">
              <w:rPr>
                <w:rtl w:val="0"/>
              </w:rPr>
              <w:t xml:space="preserve">punktu</w:t>
            </w:r>
            <w:r w:rsidR="00000000" w:rsidRPr="00000000" w:rsidDel="00000000">
              <w:rPr>
                <w:rtl w:val="0"/>
              </w:rPr>
              <w:t xml:space="preserve"> un atbalstu no Atveseļošanas fonda finansējuma gala labuma guvējiem saskaņā ar šo noteikumu </w:t>
            </w:r>
            <w:r w:rsidR="00000000" w:rsidRPr="00000000" w:rsidDel="00000000">
              <w:rPr>
                <w:rtl w:val="0"/>
              </w:rPr>
              <w:t xml:space="preserve">61.6. </w:t>
            </w:r>
            <w:r w:rsidR="00000000" w:rsidRPr="00000000" w:rsidDel="00000000">
              <w:rPr>
                <w:rtl w:val="0"/>
              </w:rPr>
              <w:t xml:space="preserve">apakšpunktu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pēc būtības izvērtēt, vai šajā punktā un citās saistītajās noteikumu Nr.577 un noteikumu projekta attiecīgajās normās (tei skaitā precizētajā noteikumu Nr.577 56.punktā) paredzētais finansējuma saņēmēja (</w:t>
            </w:r>
            <w:r w:rsidR="00000000" w:rsidRPr="00000000" w:rsidDel="00000000">
              <w:rPr>
                <w:u w:val="single"/>
                <w:rtl w:val="0"/>
              </w:rPr>
              <w:t xml:space="preserve">privātpersonas</w:t>
            </w:r>
            <w:r w:rsidR="00000000" w:rsidRPr="00000000" w:rsidDel="00000000">
              <w:rPr>
                <w:rtl w:val="0"/>
              </w:rPr>
              <w:t xml:space="preserve">) pienākums izvērtēt gala labuma saņēmēju atbilstību noteikumos noteiktajiem atbalsta, it īpaši komercdarbības atbalsta saņemšanas kritērijiem, kā arī pieākums veikt komercdarbības atbalsta izmantošanas uzraudzību, ir lietderīgs un </w:t>
            </w:r>
            <w:r w:rsidR="00000000" w:rsidRPr="00000000" w:rsidDel="00000000">
              <w:rPr>
                <w:u w:val="single"/>
                <w:rtl w:val="0"/>
              </w:rPr>
              <w:t xml:space="preserve">samērīgs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piemēram, ka saskaņā ar noteikumu Nr. 577 49.punktu finansējuma saņēmējam būs pienākums pārbaudīt arī tādus izslēgšanas nosacījumus kā tas, vai gala labuma saņēmējs ir izveidojis, vadījis vai iesaistījies noziedzīgā organizācijā  vai tās sastāvā ietilpstošā organizētā grupā, iesaistījies terorismā,  terorisma finansēšanā, teroristu grupas izveidē vai organizēšanā, ceļošanā terorisma nolūkā, terorisma attaisnošanā, aicinājumā uz terorismu, cilvēku tirdzniecībā vai tamlīdzīgi. Turklāt pašreizējā redakcijā noteikumu projekts pat neparedz, ka šādām darbībām jābūt konstatētām ar spēkā stājušos tiesas nolēmumu vai iestādes lēmumu. Līdz ar to noteikumu projekts paredz privātpersonas pienākums veikt tādas paŗbaudes, kas nav iespējamas tai skaitā bez apjomīgas ierobežotas pieejamības valsts informācijas sistēmu izmantošanas.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Līdzīga apjoma un sarežģītības pārbaudes paredzētas, piemēram, bet ne tikai, noteikumu </w:t>
            </w:r>
            <w:r w:rsidR="00000000" w:rsidRPr="00000000" w:rsidDel="00000000">
              <w:rPr>
                <w:b w:val="1"/>
                <w:rtl w:val="0"/>
              </w:rPr>
              <w:t xml:space="preserve">57., 61. un 36.</w:t>
            </w:r>
            <w:r w:rsidR="00000000" w:rsidRPr="00000000" w:rsidDel="00000000">
              <w:rPr>
                <w:b w:val="1"/>
                <w:vertAlign w:val="superscript"/>
                <w:rtl w:val="0"/>
              </w:rPr>
              <w:t xml:space="preserve">3</w:t>
            </w:r>
            <w:r w:rsidR="00000000" w:rsidRPr="00000000" w:rsidDel="00000000">
              <w:rPr>
                <w:b w:val="1"/>
                <w:rtl w:val="0"/>
              </w:rPr>
              <w:t xml:space="preserve"> </w:t>
            </w:r>
            <w:r w:rsidR="00000000" w:rsidRPr="00000000" w:rsidDel="00000000">
              <w:rPr>
                <w:rtl w:val="0"/>
              </w:rPr>
              <w:t xml:space="preserve">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Atsevišķos gadījumos Eiropas digitālās inovācijas centram minētie kritēriji jāpārbauda un lēmums jāpieņem jau līdz 2023. gada 30. jūnijam. Savukārt saskaņā ar noteikumu Nr.577 68. un 69.punktu Eiropas digitālās inovācijas centram ir pienākums atmaksāt Centrālajai finanšu un līgumu aģentūrai visu projekta ietvaros gala labuma guvējam nelikumīgi izmaksāto </w:t>
            </w:r>
            <w:r w:rsidR="00000000" w:rsidRPr="00000000" w:rsidDel="00000000">
              <w:rPr>
                <w:i w:val="1"/>
                <w:rtl w:val="0"/>
              </w:rPr>
              <w:t xml:space="preserve">de minimis</w:t>
            </w:r>
            <w:r w:rsidR="00000000" w:rsidRPr="00000000" w:rsidDel="00000000">
              <w:rPr>
                <w:rtl w:val="0"/>
              </w:rPr>
              <w:t xml:space="preserve"> atbalstu un pēc tam atgūt to no gala labuma guvēja.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apsvērt, vai nav samērīgāk un lietderīgāk noteikt finansējuma saņēmējam pienākumu, piemēram, veikt komercdarbības atbalsta uzskaiti investīcijas atbalstāmo darbību veikšanas ietvaros, nevis veikt tāda apjoma pirmspārbaudes, kādas šobrīd paredzētas gan noteikumu projektā, gan, daļēji, jau spēkā esošajos noteikumos, ievērojami apgrūtinās 2.2.1.1.i.  investīcijas īstenošanu. Piemēram, samērīgāks būtu tāds regulējums, kas paredzētu gala labuma saņēmējiem iesniegt apliecinājumu (deklarāciju) par atbilstību atbalsta saņemšanas kritērijiem, savukārt atbilstības nosacījumu ievērošanas uzraudzību, vai, to neizpildes gadījumā - nelikumīgi piešķirtā komercdarbības atbalsta atgūšanas pasākumus - veic, piemēram, sadarbības iestāde vai atbildīgā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prasības projektu pieteikumu izvērtēšanā noteiktas saskaņā ar Atveseļošanas un noturības mehānisma prasībām, tā ietvaros īstenotos projektus izvērtējot saskaņā ar MK noteikumu Nr. 577 36.</w:t>
            </w:r>
            <w:r w:rsidR="00000000" w:rsidRPr="00000000" w:rsidDel="00000000">
              <w:rPr>
                <w:vertAlign w:val="superscript"/>
                <w:rtl w:val="0"/>
              </w:rPr>
              <w:t xml:space="preserve">3</w:t>
            </w:r>
            <w:r w:rsidR="00000000" w:rsidRPr="00000000" w:rsidDel="00000000">
              <w:rPr>
                <w:rtl w:val="0"/>
              </w:rPr>
              <w:t xml:space="preserve">, 49., 57. un 61. punktā noteikto. Precizēta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36.5. piešķirt atbalstu gala labuma guvējiem, izvērtējot gala labuma guvēju atbalsta pieteikumu (turpmāk – atbalsta pieteikums) atbilstību šo noteikumu </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57.</w:t>
            </w:r>
            <w:r w:rsidR="00000000" w:rsidRPr="00000000" w:rsidDel="00000000">
              <w:rPr>
                <w:shd w:fill="#ffffff" w:val="clear"/>
                <w:rtl w:val="0"/>
              </w:rPr>
              <w:t xml:space="preserve">,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71.</w:t>
            </w:r>
            <w:r w:rsidR="00000000" w:rsidRPr="00000000" w:rsidDel="00000000">
              <w:rPr>
                <w:rtl w:val="0"/>
              </w:rPr>
              <w:t xml:space="preserve"> un </w:t>
            </w:r>
            <w:r w:rsidR="00000000" w:rsidRPr="00000000" w:rsidDel="00000000">
              <w:rPr>
                <w:rtl w:val="0"/>
              </w:rPr>
              <w:t xml:space="preserve">72. </w:t>
            </w:r>
            <w:r w:rsidR="00000000" w:rsidRPr="00000000" w:rsidDel="00000000">
              <w:rPr>
                <w:rtl w:val="0"/>
              </w:rPr>
              <w:t xml:space="preserve">punktam</w:t>
            </w:r>
            <w:r w:rsidR="00000000" w:rsidRPr="00000000" w:rsidDel="00000000">
              <w:rPr>
                <w:rtl w:val="0"/>
              </w:rPr>
              <w:t xml:space="preserve">, saskaņā ar šo noteikumu </w:t>
            </w:r>
            <w:r w:rsidR="00000000" w:rsidRPr="00000000" w:rsidDel="00000000">
              <w:rPr>
                <w:rtl w:val="0"/>
              </w:rPr>
              <w:t xml:space="preserve">56. </w:t>
            </w:r>
            <w:r w:rsidR="00000000" w:rsidRPr="00000000" w:rsidDel="00000000">
              <w:rPr>
                <w:rtl w:val="0"/>
              </w:rPr>
              <w:t xml:space="preserve">punktu</w:t>
            </w:r>
            <w:r w:rsidR="00000000" w:rsidRPr="00000000" w:rsidDel="00000000">
              <w:rPr>
                <w:rtl w:val="0"/>
              </w:rPr>
              <w:t xml:space="preserve"> un atbalstu no Atveseļošanas fonda finansējuma gala labuma guvējiem saskaņā ar šo noteikumu </w:t>
            </w:r>
            <w:r w:rsidR="00000000" w:rsidRPr="00000000" w:rsidDel="00000000">
              <w:rPr>
                <w:rtl w:val="0"/>
              </w:rPr>
              <w:t xml:space="preserve">61.6. </w:t>
            </w:r>
            <w:r w:rsidR="00000000" w:rsidRPr="00000000" w:rsidDel="00000000">
              <w:rPr>
                <w:rtl w:val="0"/>
              </w:rPr>
              <w:t xml:space="preserve">apakšpunktu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36.13.</w:t>
            </w:r>
            <w:r w:rsidR="00000000" w:rsidRPr="00000000" w:rsidDel="00000000">
              <w:rPr>
                <w:vertAlign w:val="superscript"/>
                <w:rtl w:val="0"/>
              </w:rPr>
              <w:t xml:space="preserve">1</w:t>
            </w:r>
            <w:r w:rsidR="00000000" w:rsidRPr="00000000" w:rsidDel="00000000">
              <w:rPr>
                <w:rtl w:val="0"/>
              </w:rPr>
              <w:t xml:space="preserve"> Ja sākotnējo un otrreizējo digitālā brieduma testu gala labuma guvējs ir izpildījis patstāvīgi publiski pieejamā platformā, ko izveidojis Eiropas digitālais inovācijas centrs, tad sniegtais atbalsts nav uzskatāms par komercdarbības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jo pašreizējā redakcijā šī norma neatbilst 36.punkta ievaddaļai.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šāds nosacījums nebūtu formulējams kā atsevišķa (patstāvīga) noteikumu Nr. 577 vienība.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redakciju, izveidojot 36.21. apakšpunktu un mainot numerāciju 36.13. apakšpunktam.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36.17. piemērot principu "nenodarīt būtisku kaitējumu" saskaņā ar regulas Nr. </w:t>
            </w:r>
            <w:r w:rsidR="00000000" w:rsidRPr="00000000" w:rsidDel="00000000">
              <w:rPr>
                <w:rtl w:val="0"/>
              </w:rPr>
              <w:t xml:space="preserve">2021/241</w:t>
            </w:r>
            <w:r w:rsidR="00000000" w:rsidRPr="00000000" w:rsidDel="00000000">
              <w:rPr>
                <w:rtl w:val="0"/>
              </w:rPr>
              <w:t xml:space="preserve"> 5. panta 2. punktu un šo noteikumu </w:t>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noteikto. Eiropas digitālās inovācijas centrs līgumā ar gala labuma guvēju iekļauj informāciju, ka neatbalsta iniciatīvas, kas nodara būtisku kaitējumu. Šī apakšpunkta prasību ievērošana jānodrošina visa gala labuma guvēja investīciju projekta īstenošanas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Informācijas tehnoloģiju klasteris" - 26.05.2023.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MK noteikumu tekstā vienoties par vienotu terminoloģiju, kas attiecas uz Gala labuma guvēju atbalsta pieteikumiem EDIC pakalpojumu saņemšanai. Vēršam uzmanību, ka GLG EDIC iesniedz atbalsta un pakalpojumu pieteikumu nevis projekta pieteikumu/iesniegumu vai investīciju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gala labuma guvējs pēc sākotnējā digitālā brieduma testa veikšanas un ceļa kartes saņemšanas pie EDIC dodas īstenot investīciju projektu saistībā ar citām saistītajām Atveseļošanas fonda atbalsta programmām, pēc kuru īstenošanas gala labuma guvējs atkārtoti vēršas EDIC, lai veiktu otrreizējo digitālā brieduma testu un saņemtu atzinumu. Tādējādi MK noteikumu Nr. 577 36.17. apakšpunktā noteiktais, ka gala labuma guvējam prasību ievērošana par principa “nenodarīt būtisku kaitējumu” jāievēro visa investīciju projekta īstenošanas laikā ietver arī otrreizējā digitālā brieduma testa un atzinuma sagatavošanas pakalpojumus. Vienlaikus MK noteikumu Nr. 577 ietvaros precizēts termina “investīciju projekts” un “atbalsta pieteikums” lietojums (2.7 un 36.5. apakšpunkts, 36.</w:t>
            </w:r>
            <w:r w:rsidR="00000000" w:rsidRPr="00000000" w:rsidDel="00000000">
              <w:rPr>
                <w:vertAlign w:val="superscript"/>
                <w:rtl w:val="0"/>
              </w:rPr>
              <w:t xml:space="preserve">2</w:t>
            </w:r>
            <w:r w:rsidR="00000000" w:rsidRPr="00000000" w:rsidDel="00000000">
              <w:rPr>
                <w:rtl w:val="0"/>
              </w:rPr>
              <w:t xml:space="preserve">, 63. un 68.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36.17. visā gala labuma guvēja investīciju projekta īstenošanas laikā piemērot principu "nenodarīt būtisku kaitējumu" saskaņā ar regulas Nr. </w:t>
            </w:r>
            <w:r w:rsidR="00000000" w:rsidRPr="00000000" w:rsidDel="00000000">
              <w:rPr>
                <w:rtl w:val="0"/>
              </w:rPr>
              <w:t xml:space="preserve">2021/241</w:t>
            </w:r>
            <w:r w:rsidR="00000000" w:rsidRPr="00000000" w:rsidDel="00000000">
              <w:rPr>
                <w:rtl w:val="0"/>
              </w:rPr>
              <w:t xml:space="preserve"> 5. panta 2. punktu un šo noteikumu </w:t>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36.18. nodrošināt Komisijas regulas Nr. </w:t>
            </w:r>
            <w:r w:rsidR="00000000" w:rsidRPr="00000000" w:rsidDel="00000000">
              <w:rPr>
                <w:rtl w:val="0"/>
              </w:rPr>
              <w:t xml:space="preserve">651/2014</w:t>
            </w:r>
            <w:r w:rsidR="00000000" w:rsidRPr="00000000" w:rsidDel="00000000">
              <w:rPr>
                <w:rtl w:val="0"/>
              </w:rPr>
              <w:t xml:space="preserve"> 9. panta 1. punkta "c" apakšpunktā un 4. punktā noteiktos publicitātes pasākumus;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saskaņā ar šo noteikumu 59. un 61. punktu Eiropas digitālās inovācijas centrs piešķir komercdarbības atbalstu tikai saskaņā ar de minimis regulām, kas neparedz pārredzamības prasības izpildes pienākumu, kādu informāciju ar šo noteikumu projekta punktu plānots, ka Eiropas digitālās inovācijas centrs publicē. Turklāt vēršam uzmanību, ka saskaņā ar noteikumu projekta 39. punktu, pārredzamības prasības pienākums ir noteikts Centrālās finanšu un līgumu aģentūrai. Attiecīgi lūdzam dzēst noteikumu projekta 36.18. apakšpunktu un atbilstoši precizēt noteikumu projekta anotācijas 1.3.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dzēsts, saglabājot Komisijas regulas Nr. 651/2014 9. panta 1. punkta "c" apakšpunktā un 4. punktā noteikto publicitātes pasākumu pienākumu Centrālajai finanšu un līgumu aģentūrai saskaņā ar MK noteikumu Nr. 577 39.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36.20. Ja sākotnējo un otrreizējo digitālā brieduma testu gala labuma guvējs ir izpildījis patstāvīgi publiski pieejamā platformā, ko izveidojis Eiropas digitālais inovācijas centrs, tad sniegtais atbalsts nav uzskatāms par komercdarbības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 komersants (vai ikviens cits subjekts) ir patstāvīgi izpildījis digitālā brieduma testu ikvienam publiski pieejamā platformā bez maksas, tad visdrīzāk neizpildās Komercdarbības atbalsta kontroles likuma 5.panta 3.pazīme par selektivitāti, un attiecīgi pasākums nekvalificējas kā komercdarbības atbalsts. Ja savukārt, digitālā brieduma tests nav bez maksas pieejams ikvienam, tad izpildās visas Komercdarbības atbalsta kontroles likuma 5.pantā un atbalsts būs kvalificējams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vai nu dzēst, vai precizēt šo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noteikumus Nr. 577, precizējot  36.20. apakšpunktu un izveidojot 36.13.</w:t>
            </w:r>
            <w:r w:rsidR="00000000" w:rsidRPr="00000000" w:rsidDel="00000000">
              <w:rPr>
                <w:vertAlign w:val="superscript"/>
                <w:rtl w:val="0"/>
              </w:rPr>
              <w:t xml:space="preserve">2</w:t>
            </w:r>
            <w:r w:rsidR="00000000" w:rsidRPr="00000000" w:rsidDel="00000000">
              <w:rPr>
                <w:rtl w:val="0"/>
              </w:rPr>
              <w:t xml:space="preserve"> apakšpunktu, kurā  atrunāts, ka sākotnējo un otrreizējo digitālā brieduma testu gala labuma guvējam veicot patstāvīgi un ceļa karti saņemot automātiski publiski pieejamā platformā, ko izveidojis Eiropas digitālais inovācijas centrs, sniegtais atbalsts uzskatāms par komercdarbības atbalstu Eiropas digitālās inovācijas centram saskaņā ar šo noteikumu 31.3.1. apakšpunktā noteiktajām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Eiropas digitālās inovācijas centrs atbild par programmas “Digitālā Eiropa” noteiktajiem rādītājiem un finansējuma izlietojumu.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36.</w:t>
            </w:r>
            <w:r w:rsidR="00000000" w:rsidRPr="00000000" w:rsidDel="00000000">
              <w:rPr>
                <w:vertAlign w:val="superscript"/>
                <w:rtl w:val="0"/>
              </w:rPr>
              <w:t xml:space="preserve">1</w:t>
            </w:r>
            <w:r w:rsidR="00000000" w:rsidRPr="00000000" w:rsidDel="00000000">
              <w:rPr>
                <w:rtl w:val="0"/>
              </w:rPr>
              <w:t xml:space="preserve"> punktā atrunātais ir šajos noteikumos risināms jautājums, ņemot vērā, ka noteikumi Nr. 577 regulē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īstenošanu, nevis programmas “Digitālā Eiropa”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saskaņā ar MK noteikumu Nr. 577 6. punktā minēto Eiropas digitālās inovācijas centrs izmaksu segšanai papildus Atveseļošanas un noturības mehānisma finansējumam var piesaistīt finansējumu no programmas “Digitālā Eiropa”. Tādējādi 36.</w:t>
            </w:r>
            <w:r w:rsidR="00000000" w:rsidRPr="00000000" w:rsidDel="00000000">
              <w:rPr>
                <w:vertAlign w:val="superscript"/>
                <w:rtl w:val="0"/>
              </w:rPr>
              <w:t xml:space="preserve">1</w:t>
            </w:r>
            <w:r w:rsidR="00000000" w:rsidRPr="00000000" w:rsidDel="00000000">
              <w:rPr>
                <w:rtl w:val="0"/>
              </w:rPr>
              <w:t xml:space="preserve"> punktā nosacījumi paredz nodalīt Ekonomikas ministrijas, Finanšu ministrijas vai Centrālās finanšu un līgumu aģentūras atbildību par programmas “Digitālā Eiropa” ieviešanu.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Eiropas digitālās inovācijas centrs atbild par programmas “Digitālā Eiropa” noteiktajiem rādītājiem un finansējuma izlietojumu.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Lai nodrošinātu investīcijas atbilstību šo noteikumu </w:t>
            </w:r>
            <w:r w:rsidR="00000000" w:rsidRPr="00000000" w:rsidDel="00000000">
              <w:rPr>
                <w:rtl w:val="0"/>
              </w:rPr>
              <w:t xml:space="preserve">36.17. </w:t>
            </w:r>
            <w:r w:rsidR="00000000" w:rsidRPr="00000000" w:rsidDel="00000000">
              <w:rPr>
                <w:rtl w:val="0"/>
              </w:rPr>
              <w:t xml:space="preserve">apakšpunktam</w:t>
            </w:r>
            <w:r w:rsidR="00000000" w:rsidRPr="00000000" w:rsidDel="00000000">
              <w:rPr>
                <w:rtl w:val="0"/>
              </w:rPr>
              <w:t xml:space="preserve">, no projektu iesniegumu vērtēšanas kritērijiem ir jāizslēdz šāds darbību saraksts: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punkta ievaddaļu, piemēram, nosakot, ka no 2.2.1.1.i. investīcijai pieejamā Atveseļošanas fonda finansējuma </w:t>
            </w:r>
            <w:r w:rsidR="00000000" w:rsidRPr="00000000" w:rsidDel="00000000">
              <w:rPr>
                <w:u w:val="single"/>
                <w:rtl w:val="0"/>
              </w:rPr>
              <w:t xml:space="preserve">nefinansē šādas darbības</w:t>
            </w:r>
            <w:r w:rsidR="00000000" w:rsidRPr="00000000" w:rsidDel="00000000">
              <w:rPr>
                <w:rtl w:val="0"/>
              </w:rPr>
              <w:t xml:space="preserve"> (..), nevis ka šādas darbības jāizslēdz no </w:t>
            </w:r>
            <w:r w:rsidR="00000000" w:rsidRPr="00000000" w:rsidDel="00000000">
              <w:rPr>
                <w:u w:val="single"/>
                <w:rtl w:val="0"/>
              </w:rPr>
              <w:t xml:space="preserve">vērtēšanas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36.</w:t>
            </w:r>
            <w:r w:rsidR="00000000" w:rsidRPr="00000000" w:rsidDel="00000000">
              <w:rPr>
                <w:vertAlign w:val="superscript"/>
                <w:rtl w:val="0"/>
              </w:rPr>
              <w:t xml:space="preserve">2</w:t>
            </w:r>
            <w:r w:rsidR="00000000" w:rsidRPr="00000000" w:rsidDel="00000000">
              <w:rPr>
                <w:rtl w:val="0"/>
              </w:rPr>
              <w:t xml:space="preserve">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investīcijas atbilstību šo noteikumu 36.17. apakšpunktam, no projektu iesniegumiem ir jāizslēdz šāds darbību saraksts, izņemot gadījumus, ja gala labuma guvējs ir saņēmis atļauju darbības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Atbalsta pieteikumu uzskata par neatbilstošu šo noteikumu </w:t>
            </w:r>
            <w:r w:rsidR="00000000" w:rsidRPr="00000000" w:rsidDel="00000000">
              <w:rPr>
                <w:rtl w:val="0"/>
              </w:rPr>
              <w:t xml:space="preserve">36.17. </w:t>
            </w:r>
            <w:r w:rsidR="00000000" w:rsidRPr="00000000" w:rsidDel="00000000">
              <w:rPr>
                <w:rtl w:val="0"/>
              </w:rPr>
              <w:t xml:space="preserve">apakšpunktā</w:t>
            </w:r>
            <w:r w:rsidR="00000000" w:rsidRPr="00000000" w:rsidDel="00000000">
              <w:rPr>
                <w:rtl w:val="0"/>
              </w:rPr>
              <w:t xml:space="preserve"> noteiktajam principam “nenodarīt būtisku kaitējumu”, ja atbalsta pieteikumā paredzētas šādas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 Šo noteikumu </w:t>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minētās darbības nodrošināšanai Eiropas digitālās inovācijas centram jāpārbauda darbības veids pirms līguma parakstīšanas un atbalsta piešķiršanas gala labuma guvējam.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projektā paredzētais 36.</w:t>
            </w:r>
            <w:r w:rsidR="00000000" w:rsidRPr="00000000" w:rsidDel="00000000">
              <w:rPr>
                <w:vertAlign w:val="superscript"/>
                <w:rtl w:val="0"/>
              </w:rPr>
              <w:t xml:space="preserve">3</w:t>
            </w:r>
            <w:r w:rsidR="00000000" w:rsidRPr="00000000" w:rsidDel="00000000">
              <w:rPr>
                <w:rtl w:val="0"/>
              </w:rPr>
              <w:t xml:space="preserve">punktā noteiktais pienākums Eiropas digitālās inovācijas centram ir samērīgs, nepieciešams un izpildāms. Proti, lūdzam vērtēt, vai pienākums pirms atbalsta piešķiršanas vērtēt gala labuma saņēmēju darbību atbilstoši 36.</w:t>
            </w:r>
            <w:r w:rsidR="00000000" w:rsidRPr="00000000" w:rsidDel="00000000">
              <w:rPr>
                <w:vertAlign w:val="superscript"/>
                <w:rtl w:val="0"/>
              </w:rPr>
              <w:t xml:space="preserve">2</w:t>
            </w:r>
            <w:r w:rsidR="00000000" w:rsidRPr="00000000" w:rsidDel="00000000">
              <w:rPr>
                <w:rtl w:val="0"/>
              </w:rPr>
              <w:t xml:space="preserve">punktā noteiktajiem kritērijiem nerada nesamērīgu administratīvo slogu un vai Eiropas digitālās inovācijas centram ir nepieciešamā kapacitāte un kompetence bez papildus ekspertu piesaistīšanas veikt šādu izvērtējumu. 36.</w:t>
            </w:r>
            <w:r w:rsidR="00000000" w:rsidRPr="00000000" w:rsidDel="00000000">
              <w:rPr>
                <w:vertAlign w:val="superscript"/>
                <w:rtl w:val="0"/>
              </w:rPr>
              <w:t xml:space="preserve">2</w:t>
            </w:r>
            <w:r w:rsidR="00000000" w:rsidRPr="00000000" w:rsidDel="00000000">
              <w:rPr>
                <w:rtl w:val="0"/>
              </w:rPr>
              <w:t xml:space="preserve">punktā minētie nav uzskatāmi par formāli pārbaudāmiem kritērijiem un var prasīt padziļinātas zināšanas vides, ekoloģijas, ilgtspējības un citās jomās.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36.</w:t>
            </w:r>
            <w:r w:rsidR="00000000" w:rsidRPr="00000000" w:rsidDel="00000000">
              <w:rPr>
                <w:vertAlign w:val="superscript"/>
                <w:rtl w:val="0"/>
              </w:rPr>
              <w:t xml:space="preserve">2</w:t>
            </w:r>
            <w:r w:rsidR="00000000" w:rsidRPr="00000000" w:rsidDel="00000000">
              <w:rPr>
                <w:rtl w:val="0"/>
              </w:rPr>
              <w:t xml:space="preserve"> un 36.</w:t>
            </w:r>
            <w:r w:rsidR="00000000" w:rsidRPr="00000000" w:rsidDel="00000000">
              <w:rPr>
                <w:vertAlign w:val="superscript"/>
                <w:rtl w:val="0"/>
              </w:rPr>
              <w:t xml:space="preserve">3</w:t>
            </w:r>
            <w:r w:rsidR="00000000" w:rsidRPr="00000000" w:rsidDel="00000000">
              <w:rPr>
                <w:rtl w:val="0"/>
              </w:rPr>
              <w:t xml:space="preserve">punktam centram būs jāvērtē, vai gala labuma saņēmējs, piemēram, neveic darbības, kas </w:t>
            </w:r>
            <w:r w:rsidR="00000000" w:rsidRPr="00000000" w:rsidDel="00000000">
              <w:rPr>
                <w:u w:val="single"/>
                <w:rtl w:val="0"/>
              </w:rPr>
              <w:t xml:space="preserve">saistītas </w:t>
            </w:r>
            <w:r w:rsidR="00000000" w:rsidRPr="00000000" w:rsidDel="00000000">
              <w:rPr>
                <w:rtl w:val="0"/>
              </w:rPr>
              <w:t xml:space="preserve">ar siltumnīcefekta gāzu emisiju radīšanu; neveic darbības, </w:t>
            </w:r>
            <w:r w:rsidR="00000000" w:rsidRPr="00000000" w:rsidDel="00000000">
              <w:rPr>
                <w:u w:val="single"/>
                <w:rtl w:val="0"/>
              </w:rPr>
              <w:t xml:space="preserve">kas kaitē</w:t>
            </w:r>
            <w:r w:rsidR="00000000" w:rsidRPr="00000000" w:rsidDel="00000000">
              <w:rPr>
                <w:rtl w:val="0"/>
              </w:rPr>
              <w:t xml:space="preserve"> ūdensobjektu labam stāvoklim vai to labam ekoloģiskajam potenciālam, ieskaitot virszemes ūdeņus un gruntsūdeņus, vai jūras ūdeņu labam vides stāvoklim; neveic darbības, </w:t>
            </w:r>
            <w:r w:rsidR="00000000" w:rsidRPr="00000000" w:rsidDel="00000000">
              <w:rPr>
                <w:u w:val="single"/>
                <w:rtl w:val="0"/>
              </w:rPr>
              <w:t xml:space="preserve">kas kaitē</w:t>
            </w:r>
            <w:r w:rsidR="00000000" w:rsidRPr="00000000" w:rsidDel="00000000">
              <w:rPr>
                <w:rtl w:val="0"/>
              </w:rPr>
              <w:t xml:space="preserve"> aprites ekonomikai, tostarp atkritumu rašanās novēršanai un reciklēšanai, </w:t>
            </w:r>
            <w:r w:rsidR="00000000" w:rsidRPr="00000000" w:rsidDel="00000000">
              <w:rPr>
                <w:u w:val="single"/>
                <w:rtl w:val="0"/>
              </w:rPr>
              <w:t xml:space="preserve">vienā vai vairākos produktu aprites cikla posmos</w:t>
            </w:r>
            <w:r w:rsidR="00000000" w:rsidRPr="00000000" w:rsidDel="00000000">
              <w:rPr>
                <w:rtl w:val="0"/>
              </w:rPr>
              <w:t xml:space="preserve"> radot būtiskus efektivitātes trūkumus materiālu izmantošanā vai tādu dabas resursu tiešā vai netiešā izmantošanā kā neatjaunojami energoresursi, izejvielas, ūdens un zeme, tostarp produktu ilgizturības, remontējamības, modernizējamības, atkārtotas lietojamības vai reciklējamības ziņā; neveic darbības, </w:t>
            </w:r>
            <w:r w:rsidR="00000000" w:rsidRPr="00000000" w:rsidDel="00000000">
              <w:rPr>
                <w:u w:val="single"/>
                <w:rtl w:val="0"/>
              </w:rPr>
              <w:t xml:space="preserve">kas kaitē</w:t>
            </w:r>
            <w:r w:rsidR="00000000" w:rsidRPr="00000000" w:rsidDel="00000000">
              <w:rPr>
                <w:rtl w:val="0"/>
              </w:rPr>
              <w:t xml:space="preserve"> bioloģiskās daudzveidības un ekosistēmu aizsardzībai un atjaunošanai, ja minētā darbība kaitē ekosistēmu labam stāvoklim un izturētspējai, vai kaitē dzīvotņu un sugu, tostarp Eiropas Savienības nozīmes dzīvotņu un sugu, aizsardzības statusam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36.</w:t>
            </w:r>
            <w:r w:rsidR="00000000" w:rsidRPr="00000000" w:rsidDel="00000000">
              <w:rPr>
                <w:vertAlign w:val="superscript"/>
                <w:rtl w:val="0"/>
              </w:rPr>
              <w:t xml:space="preserve">3</w:t>
            </w:r>
            <w:r w:rsidR="00000000" w:rsidRPr="00000000" w:rsidDel="00000000">
              <w:rPr>
                <w:rtl w:val="0"/>
              </w:rPr>
              <w:t xml:space="preserve">punkts precizējams atbilstoši Ministru kabineta 2009. gada 3. februāra noteikumu Nr. 108 "Normatīvo aktu projektu sagatavošanas noteikumi" 2. punkta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Atveseļošanas fonda ietvaros jānodrošina principa “nenodarīt būtisku kaitējumu” ievērošana, tādēļ iekļaujot MK noteikumu Nr.577 36.</w:t>
            </w:r>
            <w:r w:rsidR="00000000" w:rsidRPr="00000000" w:rsidDel="00000000">
              <w:rPr>
                <w:vertAlign w:val="superscript"/>
                <w:rtl w:val="0"/>
              </w:rPr>
              <w:t xml:space="preserve">2</w:t>
            </w:r>
            <w:r w:rsidR="00000000" w:rsidRPr="00000000" w:rsidDel="00000000">
              <w:rPr>
                <w:rtl w:val="0"/>
              </w:rPr>
              <w:t xml:space="preserve"> punktu, kurā noteiktas darbības, ko nepieciešams izslēgt projektu pieteikumu vērtēšanas laikā. Sākotnējā investīciju novērtējumā ir secināts, ka nevienā no digitālās transformācijas investīcijām nav jāveic padziļināta pārbaude par principa “nenodarīt būtisku kaitējumu” ievērošanu. Vienlaikus saskaņā ar Eiropas Komisijas norādījumiem investīcijas ietvaros jānodrošina pierādījumi par principa ievērošanu. Ņemot vērā minēto, Ekonomikas ministrija ir izstrādājusi vienkāršotas principa pārbaudes kontrolsarakstu, kas kā vienošanās vai līguma pielikums ir nodots LIAA un Altum darbam ar projekta iesniegumiem. Vienlaikus sagatavotā informācija tiks nodota arī Eiropas digitālās inovācijas centriem.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 Šo noteikumu </w:t>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minētās darbības nodrošināšanai Eiropas digitālās inovācijas centrs pārbauda darbības veidu pirms līguma parakstīšanas un atbalsta piešķiršanas gala labuma guvējam.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39.4.3. komercdarbības atbalsta nosacījumu ievērošanas pārbaudes;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dzēst šo punktu, jo saskaņā ar  Ministru kabineta 07.09.2021. noteikumi Nr. 621 "Eiropas Savienības Atveseļošanas un noturības mehānisma plāna īstenošanas un uzraudzības kārtība" 9.punktu aģentūrai nav jāveic komercdarbības atbalsta nosacījumu ievērošanas pārbaudes komercdarbības atbalstam, kuru aģentūra pati nepiešķir.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punkta redakcija, nosakot, ka komercdarbības atbalsta nosacījumu ievērošanas pārbaudes veicamas finansējuma saņēmēja līmenī attiecībā uz Atveseļošanas fonda finansējuma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39.4.3. komercdarbības atbalsta nosacījumu ievērošanas pārbaudes Eiropas digitālās inovācijas centra līmenī attiecībā uz Atveseļošanas fonda finansējuma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Šo noteikumu izpratnē Eiropas digitālās inovācijas centra pakalpojumus var saņemt gala labuma guvējs, ja tas atbilst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49. punktu, nodrošinot,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reģistrācija Izglītības un zinātnes ministrijas Zinātnisko institūciju reģistrē netiek traktēta kā atsevišķs juridiskais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nodokļu parādu pārbaude tiek veikta visiem subjektiem neatkarīgi no juridiskā statusa,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izslēgšanas noteikumu uzskaitījumā tiek korekti noteikts subjekts, t.i., gala labuma guvējs,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izslēgšanas noteikumu apakšpunkti ir izteikti korektā formā, t.i., kā pārkāpumi (piemēram, </w:t>
            </w:r>
            <w:r w:rsidR="00000000" w:rsidRPr="00000000" w:rsidDel="00000000">
              <w:rPr>
                <w:b w:val="1"/>
                <w:rtl w:val="0"/>
              </w:rPr>
              <w:t xml:space="preserve">ir</w:t>
            </w:r>
            <w:r w:rsidR="00000000" w:rsidRPr="00000000" w:rsidDel="00000000">
              <w:rPr>
                <w:rtl w:val="0"/>
              </w:rPr>
              <w:t xml:space="preserve"> pasludināts maksātnespējas process nevis nav pasludināts),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ir iekļauts izslēgšanas noteikums attiecībā uz konkurences tiesību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ir korekti atspoguļots, uz kuru juridisko statusu (publiskām iestādēm) nav attiecināma izslēgšanas nosacījumu pārbaude, kā arī dzēsta atsauce uz regulas Nr.2018/1046 136. pantu, ņemot vērā, ka izslēgšanas noteikumu neattiecināšana uz publiskām personām izriet no nacionālajiem izslēgšanas noteikumiem nevis regulas,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ir skaidrs, ka 49. punktā iekļautie izslēgšanas kritēriji (kā viss minētais punkts) ir pārbaudāmi tieši gala labuma guvējiem nevis EDIC, kā to pašlaik paredz 49. prim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49. punktam izmantot piedāvāto redakciju un dzēst 49. prim punktu, kā arī atbilstoši precizēt anotāciju, t.sk. to papildinot ar skaidrojumu, ka izslēgšanas noteikumi netiek attiecināti uz publiskām iestādēm, jo izslēgšanas noteikumu piemērošanas prakse tiek pārņemta no pieejas struktūrfondos – Eiropas Savienības fondu 2021.—2027. gada plānošanas perioda vadības likuma – un, ņemot vērā objektīvi pamatotu risku neesamību šajā jomā, nepieciešams mērķtiecīgi īstenot izslēgšanas noteikumu pārbaudes tikai attiecībā uz tiem subjektiem, kur šie riski ir padziļināti pārbaudāmi (privātais sektors).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Šo noteikumu izpratnē Eiropas digitālās inovācijas centra pakalpojumus var saņemt gala labuma guvējs, ja tas atbilst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 tas atbilst vienai no šādām juridiskajām formām: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49.1.1. tas ir reģistrēts Latvijas Republikas Uzņēmumu reģistrā, tam ir juridiskas personas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49.1.2.tas ir reģistrēts Latvijas Republikas Uzņēmumu reģistra biedrību un nodibinājumu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49.1.3.tas ir reģistrēts publisko personu un iestāžu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49.2. tas ir reģistrēts Izglītības un zinātnes ministrijas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49.3. atbilst sīkā (mikro), mazā vai vidējā komersanta statusam saskaņā ar šo noteikumu 2.11. apakšpunktā vai lielā komersanta statusam saskaņā ar šo noteikumu 2.6. apakšpunktā noteikto. Kritērijs neattiecas uz šo noteikumu 49.1.2. un 49.1.3. apakšpunktā noteiktajiem gala labuma guvējiem;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49.4. tam saskaņā ar Valsts ieņēmumu dienesta administrēto nodokļu (nodevu) parādnieku publiskajā datubāzē pieejamo informāciju nav nodokļu vai nodevu parādu, kas kopsummā pārsniedz 150 euro, izņemot nodokļu maksājumus, kuru segšanai ir piešķirts samaksas termiņa pagarinājums, ir noslēgta vienošanās par labprātīgu nodokļu samaksu vai noslēgts vienošanās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49.5. uz gala labuma guvēju, izņemot šo noteikumu 49.1.3. apakšpunktā noteikto, nav attiecināmi šādi izslēgšanas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49.5.1. gala labuma guvējs vai persona, kura ir gala labuma guvēja valdes vai padomes loceklis vai prokūrists, vai persona, kura ir pilnvarota pārstāvēt gala labuma guvēju ar filiāli saistītās darbībās, ar tādu prokurora priekšrakstu par sodu vai tiesas spriedumu, kas stājies spēkā un kļuvis neapstrīdams un nepārsūdzams, ir atzīta par vainīgu jebkurā no šādiem noziedzīgiem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49.5.1.1. noziedzīgas organizācijas izveidošana, vadīšana, iesaistīšanās tajā vai tās sastāvā ietilpstošā organizētā grupā vai citā noziedzīgā formējumā vai piedalīšanās šādas organizācijas izdarītos noziedzīgos nodarījumos;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49.5.1.2. kukuļņemšana, kukuļdošana, kukuļa piesavināšanās, starpniecība kukuļošanā, neatļauta labumu pieņemšana vai komerciāla uzpirkšana, prettiesiska labumu pieprasīšana, pieņemšana vai došana, tirgošanās ar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49.5.1.3. krāpšana, piesavināšanās vai noziedzīgi iegūtu līdzekļu legalizēšana;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49.5.1.4. izvairīšanās no nodokļu un tiem pielīdzināto maksājumu nomaksas;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49.5.1.5. terorisms, terorisma finansēšana, teroristu grupas izveide vai organizēšana, ceļošana terorisma nolūkā, terorisma attaisnošana, aicinājums uz terorismu, terorisma draudi vai personas vervēšana, apmācīšana un apmācīšanās terorismam;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49.5.1.6. cilvēku tirdzniecība;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49.5.2. gala labuma guvējs ar tādu attiecīgā jomā kompetentas institūcijas lēmumu, prokurora priekšrakstu par sodu vai tiesas spriedumu, kas stājies spēkā un kļuvis neapstrīdams un nepārsūdzams, ir atzīts par vainīgu un sodīts par pārkāpumu, kas izpaužas kā vienas vai vairāku personu nodarbināšana, ja tām nav nepieciešamās darba atļaujas vai ja tās nav tiesīgas uzturēties Eiropas Savienības dalībvalstī vai kā personas nodarbināšana bez rakstveidā noslēgta darba līguma, nodokļu normatīvajos aktos noteiktajā termiņā neiesniedzot par šo personu informatīvo deklarāciju par darbiniekiem, kas iesniedzama par personām, kuras uzsāk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49.5.3. gala labuma guvējs ar tādu attiecīgā jomā kompetentas institūcijas lēmumu vai tiesas spriedumu, kas stājies spēkā un kļuvis neapstrīdams un nepārsūdzams, ir atzīts par vainīgu konkurences tiesību pārkāpumā, kas izpaužas kā vertikālā vienošanās, kuras mērķis ir ierobežot pircēja iespēju noteikt tālākpārdošanas cenu, vai horizontālā karteļa vienošanās, izņemot gadījumu, kad attiecīgā institūcija, konstatējot konkurences tiesību pārkāpumu, par sadarbību iecietības programmas ietvaros projekta iesniedzēju ir atbrīvojusi no naudas soda vai naudas sodu samazinājusi;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49.5.4. ir pasludināts gala labuma guvēja maksātnespējas process, ierosināta tiesiskās aizsardzības procesa lieta vai tiek īstenots tiesiskās aizsardzības process, apturēta vai pārtraukta gala labuma guvēja saimnieciskā darbība vai gala labuma guvējs tiek likvidēts;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49.5.5. tas veic preču un vielu, kuru aprite ir aizliegta vai speciāli reglamentēta, pārvietošanu pāri Latvijas Republikas valsts robežai;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49.5.6. tas veic neatļautu piedalīšanos mantiskos darījumos.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MK noteikumu Nr. 577 49. punktu saskaņā ar Centrālās finanšu un līgumu aģentūras norādīto, veicot sekojošas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veikti precizējumi 49.1. apakšpunktā šādā redakcijā “tas atbilst vienai no šādiem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svītrots 49.1.4. apakšpunkts, jo Izglītības un zinātnes ministrijas Zinātnes institūciju reģistrā reģistrētās juridiskās personas ir reģistrētas arī Uzņēmumu reģistrā, kas jau minēti 49.1.1.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veikti precizējumi MK noteikumu Nr. 577 49. apakšpunktu redakcijā, svītrotas atsauces uz izņēmumu gadījumiem saskaņā ar Finanšu ministrijas norādījumiem (gadījumos, kad noteikumu projekta 49.1.2. un 49.1.3. apakšpunktā minētie subjekti pretendē uz komercdarbības atbalsta saņemšanu, attiecīgās prasības piemērošana ir obligāta). Vienlaikus vēršam uzmanību, ka saskaņā ar Uzņēmumu reģistra sniegto informāciju publisko personu un iestāžu sarakstā neieraksta ziņas par saimnieciskās darbības apturēšanu un maksātnespēju, publiskai personai nevar piemērot saimnieciskās darbības apturēšanu un attiecībā uz atvasinātu publisku personu nevar tikt piemērots maksātnespējas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normu dublēšana MK noteikumos nav pieļaujama un izslēgšanas nosacījumus par konkrēti iekļautajiem kritērijiem jāpiemēro arī attiecībā uz Eiropas digitālās inovācijas centriem projektu iesniegumu atlases procesā, tādējādi tika izveidots 49.1 punkts, kas nosaka, ka atbilstība projektu iesniegumu atlases procesā 49.4. apakšpunktā noteiktajiem izslēgšanas kritērijiem ir jāpārbauda arī EDIC;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ir veikti precizējumi MK noteikumu Nr. 577 49.4. apakšpunkta apakšpunktu redakcijās, pielāgojot to 49.4. apakšpunkta formulējumam;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saskaņā ar IeM sniegto iebildumu precizēta MK noteikumu Nr. 577 49.4.2. apakšpunkta redakciju, atstājot sadaļu par parkāpumu, kas saistīta ar vienas vai vairāku personu nodarbināšanu bez darba atļaujas, bez tiesībām uzturēties Eiropas Savienības dalībvalstī vai personas nodarbināšana bez darba līguma, vienlaikus izveidojot noteikumu 49.4.5. apakšpunktu, kurā nodalīts ar likuma “Par nodokļiem un nodevām” normām saistītais pārkāpums – normatīvajos aktos noteiktajā termiņā neiesniegta informatīvā deklarācija par darbiniekiem, kas iesniedzama par personām, kuras uzsāk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izveidots 49.4.3. apakšpunkts, nosakot izslēgšanas kritēriju attiecībā uz konkurences tiesību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attiecībā uz 49.4.6. apakšpunktā noteikto izslēgšanas kritēriju sakarā ar TM norādīto Noteikumu projekta anotācijā sniegts skaidrojums par kritēriju pārbaudi attiecībā uz komersantu valdes, padomes locekļiem.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Šo noteikumu izpratnē Eiropas digitālās inovācijas centra pakalpojumus var saņemt gala labuma guvējs, ja tas atbilst šādiem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Šo noteikumu izpratnē Eiropas digitālās inovācijas centra pakalpojumus var saņemt gala labuma guvējs, 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noteikumu redakcijā izslēgšanas kritēriji pārbaudāmi tikai gala labuma guvējam. Lūdzam 49.1.4. un 49.2.2. apakšpunktu papildināt un strukturēt atbilstoši tam, kuri izslēgšanas kritēriji ir attiecināmi tikai uz pārbaudāmo personu (gala labuma guvēju) un kuri arī uz tā valdes vai padomes locekli, prokūristu vai personu, kura ir pilnvarota pārstāvēt pārbaudāmo personu darbībās, kas saistītas ar filiāli.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Nr. 577 49. punkta redakcija, vienlaikus iekļaujot arī 49.</w:t>
            </w:r>
            <w:r w:rsidR="00000000" w:rsidRPr="00000000" w:rsidDel="00000000">
              <w:rPr>
                <w:vertAlign w:val="superscript"/>
                <w:rtl w:val="0"/>
              </w:rPr>
              <w:t xml:space="preserve">1</w:t>
            </w:r>
            <w:r w:rsidR="00000000" w:rsidRPr="00000000" w:rsidDel="00000000">
              <w:rPr>
                <w:rtl w:val="0"/>
              </w:rPr>
              <w:t xml:space="preserve"> punktu, lai izveidotu skaidru sasaisti ar 49.4. apakšpunktā noteikto izslēgšanas kritēriju piemērošanu arī Eiropas digitālās inovācijas centru projektu iesniegumu atlases procedūrā, kā tas ir paredzēts saskaņā ar MK noteikumu Nr. 577 15.10. apakšpunktā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Šo noteikumu izpratnē Eiropas digitālās inovācijas centra pakalpojumus var saņemt gala labuma guvējs, ja tas atbilst šādiem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Centrālā finanšu un līgumu aģentūra pieņem lēmumu par Eiropas digitālās inovācijas centra atbilstību Komisijas regulas Nr. </w:t>
            </w:r>
            <w:r w:rsidR="00000000" w:rsidRPr="00000000" w:rsidDel="00000000">
              <w:rPr>
                <w:rtl w:val="0"/>
              </w:rPr>
              <w:t xml:space="preserve">651/2014</w:t>
            </w:r>
            <w:r w:rsidR="00000000" w:rsidRPr="00000000" w:rsidDel="00000000">
              <w:rPr>
                <w:rtl w:val="0"/>
              </w:rPr>
              <w:t xml:space="preserve"> 27. panta nosacījumiem un par finansējuma piešķiršanu Eiropas digitālās inovācijas centram saskaņā ar Komisijas 2013. gada 18. decembra Regulu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352/1) (turpmāk – Komisijas regula Nr. </w:t>
            </w:r>
            <w:r w:rsidR="00000000" w:rsidRPr="00000000" w:rsidDel="00000000">
              <w:rPr>
                <w:rtl w:val="0"/>
              </w:rPr>
              <w:t xml:space="preserve">1407/2013</w:t>
            </w:r>
            <w:r w:rsidR="00000000" w:rsidRPr="00000000" w:rsidDel="00000000">
              <w:rPr>
                <w:rtl w:val="0"/>
              </w:rPr>
              <w:t xml:space="preserve">) vai Eiropas Komisijas 2014. gada 27. jūnija Regulu ES Nr. 717/2014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zvejniecības un akvakultūras nozarē (Eiropas Savienības Oficiālais Vēstnesis, 2014. gada 28. jūnijs, Nr. L 190/45) (turpmāk - Komisijas regula Nr. </w:t>
            </w:r>
            <w:r w:rsidR="00000000" w:rsidRPr="00000000" w:rsidDel="00000000">
              <w:rPr>
                <w:rtl w:val="0"/>
              </w:rPr>
              <w:t xml:space="preserve">717/2014</w:t>
            </w:r>
            <w:r w:rsidR="00000000" w:rsidRPr="00000000" w:rsidDel="00000000">
              <w:rPr>
                <w:rtl w:val="0"/>
              </w:rPr>
              <w:t xml:space="preserve">) vai Eiropas Komisijas 2013. gada 18. decembra Regulu ES Nr. 1408/2013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(Eiropas Savienības Oficiālais Vēstnesis, 2013. gada 24. decembris, Nr. L 352/9) (turpmāk - Komisijas regula Nr. </w:t>
            </w:r>
            <w:r w:rsidR="00000000" w:rsidRPr="00000000" w:rsidDel="00000000">
              <w:rPr>
                <w:rtl w:val="0"/>
              </w:rPr>
              <w:t xml:space="preserve">1408/2013</w:t>
            </w:r>
            <w:r w:rsidR="00000000" w:rsidRPr="00000000" w:rsidDel="00000000">
              <w:rPr>
                <w:rtl w:val="0"/>
              </w:rPr>
              <w:t xml:space="preserve">), lai sniegtu pakalpojumus gala labuma guvējam saskaņā ar šo noteikumu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minētajām izmaksām. Par komercdarbības atbalsta piešķiršanas dienu uzskatāma diena, kad Centrālā finanšu un līgumu aģentūra pieņem lēmumu par komercdarbības atbalsta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Informācijas tehnoloģiju klasteris"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izstrādāto 52. punkta piedāvāto redakciju, lai diferencētu atbalstu intensitātes starp EDIC un inovāciju kopu pēc Komisijas regulas Nr. 651/2014 27. panta nosacījumiem, un gala labuma guvējiem saskaņā ar de minimis atbalsta regulām.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piedāvātā redakcija neatbilst plānoto grozījumu būtībai, lai nodrošinātu, ka EDIC un inovāciju kopa saņem 50% atbalstu pēc Komisijas regulas Nr. 651/2014 27. panta nosacījumiem, bet gala labuma guvējiem maksimāli 100% atbalstu no Atveseļošanās fonda par izmaksām, jo daļa no gala labuma guvēja izmaksām no Atveseļošanās fonda tiks kumulēta ar finansējumu 50% apmērā no programmas “Digitālā Eiropa”, bet daļa izmaksas tiks segtas 100% apmērā no Atveseļošanās fonda.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52. punkta redakcija, precizējot arī 56. punkta redakciju. Papildus izveidots 56.1 punkts, kurā noteikts, ka CFLA piešķir finansējumu EDIC kā inovācijas kopai de minimis atbalsta piešķiršanai gala labuma guvējiem.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Centrālā finanšu un līgumu aģentūra pieņem lēmumu par Eiropas digitālās inovācijas centra atbilstību Komisijas regulas Nr. </w:t>
            </w:r>
            <w:r w:rsidR="00000000" w:rsidRPr="00000000" w:rsidDel="00000000">
              <w:rPr>
                <w:rtl w:val="0"/>
              </w:rPr>
              <w:t xml:space="preserve">651/2014</w:t>
            </w:r>
            <w:r w:rsidR="00000000" w:rsidRPr="00000000" w:rsidDel="00000000">
              <w:rPr>
                <w:rtl w:val="0"/>
              </w:rPr>
              <w:t xml:space="preserve"> 27. panta 2. punkta nosacījumiem, tādējādi piešķirot komercdarbības atbalstu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noteiktajām attiecināmajām izmaksām Eiropas digitālās inovācijas centra kā inovācijas kopas darbību īstenošanai. Par komercdarbības atbalsta piešķiršanas dienu uzskatāma diena, kad Centrālā finanšu un līgumu aģentūra pieņem lēmumu par komercdarbības atbalsta piešķiršanu.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Centrālā finanšu un līgumu aģentūra pieņem lēmumu par Eiropas digitālās inovācijas centra atbilstību Komisijas regulas Nr. </w:t>
            </w:r>
            <w:r w:rsidR="00000000" w:rsidRPr="00000000" w:rsidDel="00000000">
              <w:rPr>
                <w:rtl w:val="0"/>
              </w:rPr>
              <w:t xml:space="preserve">651/2014</w:t>
            </w:r>
            <w:r w:rsidR="00000000" w:rsidRPr="00000000" w:rsidDel="00000000">
              <w:rPr>
                <w:rtl w:val="0"/>
              </w:rPr>
              <w:t xml:space="preserve"> 27. panta nosacījumiem un par finansējuma piešķiršanu Eiropas digitālās inovācijas centram saskaņā ar Komisijas 2013. gada 18. decembra Regulu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352/1) (turpmāk – Komisijas regula Nr. </w:t>
            </w:r>
            <w:r w:rsidR="00000000" w:rsidRPr="00000000" w:rsidDel="00000000">
              <w:rPr>
                <w:rtl w:val="0"/>
              </w:rPr>
              <w:t xml:space="preserve">1407/2013</w:t>
            </w:r>
            <w:r w:rsidR="00000000" w:rsidRPr="00000000" w:rsidDel="00000000">
              <w:rPr>
                <w:rtl w:val="0"/>
              </w:rPr>
              <w:t xml:space="preserve">) vai Eiropas Komisijas 2014. gada 27. jūnija Regulu ES Nr. 717/2014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zvejniecības un akvakultūras nozarē (Eiropas Savienības Oficiālais Vēstnesis, 2014. gada 28. jūnijs, Nr. L 190/45) (turpmāk - Komisijas regula Nr. </w:t>
            </w:r>
            <w:r w:rsidR="00000000" w:rsidRPr="00000000" w:rsidDel="00000000">
              <w:rPr>
                <w:rtl w:val="0"/>
              </w:rPr>
              <w:t xml:space="preserve">717/2014</w:t>
            </w:r>
            <w:r w:rsidR="00000000" w:rsidRPr="00000000" w:rsidDel="00000000">
              <w:rPr>
                <w:rtl w:val="0"/>
              </w:rPr>
              <w:t xml:space="preserve">) vai Eiropas Komisijas 2013. gada 18. decembra Regulu ES Nr. 1408/2013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(Eiropas Savienības Oficiālais Vēstnesis, 2013. gada 24. decembris, Nr. L 352/9) (turpmāk - Komisijas regula Nr. </w:t>
            </w:r>
            <w:r w:rsidR="00000000" w:rsidRPr="00000000" w:rsidDel="00000000">
              <w:rPr>
                <w:rtl w:val="0"/>
              </w:rPr>
              <w:t xml:space="preserve">1408/2013</w:t>
            </w:r>
            <w:r w:rsidR="00000000" w:rsidRPr="00000000" w:rsidDel="00000000">
              <w:rPr>
                <w:rtl w:val="0"/>
              </w:rPr>
              <w:t xml:space="preserve">), lai sniegtu pakalpojumus gala labuma guvējam saskaņā ar šo noteikumu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minētajām izmaksām. Par komercdarbības atbalsta piešķiršanas dienu uzskatāma diena, kad Centrālā finanšu un līgumu aģentūra pieņem lēmumu par komercdarbības atbalsta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4. punktā piedāvātajā redakcijā papildinājums Noteikumu 52.punktā saturiski dublēs noteikumu projekta 5.punktā izteikto Noteikumu 56.punktu, proti, abas normas noteiks, ka atbalstu Noteikumu 32.punktā minēto EDIC sniegto pakalpojumu izmaksu segšanai sniedz saskaņā Komisijas regulu Nr. 1407/2013 vai Komisijas regulu Nr. 1408/2013.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novērst minēto regulējuma dublēšanos.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 noteikumu projekta anotācijā minētā pamatojuma var secināt, ka ar noteikumu projekta 4. un 5.punktu paredzēts novērst problēmu, ka Noteikumos šobrīd nav pietiekami skaidri pateikts, kas vērtē Noteikumu 56.punktā minēto nosacījumu izpildi (atbilstību regulām). Aicinām apsvērt, vai minēto problēmu nav vieglāk novērst, piemēram, papildinot Noteikumu 56.punktu ar norādi uz subjektu, kas pieņem attiecīgo lēmumu (CFLA), un negrozīt Noteikumu 52.punktu. Tāpat lūdzam izvērtēt, vai saistībā ar minēto tiesiskās skaidrības nolūkos nav nepieciešams precizēt arī Noteikumu 36.5.apakšpunktu vai 39.1.apakšpunktu.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52. punkta redakcija saskaņā ar iebildumā norādīto, precizējot arī 56. punkta redakciju. Papildus izveidots 56.1 punkts, kurā noteikts, ka CFLA piešķir finansējumu Eiropas digitālās inovācijas centram de minimis atbalsta piešķiršanai gala labuma guvējiem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izvērtējusi un papildinājusi MK noteikumu Nr. 577 36.5. apakšpunktu, nosakot, ka Eiropas digitālās inovācijas centrs piešķir ne tikai komercdarbības atbalstu, bet arī atbalstu no Atveseļošanas fonda finansējuma gala labuma guvējam, publiskai personai vai tās institūcijai vai publiskas personas kapitālsabiedrībai, ja tā neveic saimniecisko darbību, saskaņā ar šo noteikumu 61.6.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39.1. apakšpunktam, atrunājot, ka Centrālās finanšu un līgumu aģentūras pienākumos ietilpst līguma slēgšana ar Eiropas digitālās inovācijas centru kā inovācijas kopu.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Centrālā finanšu un līgumu aģentūra pieņem lēmumu par Eiropas digitālās inovācijas centra atbilstību Komisijas regulas Nr. </w:t>
            </w:r>
            <w:r w:rsidR="00000000" w:rsidRPr="00000000" w:rsidDel="00000000">
              <w:rPr>
                <w:rtl w:val="0"/>
              </w:rPr>
              <w:t xml:space="preserve">651/2014</w:t>
            </w:r>
            <w:r w:rsidR="00000000" w:rsidRPr="00000000" w:rsidDel="00000000">
              <w:rPr>
                <w:rtl w:val="0"/>
              </w:rPr>
              <w:t xml:space="preserve"> 27. panta 2. punkta nosacījumiem, tādējādi piešķirot komercdarbības atbalstu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noteiktajām attiecināmajām izmaksām Eiropas digitālās inovācijas centra kā inovācijas kopas darbību īstenošanai. Par komercdarbības atbalsta piešķiršanas dienu uzskatāma diena, kad Centrālā finanšu un līgumu aģentūra pieņem lēmumu par komercdarbības atbalsta piešķiršanu.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Centrālā finanšu un līgumu aģentūra pieņem lēmumu par Eiropas digitālās inovācijas centra atbilstību Komisijas regulas Nr. </w:t>
            </w:r>
            <w:r w:rsidR="00000000" w:rsidRPr="00000000" w:rsidDel="00000000">
              <w:rPr>
                <w:rtl w:val="0"/>
              </w:rPr>
              <w:t xml:space="preserve">651/2014</w:t>
            </w:r>
            <w:r w:rsidR="00000000" w:rsidRPr="00000000" w:rsidDel="00000000">
              <w:rPr>
                <w:rtl w:val="0"/>
              </w:rPr>
              <w:t xml:space="preserve"> 27. panta nosacījumiem un par finansējuma piešķiršanu Eiropas digitālās inovācijas centram saskaņā ar Komisijas 2013. gada 18. decembra Regulu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352/1) (turpmāk – Komisijas regula Nr. </w:t>
            </w:r>
            <w:r w:rsidR="00000000" w:rsidRPr="00000000" w:rsidDel="00000000">
              <w:rPr>
                <w:rtl w:val="0"/>
              </w:rPr>
              <w:t xml:space="preserve">1407/2013</w:t>
            </w:r>
            <w:r w:rsidR="00000000" w:rsidRPr="00000000" w:rsidDel="00000000">
              <w:rPr>
                <w:rtl w:val="0"/>
              </w:rPr>
              <w:t xml:space="preserve">) vai Eiropas Komisijas 2014. gada 27. jūnija Regulu ES Nr. 717/2014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zvejniecības un akvakultūras nozarē (Eiropas Savienības Oficiālais Vēstnesis, 2014. gada 28. jūnijs, Nr. L 190/45) (turpmāk - Komisijas regula Nr. </w:t>
            </w:r>
            <w:r w:rsidR="00000000" w:rsidRPr="00000000" w:rsidDel="00000000">
              <w:rPr>
                <w:rtl w:val="0"/>
              </w:rPr>
              <w:t xml:space="preserve">717/2014</w:t>
            </w:r>
            <w:r w:rsidR="00000000" w:rsidRPr="00000000" w:rsidDel="00000000">
              <w:rPr>
                <w:rtl w:val="0"/>
              </w:rPr>
              <w:t xml:space="preserve">) vai Eiropas Komisijas 2013. gada 18. decembra Regulu ES Nr. 1408/2013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(Eiropas Savienības Oficiālais Vēstnesis, 2013. gada 24. decembris, Nr. L 352/9) (turpmāk - Komisijas regula Nr. </w:t>
            </w:r>
            <w:r w:rsidR="00000000" w:rsidRPr="00000000" w:rsidDel="00000000">
              <w:rPr>
                <w:rtl w:val="0"/>
              </w:rPr>
              <w:t xml:space="preserve">1408/2013</w:t>
            </w:r>
            <w:r w:rsidR="00000000" w:rsidRPr="00000000" w:rsidDel="00000000">
              <w:rPr>
                <w:rtl w:val="0"/>
              </w:rPr>
              <w:t xml:space="preserve">), lai sniegtu pakalpojumus gala labuma guvējam saskaņā ar šo noteikumu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minētajām izmaksām. Par komercdarbības atbalsta piešķiršanas dienu uzskatāma diena, kad Centrālā finanšu un līgumu aģentūra pieņem lēmumu par komercdarbības atbalsta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paredz, ka EDIC piešķir komercdarbības atbalstu gala labuma guvējiem, t.sk., šo noteikumu 32.punkts uzskaita uz gala labuma guvēju attiecināmas izmaksas, kas pirms grozījumiem bija Eiropas digitālās inovācijas centra piešķirts de minimis atbalsts gala labuma guvējam, tādēļ ir saskatāma pretruna un grozījumi piedāvātajā redakcijā nav atbalstāmi. Ja plānots mainīt kārtību un noteikt, ka de minimis atbalstu gala labuma guvējam piešķir Centrālā finanšu un līgumu aģentūra, lūdzam pārskatīt noteikumus un precizēt arī citus attiecīgos punktus. Savukārt, gadījumā, ja plānots saglabāt esošo kārtību, ka Centrālā finanšu un līgumu aģentūra izmaksā finansējumu Eiropas digitālās inovācijas centram, ko tas tālāk piešķirs kā de minimis atbalstu gala labuma guvējam, lūdzam precizēt šo punktu, atstājot to sākotnējā redakcijā, un noteikumus atsevišķi papildināt, ja nepieciešams, par naudas plūsmas jautājumu. Papildus arī lūdzam precizēt skaidrojumu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52. punkta redakcija saskaņā ar iebildumā norādīto, precizējot arī 56. punkta redakciju. Papildus izveidots 56.</w:t>
            </w:r>
            <w:r w:rsidR="00000000" w:rsidRPr="00000000" w:rsidDel="00000000">
              <w:rPr>
                <w:vertAlign w:val="superscript"/>
                <w:rtl w:val="0"/>
              </w:rPr>
              <w:t xml:space="preserve">1</w:t>
            </w:r>
            <w:r w:rsidR="00000000" w:rsidRPr="00000000" w:rsidDel="00000000">
              <w:rPr>
                <w:rtl w:val="0"/>
              </w:rPr>
              <w:t xml:space="preserve"> punkts, kurā noteikts, ka CFLA piešķir finansējumu EDIC kā inovācijas kopai </w:t>
            </w:r>
            <w:r w:rsidR="00000000" w:rsidRPr="00000000" w:rsidDel="00000000">
              <w:rPr>
                <w:i w:val="1"/>
                <w:rtl w:val="0"/>
              </w:rPr>
              <w:t xml:space="preserve">de minimis</w:t>
            </w:r>
            <w:r w:rsidR="00000000" w:rsidRPr="00000000" w:rsidDel="00000000">
              <w:rPr>
                <w:rtl w:val="0"/>
              </w:rPr>
              <w:t xml:space="preserve"> atbalsta piešķiršanai gala labuma guvējiem.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veikti precizējumi anotācijas risinājuma aprakstā.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Ekonomikas ministrija vērš uzmanību, ka no Eiropas Komisijas 07.07.2022. saņemtā atbilde par Komisijas Regulas 651/2014 27. panta piemērošanu, apstiprina, ka EDIC ir uzskatāms par konsorciju, kura projekta pieteikumā ir noteikts, cik daudz finansējuma ir paredzēts katram no konsorcija dalībniekam - EDIC koordinatoram ir tiesības nodot saņemto konsorcija kopējo finansējumu tā dalībniekiem, kā tas ir iepriekš paredzēts budžeta aprēķinos. Atbalsts Komisijas Regulas 651/2014 27. panta izpratnē ir piešķirams visai inovāciju kopai.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Centrālā finanšu un līgumu aģentūra pieņem lēmumu par Eiropas digitālās inovācijas centra atbilstību Komisijas regulas Nr. </w:t>
            </w:r>
            <w:r w:rsidR="00000000" w:rsidRPr="00000000" w:rsidDel="00000000">
              <w:rPr>
                <w:rtl w:val="0"/>
              </w:rPr>
              <w:t xml:space="preserve">651/2014</w:t>
            </w:r>
            <w:r w:rsidR="00000000" w:rsidRPr="00000000" w:rsidDel="00000000">
              <w:rPr>
                <w:rtl w:val="0"/>
              </w:rPr>
              <w:t xml:space="preserve"> 27. panta 2. punkta nosacījumiem, tādējādi piešķirot komercdarbības atbalstu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noteiktajām attiecināmajām izmaksām Eiropas digitālās inovācijas centra kā inovācijas kopas darbību īstenošanai. Par komercdarbības atbalsta piešķiršanas dienu uzskatāma diena, kad Centrālā finanšu un līgumu aģentūra pieņem lēmumu par komercdarbības atbalsta piešķiršanu.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 tas ir reģistrēts Latvijas Republikas Uzņēmumu reģistrā, tam ir juridiskas personas statuss un tas atbilst visiem šiem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pēc būtības pārskatīt ar noteikumu projektu precizēto 49.1. un 49.2.</w:t>
            </w:r>
            <w:r w:rsidR="00000000" w:rsidRPr="00000000" w:rsidDel="00000000">
              <w:rPr>
                <w:b w:val="1"/>
                <w:rtl w:val="0"/>
              </w:rPr>
              <w:t xml:space="preserve"> </w:t>
            </w:r>
            <w:r w:rsidR="00000000" w:rsidRPr="00000000" w:rsidDel="00000000">
              <w:rPr>
                <w:rtl w:val="0"/>
              </w:rPr>
              <w:t xml:space="preserve">apakšpunktu un nodrošināt, ka tajos noteiktie izslēgšanas kritēriji ir skaidri, saprotami un korekti. Šobrīd minētajos punktos vairākos gadījumos attiecībā uz noziedzīgu nodarīkumu izdarīšanu nav paredzēts nosacījums, ka šādam nodarījuma jābūt konstatētam ar spēkā stājušos nolēmumu. Vēršam uzmanību arī uz to, ka, tā kā  49.1. un 49.2. apakšpunktā tiek noteikti nacionālie izslēgšanas kritēriji, atsauce uz regulas Nr. 2018/1046 136.pantu ir svītrojama.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Nr. 577 49. punkta redakcija, vienlaikus iekļaujot arī 49.</w:t>
            </w:r>
            <w:r w:rsidR="00000000" w:rsidRPr="00000000" w:rsidDel="00000000">
              <w:rPr>
                <w:vertAlign w:val="superscript"/>
                <w:rtl w:val="0"/>
              </w:rPr>
              <w:t xml:space="preserve">1</w:t>
            </w:r>
            <w:r w:rsidR="00000000" w:rsidRPr="00000000" w:rsidDel="00000000">
              <w:rPr>
                <w:rtl w:val="0"/>
              </w:rPr>
              <w:t xml:space="preserve"> punktu, lai izveidotu skaidru sasaisti ar 49.4. apakšpunktā noteikto izslēgšanas kritēriju piemērošanu arī Eiropas digitālās inovācijas centru projektu iesniegumu atlases procedūrā, kā tas ir paredzēts saskaņā ar MK noteikumu Nr. 577 15.10. apakšpunktā noteikto, tādējādi saglabājot atsauci.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 tas atbilst vienam no šādiem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49.1.4. uz to nav attiecināmi regulas Nr. </w:t>
            </w:r>
            <w:r w:rsidR="00000000" w:rsidRPr="00000000" w:rsidDel="00000000">
              <w:rPr>
                <w:rtl w:val="0"/>
              </w:rPr>
              <w:t xml:space="preserve">2018/1046</w:t>
            </w:r>
            <w:r w:rsidR="00000000" w:rsidRPr="00000000" w:rsidDel="00000000">
              <w:rPr>
                <w:rtl w:val="0"/>
              </w:rPr>
              <w:t xml:space="preserve"> 136. pantā noteiktie izslēgšanas kritēriji, izņemot publiskas personas vai tās institūcijas vai publiskas personas kapitālsabiedrības: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teikuma daļu "izņemot publiskas personas vai tās institūcijas vai publiskas personas kapitālsabiedrības",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49.1. apakšpunkts atrunā nosacījumus komersantiem, tātad piebilde par publiskām personām vai to institūcijām ir lieka,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tā kā Atveseļošanas un noturības mehānisma ietvaros izslēgšanas kritēriju pārbaužu veikšanai piemērojama pieeja pēc analoģijas ar Eiropas Savienības fondu 2021.–2027.gada plānošanas perioda tiesisko regulējumu un jau izveidotajām sasaistēm ar informācijas reģistriem, kā arī ņemot vērā izslēgšanas kritēriju mērķi - aizsargāt Eiropas Savienības finanšu intereses - nav pamata izslēgšanas kritērijus nepārbaudīt attiecībā uz publisku personu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49.1.4. uz to nav attiecināmi regulas Nr. 2018/1046 136. pantā noteiktie izslēgšanas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10. punkta 3. sadaļa un MK noteikumu Nr. 577 49. punkta redakcija, vienlaikus iekļaujot arī 49.</w:t>
            </w:r>
            <w:r w:rsidR="00000000" w:rsidRPr="00000000" w:rsidDel="00000000">
              <w:rPr>
                <w:vertAlign w:val="superscript"/>
                <w:rtl w:val="0"/>
              </w:rPr>
              <w:t xml:space="preserve">1</w:t>
            </w:r>
            <w:r w:rsidR="00000000" w:rsidRPr="00000000" w:rsidDel="00000000">
              <w:rPr>
                <w:rtl w:val="0"/>
              </w:rPr>
              <w:t xml:space="preserve"> punktu, lai izveidotu skaidru sasaisti ar 49.4. apakšpunktā noteikto izslēgšanas kritēriju piemērošanu arī Eiropas digitālās inovācijas centru projektu iesniegumu atlases procedūrā, kā tas ir paredzēts saskaņā ar MK noteikumu Nr. 577 15.10. apakšpunktā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49.2.2. uz to nav attiecināmi regulas Nr. </w:t>
            </w:r>
            <w:r w:rsidR="00000000" w:rsidRPr="00000000" w:rsidDel="00000000">
              <w:rPr>
                <w:rtl w:val="0"/>
              </w:rPr>
              <w:t xml:space="preserve">2018/1046</w:t>
            </w:r>
            <w:r w:rsidR="00000000" w:rsidRPr="00000000" w:rsidDel="00000000">
              <w:rPr>
                <w:rtl w:val="0"/>
              </w:rPr>
              <w:t xml:space="preserve"> 136. pantā noteiktie izslēgšanas kritēriji, izņemot publiskas personas vai tās institūcijas vai publiskas personas kapitālsabiedrības: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teikuma daļu "izņemot publiskas personas vai tās institūcijas vai publiskas personas kapitālsabiedrības", jo 49.2. apakšpunkts atrunā nosacījumus biedrībām un nodibinājumiem.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49.2.2. uz to nav attiecināmi regulas Nr. 2018/1046 136. pantā noteiktie izslēgšanas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Nr. 577 49. punkta redakcija, vienlaikus iekļaujot arī 49.</w:t>
            </w:r>
            <w:r w:rsidR="00000000" w:rsidRPr="00000000" w:rsidDel="00000000">
              <w:rPr>
                <w:vertAlign w:val="superscript"/>
                <w:rtl w:val="0"/>
              </w:rPr>
              <w:t xml:space="preserve">1</w:t>
            </w:r>
            <w:r w:rsidR="00000000" w:rsidRPr="00000000" w:rsidDel="00000000">
              <w:rPr>
                <w:rtl w:val="0"/>
              </w:rPr>
              <w:t xml:space="preserve"> punktu, lai izveidotu skaidru sasaisti ar 49.4. apakšpunktā noteikto izslēgšanas kritēriju piemērošanu arī Eiropas digitālās inovācijas centru projektu iesniegumu atlases procedūrā, kā tas ir paredzēts saskaņā ar MK noteikumu Nr. 577 15.10. apakšpunktā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49.4.2. uz to neattiecas tāds attiecīgā jomā kompetentas institūcijas lēmums, prokurora priekšraksts par sodu vai tiesas spriedumu, kas stājies spēkā un kļuvis neapstrīdams un nepārsūdzams, tas nav atzīts par vainīgu un sodīts par pārkāpumu, kas izpaužas kā vienas vai vairāku personu nodarbināšana, ja tām nav nepieciešamās darba atļaujas vai ja tas nav tiesīgas uzturēties Eiropas Savienības dalībvalstī vai kā personas nodarbināšana bez rakstveidā noslēgta darba līguma, normatīvajos aktos noteiktajā termiņā neiesniedzot par šo personu informatīvo deklarāciju par darbiniekiem, kas iesniedzama par personām, kuras uzsāk darbu;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tiesiskās noteiktības principa izriet prasība, ka tiesību normai, kas nosaka personas pamattiesību ierobežojumus, jābūt skaidrai un pēc iespējas precīzai (sk. Satversmes tiesas 2010.gada 20.decembra sprieduma lietā Nr. 2010-44-01 11.punktu). Tiesību normas izdevēja pienākums ir rūpēties par to, lai tiesību norma tiktu formulēta tik nepārprotami, ka to varētu pareizi interpretēt un piemērot, bet indivīds varētu apzināties tās piemērošanas tiesiskās sekas (sk. Satversmes tiesas 2010.gada 19.jūnija sprieduma lietā Nr. 2010-02-01 9.4.2.punktu un 2011.gada 11.maija sprieduma lietā Nr. 2010-55-0106 13.1.punktu).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projekta 45.punktā ietvertajā Ministru kabineta 2022.gada 13.septembra noteikumu Nr.577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 49.4.2.apakšpunkta teikuma otrajā daļā ir paredzēti divi dažādi administratīvie pārkāpumi (Darba likuma 158.pants un likuma “Par nodokļiem un nodevām” 142.panta otrā daļa). Pastāvot nosacījumam par attiecīgo pārkāpumu vienlaicīgu esamību, gala labuma guvējs nevar saņemt noteikto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Sodu reģistra likuma 12.pantā ir noteiktas ziņas, kas tiek iekļautas Sodu reģistrā par administratīvo pārkāpumu izdarījušo personu. Atbilstoši  minētā panta pirmās daļas 8.punktam Sodu reģistrā tiek iekļauta informācija par administratīvā pārkāpuma izdarīšanas (konstatēšanas) datumu, laiku un vietu. Līdz ar to Iekšlietu ministrijas Informācijas centrs sniedz tikai Sodu reģistrā pieejamās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noteiktību, precizēt projekta 45.punktā ietverto Ministru kabineta 2022.gada 13.septembra noteikumu Nr.577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 49.4.2.apakšpunkta teikuma otro daļu, nodalot attiecīgos pārkāpumus vienu no otra.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577 49.4.2. apakšpunkta redakciju, atstājot sadaļu par parkāpumu, kas saistīta ar vienas vai vairāku personu nodarbināšanu bez darba atļaujas, bez tiesībām uzturēties Eiropas Savienības dalībvalstī vai personas nodarbināšana bez darba līguma, vienlaikus izveidojot noteikumu 49.4.5. apakšpunktu, kurā nodalīts ar likuma “Par nodokļiem un nodevām” normām saistītais pārkāpums – normatīvajos aktos noteiktajā termiņā neiesniegta informatīvā deklarācija par darbiniekiem, kas iesniedzama par personām, kuras uzsāk darbu.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49.4.2. uz to attiecas tāds attiecīgā jomā kompetentas institūcijas lēmums par sodu vai tiesas spriedumu, kas stājies spēkā un kļuvis neapstrīdams un nepārsūdzams, tas ir atzīts par vainīgu un sodīts par pārkāpumu, kas izpaužas kā vienas vai vairāku personu nodarbināšana, ja tām nav nepieciešamās darba atļaujas vai ja tās nav tiesīgas uzturēties Eiropas Savienības dalībvalstī vai kā personas nodarbināšana bez rakstveidā noslēgta darba līguma;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Centrālā finanšu un līgumu aģentūra pieņem lēmumu par Eiropas digitālās inovācijas centra atbilstību Komisijas regulas Nr. </w:t>
            </w:r>
            <w:r w:rsidR="00000000" w:rsidRPr="00000000" w:rsidDel="00000000">
              <w:rPr>
                <w:rtl w:val="0"/>
              </w:rPr>
              <w:t xml:space="preserve">651/2014</w:t>
            </w:r>
            <w:r w:rsidR="00000000" w:rsidRPr="00000000" w:rsidDel="00000000">
              <w:rPr>
                <w:rtl w:val="0"/>
              </w:rPr>
              <w:t xml:space="preserve"> 27. panta nosacījumiem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noteiktajām Eiropas digitālās inovācijas centram inovācijas kopas darbību īstenošanai attiecināmajām izmaksām. Par komercdarbības atbalsta piešķiršanas dienu uzskatāma diena, kad Centrālā finanšu un līgumu aģentūra pieņem lēmumu par komercdarbības atbalsta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52.punkta pirmo teikumu, jo šobrīd nav skaidrs, par ko tieši Centrālā finansū un līgumu aģentūra pieņem lēmumu.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52. punkta pirmā teikuma redakciju, lai skaidrāk noteiktu, ka Centrālā finanšu un līgumu aģentūra pieņem lēmumu par Eiropas digitālās inovācijas centra atbilstību Nr. 651/2014 27. panta nosacījumiem, tādējādi piešķirot komercdarbības atbalstu inovācijas kopas attiecināmo izmaksu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Centrālā finanšu un līgumu aģentūra pieņem lēmumu par Eiropas digitālās inovācijas centra atbilstību Komisijas regulas Nr. </w:t>
            </w:r>
            <w:r w:rsidR="00000000" w:rsidRPr="00000000" w:rsidDel="00000000">
              <w:rPr>
                <w:rtl w:val="0"/>
              </w:rPr>
              <w:t xml:space="preserve">651/2014</w:t>
            </w:r>
            <w:r w:rsidR="00000000" w:rsidRPr="00000000" w:rsidDel="00000000">
              <w:rPr>
                <w:rtl w:val="0"/>
              </w:rPr>
              <w:t xml:space="preserve"> 27. panta 2. punkta nosacījumiem, tādējādi piešķirot komercdarbības atbalstu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noteiktajām attiecināmajām izmaksām Eiropas digitālās inovācijas centra kā inovācijas kopas darbību īstenošanai. Par komercdarbības atbalsta piešķiršanas dienu uzskatāma diena, kad Centrālā finanšu un līgumu aģentūra pieņem lēmumu par komercdarbības atbalsta piešķiršanu.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Atbalsts gala labuma guvējam netiek sniegts, ja tas darbojas: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šo noteikumu projekta punktu, ņemot vērā to, ka tas praktiski izslēdz jebkādu iespēju saņemt atbalstu gala labuma guvējam, jo, piemērojot šī noteikumu projekta visus apakšpunktu, rodas situācija, ka gala labuma guvējs, pretendējot uz atbalstu saskaņā ar Komisijas regulu Nr. 1408/2013 nevarēs saņemt atbalstu, jo saskaņā ar noteikumu projekta 57.1. apakšpunktā noteikto ierobežojumu, Komisijas regulas Nr. 1408/2013 atbalstāmās nozares nav atbalstāmas ar Komisijas regulas Nr. 1407/2013 darbību un nozaru ierobežojumiem (skat. Komisijas regulas Nr. 1407/2013 1. panta b) punktu). Turklāt vēršam uzmanību, ka ietverot ierobežojumus komercdarbības atbalsta piešķiršanai Komisijas regulas Nr. 651/2014 izslēgtajās nozarēs gala labuma guvējiem, kas ir de minimis atbalsta saņēmēji, noteikumu projektā tiek ieviestas stingrākas prasības, nekā to komercdarbības atbalsta kontroles regulējums. Attiecīgi lūdzam pārskatīt šo noteikumu projekta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Atbalsts gala labuma guvējam netiek sniegts, ja tas darbojas: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57.1…. </w:t>
            </w:r>
            <w:r w:rsidR="00000000" w:rsidRPr="00000000" w:rsidDel="00000000">
              <w:rPr>
                <w:b w:val="1"/>
                <w:rtl w:val="0"/>
              </w:rPr>
              <w:t xml:space="preserve">un pretendē uz atbalstu ar regulu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57.2…. </w:t>
            </w:r>
            <w:r w:rsidR="00000000" w:rsidRPr="00000000" w:rsidDel="00000000">
              <w:rPr>
                <w:b w:val="1"/>
                <w:rtl w:val="0"/>
              </w:rPr>
              <w:t xml:space="preserve">un pretendē uz atbalstu ar regulu</w:t>
            </w:r>
            <w:r w:rsidR="00000000" w:rsidRPr="00000000" w:rsidDel="00000000">
              <w:rPr>
                <w:rtl w:val="0"/>
              </w:rPr>
              <w:t xml:space="preserve"> …. [lūdzam pielāgot esošajam tekstam]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Nr. 577 57.  punkta redakcija, pielāgojot gadījumus attiecībā uz Komisijas regulu Nr. 1407/2013, Komisijas regulu Nr. 717/2014, Komisijas regulu Nr. 1408/2013 un Komisijas regulu Nr. 651/2014.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Atbalsts gala labuma guvējam netiek sniegts, ja tas darbojas: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Atbalsts gala labuma guvējam netiek sniegts, ja tas darbojas: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ministru kabineta grozījumus nepieciešams papildināt arī ar izslēdzošajām nozarēm Eiropas digitālās inovācijas centram kā inovācijas kopai, kuras ir nepieciešams pārbaudīt uz komercdarbības atbalsta piešķiršanas brīdi.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Papildināti MK noteikumi Nr. 577, iekļaujot 57.</w:t>
            </w:r>
            <w:r w:rsidR="00000000" w:rsidRPr="00000000" w:rsidDel="00000000">
              <w:rPr>
                <w:vertAlign w:val="superscript"/>
                <w:rtl w:val="0"/>
              </w:rPr>
              <w:t xml:space="preserve">1</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Atbalsts gala labuma guvējam netiek sniegts, ja tas darbojas: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2</w:t>
            </w:r>
            <w:r w:rsidR="00000000" w:rsidRPr="00000000" w:rsidDel="00000000">
              <w:rPr>
                <w:rtl w:val="0"/>
              </w:rPr>
              <w:t xml:space="preserve"> Atbalstu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Eiropas digitālās inovācijas centra attiecināmo izmaksu segšanai šo noteikumu </w:t>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noteiktajā gadījumā saskaņā ar Komisijas regulu Nr. </w:t>
            </w:r>
            <w:r w:rsidR="00000000" w:rsidRPr="00000000" w:rsidDel="00000000">
              <w:rPr>
                <w:rtl w:val="0"/>
              </w:rPr>
              <w:t xml:space="preserve">1407/2013</w:t>
            </w:r>
            <w:r w:rsidR="00000000" w:rsidRPr="00000000" w:rsidDel="00000000">
              <w:rPr>
                <w:rtl w:val="0"/>
              </w:rPr>
              <w:t xml:space="preserve">, un tas ir uzskatāms par komercdarbības atbalstu inovācijas kopas katram dalībniekam atsevišķi.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visa de minimis atbalsta saņēmējs būs Eiropas digitālās inovācijas centrs kā inovāciju kopa, kas ir jāvērtē viena vienota komersanta līmenī atbilstoši Komisijas regulas Nr. 1407/2013 2. panta 2. punktā minētajiem kritērijiem, proti, de minimis limits atbilstoši Komisijas regulai Nr. 1407/2013 ir 200 000 EUR trīs fiskālo gadu periodā uz visu inovāciju kopu kopā, lūdzam šajā punktā dot atsauci uz noteikumu 61.1 apakšpunktu, un dzēst vai precizēt šī punktā pēdējo palīgteikumu tā, lai skaidrs, ka de minimis atbalsts ir jāuzskaita 200 000 EUR apmērā uz visu inovāciju kopu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norāda, ka sakarā ar nepieciešamību pēc papildus diskusijām par </w:t>
            </w:r>
            <w:r w:rsidR="00000000" w:rsidRPr="00000000" w:rsidDel="00000000">
              <w:rPr>
                <w:i w:val="1"/>
                <w:rtl w:val="0"/>
              </w:rPr>
              <w:t xml:space="preserve">de minimis</w:t>
            </w:r>
            <w:r w:rsidR="00000000" w:rsidRPr="00000000" w:rsidDel="00000000">
              <w:rPr>
                <w:rtl w:val="0"/>
              </w:rPr>
              <w:t xml:space="preserve"> atbalsta piešķiršanu EDIC pēc Eiropas Komisijas programmas “Digitālā Eiropa” beigām, lai nekavētu Noteikumu projekta virzīšanu apstiprināšanai MK, šobrīd MK noteikumu Nr. 577 redakcijā tiek svītrots 34.</w:t>
            </w:r>
            <w:r w:rsidR="00000000" w:rsidRPr="00000000" w:rsidDel="00000000">
              <w:rPr>
                <w:vertAlign w:val="superscript"/>
                <w:rtl w:val="0"/>
              </w:rPr>
              <w:t xml:space="preserve">1</w:t>
            </w:r>
            <w:r w:rsidR="00000000" w:rsidRPr="00000000" w:rsidDel="00000000">
              <w:rPr>
                <w:rtl w:val="0"/>
              </w:rPr>
              <w:t xml:space="preserve"> punkts, vienlaikus svītrojot no Noteikumu projekta un anotācijas redakciju, kas saistīta ar </w:t>
            </w:r>
            <w:r w:rsidR="00000000" w:rsidRPr="00000000" w:rsidDel="00000000">
              <w:rPr>
                <w:i w:val="1"/>
                <w:rtl w:val="0"/>
              </w:rPr>
              <w:t xml:space="preserve">de minimis</w:t>
            </w:r>
            <w:r w:rsidR="00000000" w:rsidRPr="00000000" w:rsidDel="00000000">
              <w:rPr>
                <w:rtl w:val="0"/>
              </w:rPr>
              <w:t xml:space="preserve"> atbalsta piešķiršanu EDIC pēc Eiropas Komisijas programmas “Digitālā Eiropa”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Pirms komercdarbības atbalsta piešķiršanas gala labuma guvējam Eiropas digitālās inovācijas centrs kā inovācijas kopa saskaņā ar šo noteikumu </w:t>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apakšpunktu</w:t>
            </w:r>
            <w:r w:rsidR="00000000" w:rsidRPr="00000000" w:rsidDel="00000000">
              <w:rPr>
                <w:rtl w:val="0"/>
              </w:rPr>
              <w:t xml:space="preserve"> pārbauda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2.9.</w:t>
            </w:r>
            <w:r w:rsidR="00000000" w:rsidRPr="00000000" w:rsidDel="00000000">
              <w:rPr>
                <w:vertAlign w:val="superscript"/>
                <w:rtl w:val="0"/>
              </w:rPr>
              <w:t xml:space="preserve">1</w:t>
            </w:r>
            <w:r w:rsidR="00000000" w:rsidRPr="00000000" w:rsidDel="00000000">
              <w:rPr>
                <w:rtl w:val="0"/>
              </w:rPr>
              <w:t xml:space="preserve"> apakšpunktu inovācijas kopas dalībnieki ir Eiropas digitālās inovācijas centra sadarbības partneri, kas kā juridiskas personas apvienojušās, lai izveidotu Eiropas digitālās inovācijas centru un lai sniegtu pakalpojumus gala labuma guvējiem, proti, tā ir juridiska persona, piemēram, konkrēts kontaktpunkts vai konkrēts partneris, kas sniegs pakalpojumus gala labuma guvējam kā de minimis. Attiecīgi, nav skaidrs, kā visa inovācijas kopa (EDIC kopā ar partneriem) var vērtēt de minimis atbalsta piešķiršanas nosacījumus konkrētam komersantam - gala labuma guvējam, t.sk. reģistrēt de minimis atbalstu de minimis atbalsta sistēmā saskaņā ar Ministru kabineta 2018. gada 21. novembra noteikumi Nr. 715 "Noteikumi par de minimis atbalsta uzskaites un piešķiršanas kārtību un de minimis atbalsta uzskaites veidlapu paraugiem". Lūdzam izvērtēt šo apstākli un attiecīgi papildināt noteikumus tā, lai skaidra ir de minimis atbalsta piešķiršanas kārtība, uzskaite un de minimis atbalsta sniedzēja atbildība. Ja de minimis atbalstu gala labuma guvējiem noteikumu ietvaros vienlaikus sniegs vairākas juridiskas personas (tostarp katrs partneris atsevišķi), aicinām noteikt, ka ir EDIC izstrādāta de minimis atbalsta piešķiršanas metodika, kuru piemēros visi inovāciju kopas dalībnieki, un pirms de minimis atbalsta piešķiršanas tā tiek iesniegta CFLA. Papildus ar skaidrojumu lūdzam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kārtība, kādā tiek piešķirts de minimis atbalsts, ir noteikta kā viena no prasībām finansējuma saņēmēja projekta iesnieguma iesniegšanai (MK noteikumu Nr. 577 23.5. apakšpunkts), kas ir pieejama Kohēzijas politikas fondu vadības informācijas sistēmā. Vienlaikus skaidrības nolūkos ar Noteikumu projektu papildināti MK noteikumi Nr. 577, iekļaujot 61.</w:t>
            </w:r>
            <w:r w:rsidR="00000000" w:rsidRPr="00000000" w:rsidDel="00000000">
              <w:rPr>
                <w:vertAlign w:val="superscript"/>
                <w:rtl w:val="0"/>
              </w:rPr>
              <w:t xml:space="preserve">2</w:t>
            </w:r>
            <w:r w:rsidR="00000000" w:rsidRPr="00000000" w:rsidDel="00000000">
              <w:rPr>
                <w:rtl w:val="0"/>
              </w:rPr>
              <w:t xml:space="preserve"> apakšpunktu un sniedzot papildu skaidrojumu par kārtību, kādā tiek piešķirts atbalsts gala labuma guvējiem, ko Eiropas digitālās inovācijas centri iesniedza kopā ar projekta iesniegumu nacionālās atlases procedūrā.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Gala labuma guvējam Eiropas digitālās inovācijas centrs kā inovācijas kopa saskaņā ar šo noteikumu </w:t>
            </w:r>
            <w:r w:rsidR="00000000" w:rsidRPr="00000000" w:rsidDel="00000000">
              <w:rPr>
                <w:rtl w:val="0"/>
              </w:rPr>
              <w:t xml:space="preserve">2.5. </w:t>
            </w:r>
            <w:r w:rsidR="00000000" w:rsidRPr="00000000" w:rsidDel="00000000">
              <w:rPr>
                <w:rtl w:val="0"/>
              </w:rPr>
              <w:t xml:space="preserve">apakšpunktu</w:t>
            </w:r>
            <w:r w:rsidR="00000000" w:rsidRPr="00000000" w:rsidDel="00000000">
              <w:rPr>
                <w:rtl w:val="0"/>
              </w:rPr>
              <w:t xml:space="preserve"> uz atbalsta piešķiršanas dienu pārbauda šādus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Eiropas digitālās inovācijas centrs nodrošina, ka visas atbalsta summas, kas tiek piešķirtas Eiropas digitālās inovācijas centra darbībai saskaņā ar Komisijas regulas  Nr. </w:t>
            </w:r>
            <w:r w:rsidR="00000000" w:rsidRPr="00000000" w:rsidDel="00000000">
              <w:rPr>
                <w:rtl w:val="0"/>
              </w:rPr>
              <w:t xml:space="preserve">651/2014</w:t>
            </w:r>
            <w:r w:rsidR="00000000" w:rsidRPr="00000000" w:rsidDel="00000000">
              <w:rPr>
                <w:rtl w:val="0"/>
              </w:rPr>
              <w:t xml:space="preserve"> 27. pantu, atsevišķā grāmatvedības uzskaitē ir skaidri nodalītas no tām summām, kuras ir pilnībā jānodod gala labuma guvējiem un kurām tiek piemērots </w:t>
            </w:r>
            <w:r w:rsidR="00000000" w:rsidRPr="00000000" w:rsidDel="00000000">
              <w:rPr>
                <w:i w:val="1"/>
                <w:rtl w:val="0"/>
              </w:rPr>
              <w:t xml:space="preserve">de minimis</w:t>
            </w:r>
            <w:r w:rsidR="00000000" w:rsidRPr="00000000" w:rsidDel="00000000">
              <w:rPr>
                <w:rtl w:val="0"/>
              </w:rPr>
              <w:t xml:space="preserve"> regulējums.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šo normu tā, lai skaidrs, ka Eiropas digitālās inovācijas centra dalībnieks (tai skaitā partneris) veic darbības izmaksu un ieņēmumu uzskaiti, nodalīšanu un saglabāšanu saskaņā ar piemērojamiem uzņēmuma grāmatvedības standartiem.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Nr. 64. punkta redakcija, detalizētāk atrunājot Eiropas digitālās inovācijas centra kā inovācijas kopas dalībnieku atbildību grāmatvedības uzskaites veikšanā saskaņā ar grāmatvedības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Ekonomikas ministrija atkārtoti norāda, ka Eiropas digitālās inovācijas centrs ir inovācijas kopa, kas kā sadarbības partneri kopā sniedz atbalstu gala labuma guvējam (aicinām pievērst uzmanību MK noteikumu Nr. 577 2.3. un 2.5. apakšpunktos noteiktajām definīcijām).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Inovācijas kopas dalībnieki nodrošina, ka visas atbalsta summas, kas tiek piešķirtas Eiropas digitālās inovācijas centra darbībai saskaņā ar Komisijas regulas  Nr. </w:t>
            </w:r>
            <w:r w:rsidR="00000000" w:rsidRPr="00000000" w:rsidDel="00000000">
              <w:rPr>
                <w:rtl w:val="0"/>
              </w:rPr>
              <w:t xml:space="preserve">651/2014</w:t>
            </w:r>
            <w:r w:rsidR="00000000" w:rsidRPr="00000000" w:rsidDel="00000000">
              <w:rPr>
                <w:rtl w:val="0"/>
              </w:rPr>
              <w:t xml:space="preserve"> 27. panta 9. punktu, atsevišķā grāmatvedības uzskaitē ir skaidri nodalītas no tām summām, kuras ir pilnībā jānodod gala labuma guvējiem un kurām tiek piemērots </w:t>
            </w:r>
            <w:r w:rsidR="00000000" w:rsidRPr="00000000" w:rsidDel="00000000">
              <w:rPr>
                <w:i w:val="1"/>
                <w:rtl w:val="0"/>
              </w:rPr>
              <w:t xml:space="preserve">de minimis</w:t>
            </w:r>
            <w:r w:rsidR="00000000" w:rsidRPr="00000000" w:rsidDel="00000000">
              <w:rPr>
                <w:rtl w:val="0"/>
              </w:rPr>
              <w:t xml:space="preserve"> regulējums.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Pirms komercdarbības atbalsta piešķiršanas gala labuma guvējam Eiropas digitālās inovācijas centrs kā inovācijas kopa saskaņā ar šo noteikumu </w:t>
            </w:r>
            <w:r w:rsidR="00000000" w:rsidRPr="00000000" w:rsidDel="00000000">
              <w:rPr>
                <w:rtl w:val="0"/>
              </w:rPr>
              <w:t xml:space="preserve">2.5. </w:t>
            </w:r>
            <w:r w:rsidR="00000000" w:rsidRPr="00000000" w:rsidDel="00000000">
              <w:rPr>
                <w:rtl w:val="0"/>
              </w:rPr>
              <w:t xml:space="preserve">apakšpunktu</w:t>
            </w:r>
            <w:r w:rsidR="00000000" w:rsidRPr="00000000" w:rsidDel="00000000">
              <w:rPr>
                <w:rtl w:val="0"/>
              </w:rPr>
              <w:t xml:space="preserve"> uz projekta pieteikuma iesniegšanas dienu pārbauda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Informācijas tehnoloģiju klasteris" - 26.05.2023.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MK noteikumu tekstā vienoties par vienotu terminoloģiju, kas attiecas uz Gala labuma guvēju atbalsta pieteikumiem EDIC pakalpojumu saņemšanai. Vēršam uzmanību, ka GLG EDIC iesniedz atbalsta un pakalpojumu pieteikumu nevis projekta pieteikumu vai investīciju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noteikt termiņu, ka nosacījumus pārbauda uz atbalsta piešķiršanas brīdi nevis uz iesniegšanas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MK noteikumu Nr. 577 ietvaros precizējusi termina “investīciju projekts” un “atbalsta pieteikums” lietojumu (2.7 un 36.5. apakšpunkts, 36.</w:t>
            </w:r>
            <w:r w:rsidR="00000000" w:rsidRPr="00000000" w:rsidDel="00000000">
              <w:rPr>
                <w:vertAlign w:val="superscript"/>
                <w:rtl w:val="0"/>
              </w:rPr>
              <w:t xml:space="preserve">2</w:t>
            </w:r>
            <w:r w:rsidR="00000000" w:rsidRPr="00000000" w:rsidDel="00000000">
              <w:rPr>
                <w:rtl w:val="0"/>
              </w:rPr>
              <w:t xml:space="preserve">, 63. un 68.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Ekonomikas ministrija ir precizējusi MK noteikumu Nr. 577 61. punkta redakciju, nosakot, ka gala labuma guvējam šī punkta apakšpunktos noteiktos nosacījumus pārbauda uz atbalsta piešķiršanas dienu.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Gala labuma guvējam Eiropas digitālās inovācijas centrs kā inovācijas kopa saskaņā ar šo noteikumu </w:t>
            </w:r>
            <w:r w:rsidR="00000000" w:rsidRPr="00000000" w:rsidDel="00000000">
              <w:rPr>
                <w:rtl w:val="0"/>
              </w:rPr>
              <w:t xml:space="preserve">2.5. </w:t>
            </w:r>
            <w:r w:rsidR="00000000" w:rsidRPr="00000000" w:rsidDel="00000000">
              <w:rPr>
                <w:rtl w:val="0"/>
              </w:rPr>
              <w:t xml:space="preserve">apakšpunktu</w:t>
            </w:r>
            <w:r w:rsidR="00000000" w:rsidRPr="00000000" w:rsidDel="00000000">
              <w:rPr>
                <w:rtl w:val="0"/>
              </w:rPr>
              <w:t xml:space="preserve"> uz atbalsta piešķiršanas dienu pārbauda šādus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Pirms komercdarbības atbalsta piešķiršanas gala labuma guvējam Eiropas digitālās inovācijas centrs kā inovācijas kopa saskaņā ar šo noteikumu </w:t>
            </w:r>
            <w:r w:rsidR="00000000" w:rsidRPr="00000000" w:rsidDel="00000000">
              <w:rPr>
                <w:rtl w:val="0"/>
              </w:rPr>
              <w:t xml:space="preserve">2.5. </w:t>
            </w:r>
            <w:r w:rsidR="00000000" w:rsidRPr="00000000" w:rsidDel="00000000">
              <w:rPr>
                <w:rtl w:val="0"/>
              </w:rPr>
              <w:t xml:space="preserve">apakšpunktu</w:t>
            </w:r>
            <w:r w:rsidR="00000000" w:rsidRPr="00000000" w:rsidDel="00000000">
              <w:rPr>
                <w:rtl w:val="0"/>
              </w:rPr>
              <w:t xml:space="preserve"> uz projekta pieteikuma iesniegšanas dienu pārbauda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šī punkta redakciju, jo komercdarbības atbalsta </w:t>
            </w:r>
            <w:r w:rsidR="00000000" w:rsidRPr="00000000" w:rsidDel="00000000">
              <w:rPr>
                <w:rtl w:val="0"/>
              </w:rPr>
              <w:t xml:space="preserve">prasības ir jāpārbauda uz atbalsta piešķiršanas dienu, nevis uz projekta pieteikuma iesniegšanas dienu.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577 61. punkta redakciju, nosakot, ka gala labuma guvējam šī punkta apakšpunktos noteiktos nosacījumus pārbauda uz atbalsta piešķiršanas dienu.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Gala labuma guvējam Eiropas digitālās inovācijas centrs kā inovācijas kopa saskaņā ar šo noteikumu </w:t>
            </w:r>
            <w:r w:rsidR="00000000" w:rsidRPr="00000000" w:rsidDel="00000000">
              <w:rPr>
                <w:rtl w:val="0"/>
              </w:rPr>
              <w:t xml:space="preserve">2.5. </w:t>
            </w:r>
            <w:r w:rsidR="00000000" w:rsidRPr="00000000" w:rsidDel="00000000">
              <w:rPr>
                <w:rtl w:val="0"/>
              </w:rPr>
              <w:t xml:space="preserve">apakšpunktu</w:t>
            </w:r>
            <w:r w:rsidR="00000000" w:rsidRPr="00000000" w:rsidDel="00000000">
              <w:rPr>
                <w:rtl w:val="0"/>
              </w:rPr>
              <w:t xml:space="preserve"> uz atbalsta piešķiršanas dienu pārbauda šādus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noteiktajā gadījumā pirms komercdarbības atbalsta piešķiršanas Eiropas digitālās inovācijas centram kā inovācijas kopai pārbauda atbilstību šo noteikumu </w:t>
            </w:r>
            <w:r w:rsidR="00000000" w:rsidRPr="00000000" w:rsidDel="00000000">
              <w:rPr>
                <w:rtl w:val="0"/>
              </w:rPr>
              <w:t xml:space="preserve">61. </w:t>
            </w:r>
            <w:r w:rsidR="00000000" w:rsidRPr="00000000" w:rsidDel="00000000">
              <w:rPr>
                <w:rtl w:val="0"/>
              </w:rPr>
              <w:t xml:space="preserve">punktā</w:t>
            </w:r>
            <w:r w:rsidR="00000000" w:rsidRPr="00000000" w:rsidDel="00000000">
              <w:rPr>
                <w:rtl w:val="0"/>
              </w:rPr>
              <w:t xml:space="preserve">, izņemot </w:t>
            </w:r>
            <w:r w:rsidR="00000000" w:rsidRPr="00000000" w:rsidDel="00000000">
              <w:rPr>
                <w:rtl w:val="0"/>
              </w:rPr>
              <w:t xml:space="preserve">61.1. </w:t>
            </w:r>
            <w:r w:rsidR="00000000" w:rsidRPr="00000000" w:rsidDel="00000000">
              <w:rPr>
                <w:rtl w:val="0"/>
              </w:rPr>
              <w:t xml:space="preserve">apakšpunktā</w:t>
            </w:r>
            <w:r w:rsidR="00000000" w:rsidRPr="00000000" w:rsidDel="00000000">
              <w:rPr>
                <w:rtl w:val="0"/>
              </w:rPr>
              <w:t xml:space="preserve"> minēto, noteiktajiem nosacījumiem un nosacījumam par to, vai atbalsta apmērs kopā ar attiecīgajā fiskālajā gadā un iepriekšējos divos fiskālajos gados piešķirto de minimis atbalstu nepārsniedz Komisijas regulas Nr. </w:t>
            </w:r>
            <w:r w:rsidR="00000000" w:rsidRPr="00000000" w:rsidDel="00000000">
              <w:rPr>
                <w:rtl w:val="0"/>
              </w:rPr>
              <w:t xml:space="preserve">1407/2013</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w:t>
            </w:r>
            <w:r w:rsidR="00000000" w:rsidRPr="00000000" w:rsidDel="00000000">
              <w:rPr>
                <w:i w:val="1"/>
                <w:rtl w:val="0"/>
              </w:rPr>
              <w:t xml:space="preserve">De minimis</w:t>
            </w:r>
            <w:r w:rsidR="00000000" w:rsidRPr="00000000" w:rsidDel="00000000">
              <w:rPr>
                <w:rtl w:val="0"/>
              </w:rPr>
              <w:t xml:space="preserve"> atbalsta apmērs tiek vērtēts inovācijas kopas dalībnieku līmenī atbilstoši Komisijas regulas Nr. 1407/2013 2. panta 2. punktā minētajiem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iebildumu ar tajā ietverto skaidrojumu pie šo noteikumu 56.</w:t>
            </w:r>
            <w:r w:rsidR="00000000" w:rsidRPr="00000000" w:rsidDel="00000000">
              <w:rPr>
                <w:vertAlign w:val="superscript"/>
                <w:rtl w:val="0"/>
              </w:rPr>
              <w:t xml:space="preserve">2</w:t>
            </w:r>
            <w:r w:rsidR="00000000" w:rsidRPr="00000000" w:rsidDel="00000000">
              <w:rPr>
                <w:rtl w:val="0"/>
              </w:rPr>
              <w:t xml:space="preserve"> punkta un dzēst šo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norāda, ka sakarā ar nepieciešamību pēc papildus diskusijām par </w:t>
            </w:r>
            <w:r w:rsidR="00000000" w:rsidRPr="00000000" w:rsidDel="00000000">
              <w:rPr>
                <w:i w:val="1"/>
                <w:rtl w:val="0"/>
              </w:rPr>
              <w:t xml:space="preserve">de minimis</w:t>
            </w:r>
            <w:r w:rsidR="00000000" w:rsidRPr="00000000" w:rsidDel="00000000">
              <w:rPr>
                <w:rtl w:val="0"/>
              </w:rPr>
              <w:t xml:space="preserve"> atbalsta piešķiršanu EDIC pēc Eiropas Komisijas programmas “Digitālā Eiropa” beigām, lai nekavētu Noteikumu projekta virzīšanu apstiprināšanai MK, šobrīd MK noteikumu Nr. 577 redakcijā tiek svītrots 34.</w:t>
            </w:r>
            <w:r w:rsidR="00000000" w:rsidRPr="00000000" w:rsidDel="00000000">
              <w:rPr>
                <w:vertAlign w:val="superscript"/>
                <w:rtl w:val="0"/>
              </w:rPr>
              <w:t xml:space="preserve">1</w:t>
            </w:r>
            <w:r w:rsidR="00000000" w:rsidRPr="00000000" w:rsidDel="00000000">
              <w:rPr>
                <w:rtl w:val="0"/>
              </w:rPr>
              <w:t xml:space="preserve"> punkts, vienlaikus svītrojot no Noteikumu projekta un anotācijas redakciju, kas saistīta ar </w:t>
            </w:r>
            <w:r w:rsidR="00000000" w:rsidRPr="00000000" w:rsidDel="00000000">
              <w:rPr>
                <w:i w:val="1"/>
                <w:rtl w:val="0"/>
              </w:rPr>
              <w:t xml:space="preserve">de minimis</w:t>
            </w:r>
            <w:r w:rsidR="00000000" w:rsidRPr="00000000" w:rsidDel="00000000">
              <w:rPr>
                <w:rtl w:val="0"/>
              </w:rPr>
              <w:t xml:space="preserve"> atbalsta piešķiršanu EDIC pēc Eiropas Komisijas programmas “Digitālā Eiropa”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Ja tiek pārkāptas šajos noteikumos noteiktās komercdarbības atbalsta kontroles normas, tostarp nosacījumi, kas izriet no Komisijas regulas Nr. </w:t>
            </w:r>
            <w:r w:rsidR="00000000" w:rsidRPr="00000000" w:rsidDel="00000000">
              <w:rPr>
                <w:rtl w:val="0"/>
              </w:rPr>
              <w:t xml:space="preserve">651/2014</w:t>
            </w:r>
            <w:r w:rsidR="00000000" w:rsidRPr="00000000" w:rsidDel="00000000">
              <w:rPr>
                <w:rtl w:val="0"/>
              </w:rPr>
              <w:t xml:space="preserve">, Eiropas digitālās inovācijas centram ir pienākums atmaksāt Centrālajai finanšu un līgumu aģentūrai visu nelikumīgo projekta ietvaros saņemto komercdarbības atbalstu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grozījumus ar punktu par nelikumīgā valsts atbalsta atmaksas kārtību situācijā, kad komercdarbības atbalsta normas, tostarp nosacījumus, kas izriet no Komisijas regulas Nr.651/2014, pārkāpj Eiropas digitālās inovācijas centra dalībnieks (partneris).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577 67. punkta redakciju, nosakot, ka komercdarbības atbalsta kontroles normu pārkāpuma gadījumā, Eiropas digitālās inovācijas centra koordinatoram ir pienākums atmaksāt Centrālajai finanšu un līgumu aģentūrai visu nelikumīgo projekta ietvaros saņemto komercdarbības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Ekonomikas ministrija atkārtoti norāda, ka Eiropas digitālās inovācijas centrs ir inovācijas kopa, kas kā sadarbības partneri kopā sniedz atbalstu gala labuma guvējam (aicinām pievērst uzmanību MK noteikumu Nr. 577 2.3. un 2.5. apakšpunktos noteiktajām definīcijām).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Ja tiek pārkāptas šajos noteikumos noteiktās komercdarbības atbalsta kontroles normas, tostarp nosacījumi, kas izriet no Komisijas regulas Nr. </w:t>
            </w:r>
            <w:r w:rsidR="00000000" w:rsidRPr="00000000" w:rsidDel="00000000">
              <w:rPr>
                <w:rtl w:val="0"/>
              </w:rPr>
              <w:t xml:space="preserve">651/2014</w:t>
            </w:r>
            <w:r w:rsidR="00000000" w:rsidRPr="00000000" w:rsidDel="00000000">
              <w:rPr>
                <w:rtl w:val="0"/>
              </w:rPr>
              <w:t xml:space="preserve">, inovācijas kopas koordinatoram ir pienākums atmaksāt Centrālajai finanšu un līgumu aģentūrai visu nelikumīgo projekta ietvaros saņemto komercdarbības atbalstu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Ja gala labuma guvējs plāno apvienot šo noteikumu ietvaros noteikto atbalstu par attiecināmajām izmaksām ar citu atbalstu, gala labuma guvējs iesniedz Eiropas digitālās inovācijas centram visu informāciju par plānoto un piešķirto atbalstu par tām pašām attiecināmajām izmaksām, norādot atbalsta piešķiršanas datumu, atbalsta sniedzēju, atbalsta pasākumu un plānoto un piešķirto atbalsta summu un atbalsta intensitāti.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atbalsta kumulācija ir iespējama gan par tām pašām attiecināmajām izmaksām, gan par citas atbalsta programmas ietvaros piešķirto finansējumu, lūdzam precizēt noteikumu projekta 72. punktu,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Ja gala labuma guvējs plāno apvienot šo noteikumu ietvaros noteikto atbalstu</w:t>
            </w:r>
            <w:r w:rsidR="00000000" w:rsidRPr="00000000" w:rsidDel="00000000">
              <w:rPr>
                <w:b w:val="1"/>
                <w:rtl w:val="0"/>
              </w:rPr>
              <w:t xml:space="preserve">, tai skaitā </w:t>
            </w:r>
            <w:r w:rsidR="00000000" w:rsidRPr="00000000" w:rsidDel="00000000">
              <w:rPr>
                <w:rtl w:val="0"/>
              </w:rPr>
              <w:t xml:space="preserve">par attiecināmajām izmaksām, ar citu atbalstu, gala labuma guvējs iesniedz Eiropas digitālās inovācijas centram visu informāciju par plānoto un piešķirto atbalstu</w:t>
            </w:r>
            <w:r w:rsidR="00000000" w:rsidRPr="00000000" w:rsidDel="00000000">
              <w:rPr>
                <w:b w:val="1"/>
                <w:rtl w:val="0"/>
              </w:rPr>
              <w:t xml:space="preserve">, tai skaitā</w:t>
            </w:r>
            <w:r w:rsidR="00000000" w:rsidRPr="00000000" w:rsidDel="00000000">
              <w:rPr>
                <w:rtl w:val="0"/>
              </w:rPr>
              <w:t xml:space="preserve"> par tām pašām attiecināmajām izmaksām, norādot atbalsta piešķiršanas datumu, atbalsta sniedzēju, atbalsta pasākumu un plānoto un piešķirto atbalsta summu un atbalsta intensitāti.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precizēja MK noteikumu Nr. 577 72. punktu saskaņā ar piedāvāto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Ja gala labuma guvējs plāno apvienot šo noteikumu ietvaros noteikto atbalstu, tai skaitā  par attiecināmajām izmaksām ar citu atbalstu, gala labuma guvējs iesniedz Eiropas digitālās inovācijas centram visu informāciju par plānoto un piešķirto atbalstu, tai skaitā  par tām pašām attiecināmajām izmaksām, norādot atbalsta piešķiršanas datumu, atbalsta sniedzēju, atbalsta pasākumu un plānoto un piešķirto atbalsta summu un atbalsta intensitāti.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Šo noteikumu </w:t>
            </w:r>
            <w:r w:rsidR="00000000" w:rsidRPr="00000000" w:rsidDel="00000000">
              <w:rPr>
                <w:rtl w:val="0"/>
              </w:rPr>
              <w:t xml:space="preserve">68.</w:t>
            </w:r>
            <w:r w:rsidR="00000000" w:rsidRPr="00000000" w:rsidDel="00000000">
              <w:rPr>
                <w:rtl w:val="0"/>
              </w:rPr>
              <w:t xml:space="preserve"> punktā</w:t>
            </w:r>
            <w:r w:rsidR="00000000" w:rsidRPr="00000000" w:rsidDel="00000000">
              <w:rPr>
                <w:rtl w:val="0"/>
              </w:rPr>
              <w:t xml:space="preserve"> noteiktajā gadījumā Eiropas digitālās inovācijas centram ir pienākums atmaksāt Centrālajai finanšu un līgumu aģentūrai visu projekta ietvaros izmaksāto </w:t>
            </w:r>
            <w:r w:rsidR="00000000" w:rsidRPr="00000000" w:rsidDel="00000000">
              <w:rPr>
                <w:i w:val="1"/>
                <w:rtl w:val="0"/>
              </w:rPr>
              <w:t xml:space="preserve">de minimis </w:t>
            </w:r>
            <w:r w:rsidR="00000000" w:rsidRPr="00000000" w:rsidDel="00000000">
              <w:rPr>
                <w:rtl w:val="0"/>
              </w:rPr>
              <w:t xml:space="preserve">atbalstu gala labuma guvējam un pēc tam atgūt to no gala labuma guvēja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nodaļā minētajiem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pēc vārdiem "Eiropas digitālās inovācijas" papildināt šo punktu ar vārdiem "centra inovācijas kopas koordinatoram "", pēc analoģijas ar šo noteikumu 67.punktu.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šo punktu aiz vārdiem "visu projekta ietvaros izmaksāto de minimis atbalstu" papildinot ar vārdiem "kopā ar procentiem".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MK noteikumu Nr. 577 69. punkta redakciju saskaņā ar Finanšu ministrijas norādījumiem, nosakot, ka finansiālās saistības pārkāpumu gadījumā saistībā ar gala labuma guvējam piešķirto </w:t>
            </w:r>
            <w:r w:rsidR="00000000" w:rsidRPr="00000000" w:rsidDel="00000000">
              <w:rPr>
                <w:i w:val="1"/>
                <w:rtl w:val="0"/>
              </w:rPr>
              <w:t xml:space="preserve">de minimis</w:t>
            </w:r>
            <w:r w:rsidR="00000000" w:rsidRPr="00000000" w:rsidDel="00000000">
              <w:rPr>
                <w:rtl w:val="0"/>
              </w:rPr>
              <w:t xml:space="preserve"> atbalstu risina Eiropas digitālās inovācijas centra inovācijas kopas koordinators kā līguma par komercdarbības atbalsta piešķiršanu ar Centrālo finanšu un līgumu aģentūru slēdzējs.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Šo noteikumu </w:t>
            </w:r>
            <w:r w:rsidR="00000000" w:rsidRPr="00000000" w:rsidDel="00000000">
              <w:rPr>
                <w:rtl w:val="0"/>
              </w:rPr>
              <w:t xml:space="preserve">68.</w:t>
            </w:r>
            <w:r w:rsidR="00000000" w:rsidRPr="00000000" w:rsidDel="00000000">
              <w:rPr>
                <w:rtl w:val="0"/>
              </w:rPr>
              <w:t xml:space="preserve"> punktā</w:t>
            </w:r>
            <w:r w:rsidR="00000000" w:rsidRPr="00000000" w:rsidDel="00000000">
              <w:rPr>
                <w:rtl w:val="0"/>
              </w:rPr>
              <w:t xml:space="preserve"> noteiktajā gadījumā inovācijas kopas koordinatoram saskaņā ar šo noteikumu </w:t>
            </w:r>
            <w:r w:rsidR="00000000" w:rsidRPr="00000000" w:rsidDel="00000000">
              <w:rPr>
                <w:rtl w:val="0"/>
              </w:rPr>
              <w:t xml:space="preserve">38. </w:t>
            </w:r>
            <w:r w:rsidR="00000000" w:rsidRPr="00000000" w:rsidDel="00000000">
              <w:rPr>
                <w:rtl w:val="0"/>
              </w:rPr>
              <w:t xml:space="preserve">punktā</w:t>
            </w:r>
            <w:r w:rsidR="00000000" w:rsidRPr="00000000" w:rsidDel="00000000">
              <w:rPr>
                <w:rtl w:val="0"/>
              </w:rPr>
              <w:t xml:space="preserve"> veiktajām darbībām ir pienākums atmaksāt Centrālajai finanšu un līgumu aģentūrai visu projekta ietvaros gala labuma guvējam izmaksāto </w:t>
            </w:r>
            <w:r w:rsidR="00000000" w:rsidRPr="00000000" w:rsidDel="00000000">
              <w:rPr>
                <w:i w:val="1"/>
                <w:rtl w:val="0"/>
              </w:rPr>
              <w:t xml:space="preserve">de minimis </w:t>
            </w:r>
            <w:r w:rsidR="00000000" w:rsidRPr="00000000" w:rsidDel="00000000">
              <w:rPr>
                <w:rtl w:val="0"/>
              </w:rPr>
              <w:t xml:space="preserve">atbalstu kopā ar procentiem un pēc tam atgūt to no gala labuma guvēja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nodaļā minētajiem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Eiropas digitālās inovācijas centrs, ievērojot Komisijas regulas Nr. </w:t>
            </w:r>
            <w:r w:rsidR="00000000" w:rsidRPr="00000000" w:rsidDel="00000000">
              <w:rPr>
                <w:rtl w:val="0"/>
              </w:rPr>
              <w:t xml:space="preserve">651/2014</w:t>
            </w:r>
            <w:r w:rsidR="00000000" w:rsidRPr="00000000" w:rsidDel="00000000">
              <w:rPr>
                <w:rtl w:val="0"/>
              </w:rPr>
              <w:t xml:space="preserve"> 8. pantu, saņemto atbalstu saskaņā ar Komisijas regulas Nr.  </w:t>
            </w:r>
            <w:r w:rsidR="00000000" w:rsidRPr="00000000" w:rsidDel="00000000">
              <w:rPr>
                <w:rtl w:val="0"/>
              </w:rPr>
              <w:t xml:space="preserve">651/2014</w:t>
            </w:r>
            <w:r w:rsidR="00000000" w:rsidRPr="00000000" w:rsidDel="00000000">
              <w:rPr>
                <w:rtl w:val="0"/>
              </w:rPr>
              <w:t xml:space="preserve"> 27. pantu drīkst kumulēt ar programmas "Digitālā Eiropa" ietvaros sniegto atbalstu, tai skaitā par vienām un tām pašām attiecināmajām izmaksām, izvairoties no dubutfinansējuma, ja netiek pārsniegta lielākā saskaņā ar Komisijas regulas Nr.  </w:t>
            </w:r>
            <w:r w:rsidR="00000000" w:rsidRPr="00000000" w:rsidDel="00000000">
              <w:rPr>
                <w:rtl w:val="0"/>
              </w:rPr>
              <w:t xml:space="preserve">651/2014</w:t>
            </w:r>
            <w:r w:rsidR="00000000" w:rsidRPr="00000000" w:rsidDel="00000000">
              <w:rPr>
                <w:rtl w:val="0"/>
              </w:rPr>
              <w:t xml:space="preserve"> 27. pantu noteiktā atbalsta intensitāte.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noteikumus papildināt arī ar kumulācijas normu gadījumā, ja CFLA piešķir atbalstu Eiropas digitālās inovācijas centram kā de minimis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norāda, ka sakarā ar nepieciešamību pēc papildus diskusijām par </w:t>
            </w:r>
            <w:r w:rsidR="00000000" w:rsidRPr="00000000" w:rsidDel="00000000">
              <w:rPr>
                <w:i w:val="1"/>
                <w:rtl w:val="0"/>
              </w:rPr>
              <w:t xml:space="preserve">de minimis</w:t>
            </w:r>
            <w:r w:rsidR="00000000" w:rsidRPr="00000000" w:rsidDel="00000000">
              <w:rPr>
                <w:rtl w:val="0"/>
              </w:rPr>
              <w:t xml:space="preserve"> atbalsta piešķiršanu EDIC pēc Eiropas Komisijas programmas “Digitālā Eiropa” beigām, lai nekavētu Noteikumu projekta virzīšanu apstiprināšanai MK, šobrīd MK noteikumu Nr. 577 redakcijā tiek svītrots 34.</w:t>
            </w:r>
            <w:r w:rsidR="00000000" w:rsidRPr="00000000" w:rsidDel="00000000">
              <w:rPr>
                <w:vertAlign w:val="superscript"/>
                <w:rtl w:val="0"/>
              </w:rPr>
              <w:t xml:space="preserve">1</w:t>
            </w:r>
            <w:r w:rsidR="00000000" w:rsidRPr="00000000" w:rsidDel="00000000">
              <w:rPr>
                <w:rtl w:val="0"/>
              </w:rPr>
              <w:t xml:space="preserve"> punkts, vienlaikus svītrojot no Noteikumu projekta un anotācijas redakciju, kas saistīta ar </w:t>
            </w:r>
            <w:r w:rsidR="00000000" w:rsidRPr="00000000" w:rsidDel="00000000">
              <w:rPr>
                <w:i w:val="1"/>
                <w:rtl w:val="0"/>
              </w:rPr>
              <w:t xml:space="preserve">de minimis </w:t>
            </w:r>
            <w:r w:rsidR="00000000" w:rsidRPr="00000000" w:rsidDel="00000000">
              <w:rPr>
                <w:rtl w:val="0"/>
              </w:rPr>
              <w:t xml:space="preserve">atbalsta piešķiršanu EDIC pēc Eiropas Komisijas programmas “Digitālā Eiropa”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Eiropas digitālās inovācijas centrs, ievērojot Komisijas regulas Nr. </w:t>
            </w:r>
            <w:r w:rsidR="00000000" w:rsidRPr="00000000" w:rsidDel="00000000">
              <w:rPr>
                <w:rtl w:val="0"/>
              </w:rPr>
              <w:t xml:space="preserve">651/2014</w:t>
            </w:r>
            <w:r w:rsidR="00000000" w:rsidRPr="00000000" w:rsidDel="00000000">
              <w:rPr>
                <w:rtl w:val="0"/>
              </w:rPr>
              <w:t xml:space="preserve"> 8. pantu, saņemto atbalstu saskaņā ar Komisijas regulas Nr.  </w:t>
            </w:r>
            <w:r w:rsidR="00000000" w:rsidRPr="00000000" w:rsidDel="00000000">
              <w:rPr>
                <w:rtl w:val="0"/>
              </w:rPr>
              <w:t xml:space="preserve">651/2014</w:t>
            </w:r>
            <w:r w:rsidR="00000000" w:rsidRPr="00000000" w:rsidDel="00000000">
              <w:rPr>
                <w:rtl w:val="0"/>
              </w:rPr>
              <w:t xml:space="preserve"> 27. pantu drīkst kumulēt ar programmas "Digitālā Eiropa" ietvaros sniegto atbalstu, tai skaitā par vienām un tām pašām attiecināmajām izmaksām, izvairoties no dubutfinansējuma, ja netiek pārsniegta lielākā saskaņā ar Komisijas regulas Nr.  </w:t>
            </w:r>
            <w:r w:rsidR="00000000" w:rsidRPr="00000000" w:rsidDel="00000000">
              <w:rPr>
                <w:rtl w:val="0"/>
              </w:rPr>
              <w:t xml:space="preserve">651/2014</w:t>
            </w:r>
            <w:r w:rsidR="00000000" w:rsidRPr="00000000" w:rsidDel="00000000">
              <w:rPr>
                <w:rtl w:val="0"/>
              </w:rPr>
              <w:t xml:space="preserve"> 27. pantu noteiktā atbalsta intensitāte.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Izteikt 25.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ietverto atsauci uz noteikumu 23.punktu. Vēršam uzmanību, ka ne visi dokumenti, kas minēti noteikumu 23.punktā, ir precizējami investīcijas īstenošanas laikā pēc savas iniciatīvas vai Centrālās finanšu un līgumu aģentūras, vai Ekonomikas ministrijas lūguma. Piemēram, noteikumu 23.1. un 23.2.apakšpunkts.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Nr. 577 25. punkts, nosakot, ka visi MK noteikumu Nr. 577 23. punktā minētie dokumenti, izņemot 23.1. un 23.2. apakšpunktā minētos dokumentus ir iespējams koriģēt, tos saskaņojot ar Ekonomikas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Izteikt 36.17.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MK noteikumu tekstā vienoties par vienotu terminoloģiju, kas attiecas uz Gala labuma guvēju atbalsta pieteikumiem EDIC pakalpojumu saņemšanai. Vēršam uzmanību, ka GLG EDIC iesniedz </w:t>
            </w:r>
            <w:r w:rsidR="00000000" w:rsidRPr="00000000" w:rsidDel="00000000">
              <w:rPr>
                <w:b w:val="1"/>
                <w:rtl w:val="0"/>
              </w:rPr>
              <w:t xml:space="preserve">atbalsta un pakalpojumu pieteikumu</w:t>
            </w:r>
            <w:r w:rsidR="00000000" w:rsidRPr="00000000" w:rsidDel="00000000">
              <w:rPr>
                <w:rtl w:val="0"/>
              </w:rPr>
              <w:t xml:space="preserve"> nevis projekta pieteikumu/iesniegumu vai investīciju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MK noteikumu Nr. 577 ietvaros precizēts termina “investīciju projekts” un “atbalsta pieteikums” lietojums (2.7 un 36.5. apakšpunkts, 36.</w:t>
            </w:r>
            <w:r w:rsidR="00000000" w:rsidRPr="00000000" w:rsidDel="00000000">
              <w:rPr>
                <w:vertAlign w:val="superscript"/>
                <w:rtl w:val="0"/>
              </w:rPr>
              <w:t xml:space="preserve">2</w:t>
            </w:r>
            <w:r w:rsidR="00000000" w:rsidRPr="00000000" w:rsidDel="00000000">
              <w:rPr>
                <w:rtl w:val="0"/>
              </w:rPr>
              <w:t xml:space="preserve">, 63. un 68.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Papildināt ar 36.</w:t>
            </w:r>
            <w:r w:rsidR="00000000" w:rsidRPr="00000000" w:rsidDel="00000000">
              <w:rPr>
                <w:vertAlign w:val="superscript"/>
                <w:rtl w:val="0"/>
              </w:rPr>
              <w:t xml:space="preserve">2</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MK noteikumu tekstā vienoties par vienotu terminoloģiju, kas attiecas uz Gala labuma guvēju atbalsta pieteikumiem EDIC pakalpojumu saņemšanai. Vēršam uzmanību, ka GLG EDIC iesniedz </w:t>
            </w:r>
            <w:r w:rsidR="00000000" w:rsidRPr="00000000" w:rsidDel="00000000">
              <w:rPr>
                <w:b w:val="1"/>
                <w:rtl w:val="0"/>
              </w:rPr>
              <w:t xml:space="preserve">atbalsta un pakalpojumu</w:t>
            </w:r>
            <w:r w:rsidR="00000000" w:rsidRPr="00000000" w:rsidDel="00000000">
              <w:rPr>
                <w:rtl w:val="0"/>
              </w:rPr>
              <w:t xml:space="preserve"> pieteikumu nevis projekta pieteikumu/iesniegumu vai investīciju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MK noteikumu Nr. 577 ietvaros precizēts termina “investīciju projekts” un “atbalsta pieteikums” lietojums (2.7 un 36.5. apakšpunkts, 36.</w:t>
            </w:r>
            <w:r w:rsidR="00000000" w:rsidRPr="00000000" w:rsidDel="00000000">
              <w:rPr>
                <w:vertAlign w:val="superscript"/>
                <w:rtl w:val="0"/>
              </w:rPr>
              <w:t xml:space="preserve">2</w:t>
            </w:r>
            <w:r w:rsidR="00000000" w:rsidRPr="00000000" w:rsidDel="00000000">
              <w:rPr>
                <w:rtl w:val="0"/>
              </w:rPr>
              <w:t xml:space="preserve">, 63. un 68.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Izteikt 61.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noteikt termiņu, ka nosacījumus pārbauda uz atbalsta piešķiršanas brīdi nevis uz iesniegšanas brīdi.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577 61. punkta redakciju, nosakot, ka gala labuma guvējam šī punkta apakšpunktos noteiktos nosacījumus pārbauda uz atbalsta piešķiršanas dienu.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Izteikt 61.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MK noteikumu tekstā vienoties par vienotu terminoloģiju, kas attiecas uz Gala labuma guvēju atbalsta pieteikumiem EDIC pakalpojumu saņemšanai. Vēršam uzmanību, ka GLG EDIC iesniedz </w:t>
            </w:r>
            <w:r w:rsidR="00000000" w:rsidRPr="00000000" w:rsidDel="00000000">
              <w:rPr>
                <w:b w:val="1"/>
                <w:rtl w:val="0"/>
              </w:rPr>
              <w:t xml:space="preserve">atbalsta un pakalpojumu pieteikumu</w:t>
            </w:r>
            <w:r w:rsidR="00000000" w:rsidRPr="00000000" w:rsidDel="00000000">
              <w:rPr>
                <w:rtl w:val="0"/>
              </w:rPr>
              <w:t xml:space="preserve"> nevis projekta pieteikumu vai investīciju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MK noteikumu Nr. 577 ietvaros precizēts termina “investīciju projekts” un “atbalsta pieteikums” lietojums (2.7 un 36.5. apakšpunkts, 36.</w:t>
            </w:r>
            <w:r w:rsidR="00000000" w:rsidRPr="00000000" w:rsidDel="00000000">
              <w:rPr>
                <w:vertAlign w:val="superscript"/>
                <w:rtl w:val="0"/>
              </w:rPr>
              <w:t xml:space="preserve">2</w:t>
            </w:r>
            <w:r w:rsidR="00000000" w:rsidRPr="00000000" w:rsidDel="00000000">
              <w:rPr>
                <w:rtl w:val="0"/>
              </w:rPr>
              <w:t xml:space="preserve">, 63. un 68.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grozījumu ietekmi uz plānotajiem (iesniegtajiem) projektiem, kā arī ar to, ka ir plānota visu projektu iesniedzēju vai attiecīgi finansējuma saņēmēju informēšana par grozījumiem, pēc to apstiprināšanas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norādot, ka ar grozījumiem tiek veikti tehniski precizējumi, ņemot vērā gan Eiropas digitālās inovācijas centru, gan Centrālās finanšu un līguma aģentūras priekšlikumus, lai novērstu interpretācijas iespēju par izmaksu attiecināšanas kārtību. Grozījumi paredz, ka Centrālā finanšu un līguma aģentūra piešķir visu Atveseļošanas fonda finansējumu Eiropas digitālās inovācijas centriem, lai tie varētu sniegt atbalstu pakalpojuma formā gala labuma guvējiem.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grozījumu ietekmi uz uzsākto projektu iesniegumu atlasi un projektu iesniedzējiem.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norādot, ka ar grozījumiem tiek veikti tehniski precizējumi, ņemot vērā gan Eiropas digitālās inovācijas centru, gan Centrālās finanšu un līguma aģentūras priekšlikumus, lai novērstu interpretācijas iespēju par izmaksu attiecināšanas kārtību. Grozījumi paredz, ka Centrālā finanšu un līguma aģentūra piešķir visu Atveseļošanas fonda finansējumu Eiropas digitālās inovācijas centriem, lai tie varētu sniegt atbalstu pakalpojuma formā gala labuma guvējiem. Grozījumi neietekmē lēmuma pieņemšanu attiecībā uz EDIC vai gala labuma guvēju, tostarp arī uz projektu iesniegumu atlasi.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anotāciju ar to, ka ir plānota visu projektu iesniedzēju (vai attiecīgi finansējuma saņēmēju) informēšana par grozījumiem pēc to apstiprināšanas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papildinājusi anotācijas sadaļu “1.1. Pamatojums” saskaņā ar priekšlikumā norādīto.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Komisija 2023. gada 23. jūnijā ir oficiāli pieņēmusi KOMISIJAS REGULU (ES) 2023/1315 (2023. gada 23. jūnijs), ar kuru groza Regulu (ES) Nr. 651/2014, ar ko noteiktas atbalsta kategorijas atzīst par saderīgām ar iekšējo tirgu, piemērojot Līguma 107. un 108. pantu, un Regulu (ES) 2022/2473, ar kuru, piemērojot Līguma 107. un 108. pantu, dažu kategoriju atbalstu uzņēmumiem, kas nodarbojas ar zvejas un akvakultūras produktu ražošanu, apstrādi un tirdzniecību, atzīst par saderīgu ar iekšējo tirgu https://eur-lex.europa.eu/legal-content/EN/TXT/?uri=uriserv%3AOJ.L_.2023.167.01.0001.01.ENG&amp;toc=OJ%3AL%3A2023%3A167%3ATOC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skaidrojumu anotācijā attiecībā uz grozījumiem regulā.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veikusi precizējumus anotācijā, norādot precīzas atsauces uz Komisijas regulu Nr. 2023/1315. Par anotācijas precizēto redakciju panākta vienošanās 2023. gada 7. jūlijā notikušajā elektroniskajā saskaņošanas procedūrā.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1.3.sadaļas 9.punktā norādīt arī atsauci uz Padomes īstenošanas lēmumu par Latvijas Atveseļošanas un noturības plāna novērtējuma apstiprināšanu (CID), kurā iekļautas prasības 2.2.1.1.i. investīcijai par principa “nenodarīt būtisku kaitējumu” ievērošanu.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577 anotāciju saskaņā ar Finanšu ministrijas norādījumiem.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1.3.sadaļas 6.punktā pie Atveseļošanas un noturības mehānisma plana grozījumu apraksta ietvert atrunu - ja Eiropas Komisija tomēr neapstiprinās grozījumus, tiks meklēti citi risinājumi atskaites punktu un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577 anotāciju saskaņā ar Finanšu ministrijas norādījumiem.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nenorādīt informāciju par Atveseļošanas un noturības mehānisma plāna iespējamiem grozījumiem, pašlaik notiek neoficiāls grozījumu saskaņošanas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atkārtoti norāda, ka 2023. gada 29. martā notikušajā sarunā starp Eiropas Komisiju, Finanšu ministriju un Ekonomikas ministriju, Eiropas Komisija apstiprināja Ekonomikas ministrijas nostāju, norādot, ka 2023. gada 9. martā apstiprinātie grozījumi Komisijas Regulā Nr. 651/2014, kas stāsies spēkā apmēram divu mēnešu laikā, šī brīža redakcijas būtību nemaina, bet skaidro detalizētāk minētās regulas būtību, tādējādi neliedzot piemērot finansējumu Eiropas digitālās inovācijas centriem kā inovācijas kopai (t.i., finansējums piešķirams visiem kopas dalībniekiem).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anotācijas 1.3.sadaļā 8.punktā iekļautais teikums - </w:t>
            </w:r>
            <w:r w:rsidR="00000000" w:rsidRPr="00000000" w:rsidDel="00000000">
              <w:rPr>
                <w:i w:val="1"/>
                <w:rtl w:val="0"/>
              </w:rPr>
              <w:t xml:space="preserve">Eiropas digitālās inovācijas centrs pēc pieteikuma iesniegšanas Eiropas Komisijas uzsaukumam par Eiropas digitālā inovācijas centra izveidi programmas “Digitālā Eiropa” ietvaros ir uzskatāms par apstiprinātu</w:t>
            </w:r>
            <w:r w:rsidR="00000000" w:rsidRPr="00000000" w:rsidDel="00000000">
              <w:rPr>
                <w:rtl w:val="0"/>
              </w:rPr>
              <w:t xml:space="preserve"> - lūdzam saskaņot šo informāciju ar Ekonomikas ministrijas iesniegto pārskatu (Cover note) par 40.atskaites punkta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anotācijas 8. punkta redakciju, nosakot, ka Eiropas digitālās inovācijas centrs pēc apstiprinājuma saņemšanas no Eiropas Komisijas par iesniegtā pieteikuma Eiropas Komisijas uzsaukumam par Eiropas digitālā inovācijas centra izveidi programmas “Digitālā Eiropa” ietvaros ir uzskatāms par apstiprinātu.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Eiropas digitālā inovācijas centra kā inovācijas kopas izmaksas un gala labuma guvēja izmaksas ir attiecināmas no dienas, kad Eiropas digitālās inovācijas centrs kā inovācijas kopa ir iesniedzis projekta pieteikumu Eiropas Komisijas programmā “Digitālā Eiropa”, kas ir 2022. gada 22. februāris.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un pamatot arī MK noteikumu Nr.577 29.10. un 36.13.apakšpunktos plānotos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29.10. un 36.13. apakšpunktā veiktās izmaiņas ir tehniskas, nosakot, ka gala labuma guvējam ir iespējams klātienē vai elektroniski piekļūt sākotnējam un otrreizējam digitālā brieduma testam, kā arī izstrādāt digitālās attīstības ceļa karti.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projektā ir iekļauts 36.13.</w:t>
            </w:r>
            <w:r w:rsidR="00000000" w:rsidRPr="00000000" w:rsidDel="00000000">
              <w:rPr>
                <w:vertAlign w:val="superscript"/>
                <w:rtl w:val="0"/>
              </w:rPr>
              <w:t xml:space="preserve">1</w:t>
            </w:r>
            <w:r w:rsidR="00000000" w:rsidRPr="00000000" w:rsidDel="00000000">
              <w:rPr>
                <w:rtl w:val="0"/>
              </w:rPr>
              <w:t xml:space="preserve"> apakšpunkts, nosakot, ja sākotnējais un otrreizējais digitālā brieduma tests ir pieejams un izpildāms publiski pieejamā platformā, ko izveidojis Eiropas digitālās inovācijas centrs, gala labuma guvējam digitālā brieduma testu veicot patstāvīgi, tad sniegtais atbalsts nav uzskatāms par komercdarbības atbalstu, vienlaikus šos gala labuma guvējus uzskaitot MK noteikumu Nr. 577 10. punktā noteiktajos rādītājos.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1.sadaļas 1.3.apakšsadaļu ar skaidrojumu, kādā veidā grozījumi ietekmēs noslēgtos līgumus, tostarp finansējuma saņēmēju un projekta izpildi, kā arī, vai grozījumi nav uzskatāmi par būtiskiem attiecībā uz projektu īstenošanu, t.i, ietekmē projektu, tā mērķi vai darbības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norādot, ka ar grozījumiem tiek veikti tehniski precizējumi, ņemot vērā gan Eiropas digitālās inovācijas centru, gan Centrālās finanšu un līguma aģentūras priekšlikumus, lai novērstu interpretācijas iespēju par izmaksu attiecināšanas kārtību. Grozījumi nerada papildu administratīvo slogu vai izmaksas finansējuma saņēmēja vai gala labuma guvēja līmenī, vienlaikus grozījumi būtiski neietekmē projekta mērķi, darbības vai ieviešanu.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5.4. sadaļas 1. tabulā sniegto atbilstības izvērtējumu Komisijas regulas Nr. 651/2014 27. pantam, nodrošinot atbilstības izvērtējumu pret katru no Komisijas regulas Nr. 651/2014 27. panta punktiem, nevis pantu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veikusi precizējumus anotācijā, norādot precīzas atsauces uz Komisijas regulas Nr. 651/2014 27. panta punktiem. Par anotācijas precizēto redakciju panākta vienošanās 2023. gada 7. jūlijā notikušajā elektroniskajā saskaņošanas procedūrā.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2.2.1.1.i. investīcijas ietvaros sasniedzami šādi: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Informācijas tehnoloģiju klasteris"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MKN 2.4. punktā norādītie gala labuma guvēji ir ne tikai komersanti, bet arī biedrības un nodibinājumi, kas apvieno vairākus komersantus, publiskas personas vai to institūcijas, publisku personu kapitālsabiedrības, pētniecības un zināšanu izplatīšanas organizācijas, kas reģistrēta Latvijas Republikas teritorijā, tad nepieciešams precizēt sasniedzamos mērķus iekļaujot ne tikai uzņēmumus, bet arī citus gala labumu guvējus.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pie Eiropas Digitālās inovācijas centriem viens gala labuma guvējs var vērsties vairākas reizes, lai izstrādātu digitālās attīstības ceļa kartes katram plānotajam digitalizācijas projektam, tad papildus ierosinām precizēt sasniedzamos mērķus un uzraudzības rādītāju, definējot nevis gala labuma guvēju skaitu, bet gan kā sniegto pakalpojumu skaitu gala labuma guvējiem.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2.2.1.1.i. investīcijas ietvaros sasniedzami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 līdz 2024. gada 30. jūnijam Eiropas digitālās inovācijas centra gala labuma guvējiem sniegto pakalpojumu skaits – 3500;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 līdz 2026. gada 30. jūnijam Eiropas digitālās inovācijas centra gala labuma guvējiem sniegto pakalpojumu skaits – 7000;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uzraudzības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10.2.1. līdz 2022. gada 31. martam apstiprināti Ministru kabineta noteikumi Eiropas digitālās inovācijas centra darbību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10.2.2. līdz 2025. gada 31. decembrim Eiropas digitālās inovācijas centra gala labuma guvējiem sniegto pakalpojumu skaits – 5000;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MK noteikumu projekta 10. punktā norādītie rādītāji ir saskaņā ar Atveseļošanas un noturības mehānisma darbības plānā norādīto un tie nav maināmi MK noteikumu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precizētu MK noteikumu 10. punktā minēto Atveseļošanas un noturības mehānisma darbības plānā noteiktos mērķus un rādītājus, Ekonomikas ministrija ir iesniegusi grozījumus Eiropas Komisijai, rosinot mainīt darbības plānā vārdu “uzņēmumi” uz “vienības”, tādējādi investīcijas rādītājos iekļaujot ne tikai komersantus, bet arī citus MK noteikumu Nr. 577 5. punktā noteiktos gala labuma guvējus. MK noteikumu 10. punktā noteiktie mērķi un rādītāji tiks grozīti pēc Eiropas Komisijas Atveseļošanas un noturības mehānisma darbības plāna grozījumu apstiprināšanas.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2.2.1.1.i. investīcijas ietvaros sasniedzami šādi: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Eiropas digitālās inovācijas centra koordinators ne biežāk kā divas reizes gadā nodrošina šo noteikumu </w:t>
            </w:r>
            <w:r w:rsidR="00000000" w:rsidRPr="00000000" w:rsidDel="00000000">
              <w:rPr>
                <w:rtl w:val="0"/>
              </w:rPr>
              <w:t xml:space="preserve">10.</w:t>
            </w:r>
            <w:r w:rsidR="00000000" w:rsidRPr="00000000" w:rsidDel="00000000">
              <w:rPr>
                <w:rtl w:val="0"/>
              </w:rPr>
              <w:t xml:space="preserve"> un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(izņemot šo noteikumu </w:t>
            </w:r>
            <w:r w:rsidR="00000000" w:rsidRPr="00000000" w:rsidDel="00000000">
              <w:rPr>
                <w:rtl w:val="0"/>
              </w:rPr>
              <w:t xml:space="preserve">10.2.1.</w:t>
            </w:r>
            <w:r w:rsidR="00000000" w:rsidRPr="00000000" w:rsidDel="00000000">
              <w:rPr>
                <w:rtl w:val="0"/>
              </w:rPr>
              <w:t xml:space="preserve"> apakšpunktu</w:t>
            </w:r>
            <w:r w:rsidR="00000000" w:rsidRPr="00000000" w:rsidDel="00000000">
              <w:rPr>
                <w:rtl w:val="0"/>
              </w:rPr>
              <w:t xml:space="preserve">) noteikto uzraudzības rādītāju, mērķu un atskaites punktu uzskaiti, ievadīšanu un sasniegto uzraudzības rādītāju, mērķu un atskaites punktu pamatojošo dokumentu iesniegšanu Kohēzijas politikas fondu vadības informācijas sistēmā (turpmāk – Vadības informācijas sistēma). Uzraudzības rādītāju un mērķu sasniegšanu pamatojošo dokumentāciju iesniedz līdz 2026. gada 30. jūnijam.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noteikumu tekstā lietoti termini "EDIC koordinators" un "inovācijas kopas koordinators". Lūdzam pārskatīt šo terminu lietošanu MK noteikumu tekstā un aicinām pievienot attiecīgu terminu MK noteikumu 2.punktam.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MK noteikumu Nr. 577 redakciju, vienlaikus izveidojot definīciju terminam “inovācijas kopas koordinators”.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Inovācijas kopas koordinators ne biežāk kā divas reizes gadā nodrošina šo noteikumu </w:t>
            </w:r>
            <w:r w:rsidR="00000000" w:rsidRPr="00000000" w:rsidDel="00000000">
              <w:rPr>
                <w:rtl w:val="0"/>
              </w:rPr>
              <w:t xml:space="preserve">10.</w:t>
            </w:r>
            <w:r w:rsidR="00000000" w:rsidRPr="00000000" w:rsidDel="00000000">
              <w:rPr>
                <w:rtl w:val="0"/>
              </w:rPr>
              <w:t xml:space="preserve"> un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(izņemot šo noteikumu </w:t>
            </w:r>
            <w:r w:rsidR="00000000" w:rsidRPr="00000000" w:rsidDel="00000000">
              <w:rPr>
                <w:rtl w:val="0"/>
              </w:rPr>
              <w:t xml:space="preserve">10.2.1.</w:t>
            </w:r>
            <w:r w:rsidR="00000000" w:rsidRPr="00000000" w:rsidDel="00000000">
              <w:rPr>
                <w:rtl w:val="0"/>
              </w:rPr>
              <w:t xml:space="preserve"> apakšpunktu</w:t>
            </w:r>
            <w:r w:rsidR="00000000" w:rsidRPr="00000000" w:rsidDel="00000000">
              <w:rPr>
                <w:rtl w:val="0"/>
              </w:rPr>
              <w:t xml:space="preserve">) noteikto uzraudzības rādītāju, mērķu un atskaites punktu uzskaiti, ievadīšanu un sasniegto uzraudzības rādītāju, mērķu un atskaites punktu pamatojošo dokumentu iesniegšanu Kohēzijas politikas fondu vadības informācijas sistēmā (turpmāk – Vadības informācijas sistēma). Uzraudzības rādītāju un mērķu sasniegšanu pamatojošo dokumentāciju iesniedz līdz 2026. gada 30. jūnijam.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Ekonomikas ministrija izvērtē Eiropas digitālās inovācijas centra koordinatora iesniegtos projektu iesniegumus atbilstoši šādiem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par MK noteikumu 15.punktā veiktajiem precizējumiem, tāpat aicinām anotācijā norādīt, ka tas ir tehnisks grozījums, lai neradītu interpretācijas iespējas un neietekmē veikto atlasi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papildinājusi MK noteikumu Nr. 577 anotāciju, norādot uz 15. punktā veiktajiem precizējumiem, veicot tehniskus grozījumus, lai neradītu interpretācijas iespējas un neietekmējot veikto atlasi pēc būtības.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Ekonomikas ministrija izvērtē inovācijas kopas koordinatora iesniegtos projektu iesniegumus atbilstoši šādiem kritērijiem: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29.7. </w:t>
            </w:r>
            <w:r w:rsidR="00000000" w:rsidRPr="00000000" w:rsidDel="00000000">
              <w:rPr>
                <w:rtl w:val="0"/>
              </w:rPr>
              <w:t xml:space="preserve">apakšpunktā</w:t>
            </w:r>
            <w:r w:rsidR="00000000" w:rsidRPr="00000000" w:rsidDel="00000000">
              <w:rPr>
                <w:rtl w:val="0"/>
              </w:rPr>
              <w:t xml:space="preserve"> minēto reģionālo kontaktpunktu izvietojums 2.2.1.1.i. investīcijas īstenošanas laikā var tikt mainīts, tostarp paplašinot kontaktpunktu skaitu Latvijas reģionos, ja veidojas pieprasījums vai tiek identificēts, ka pakalpojums nenodrošina piekļūstamību visā Latvijā.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apsvērt 29.</w:t>
            </w:r>
            <w:r w:rsidR="00000000" w:rsidRPr="00000000" w:rsidDel="00000000">
              <w:rPr>
                <w:vertAlign w:val="superscript"/>
                <w:rtl w:val="0"/>
              </w:rPr>
              <w:t xml:space="preserve">1</w:t>
            </w:r>
            <w:r w:rsidR="00000000" w:rsidRPr="00000000" w:rsidDel="00000000">
              <w:rPr>
                <w:rtl w:val="0"/>
              </w:rPr>
              <w:t xml:space="preserve">punkta nepieciešamību, ņemot  vērā, pirmkārt, to, ka noteikumu Nr. 577 29.7.apakšpunkts jau paredz, ka izveido </w:t>
            </w:r>
            <w:r w:rsidR="00000000" w:rsidRPr="00000000" w:rsidDel="00000000">
              <w:rPr>
                <w:u w:val="single"/>
                <w:rtl w:val="0"/>
              </w:rPr>
              <w:t xml:space="preserve">vismaz </w:t>
            </w:r>
            <w:r w:rsidR="00000000" w:rsidRPr="00000000" w:rsidDel="00000000">
              <w:rPr>
                <w:rtl w:val="0"/>
              </w:rPr>
              <w:t xml:space="preserve">piecus reģionālos kontaktpunktus (t.i., šādi kontaktpunkti var būt arī vairāk). Otrkārt, to, ka kontaktpunktu izvietojumu, reģionālo iedalījumu u.c. elementus Eiropas digitālās inovācijas centrs paredz noteikumu Nr. 577 23.3. apakšpunktā minētajā metodoloģijā, kuru, savukārt, saskaņā ar noteikumu Nr. 577 var pilnveidot projekta īstenošanas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MK noteikumu Nr. 577 29.7. apakšpunktā noteikts minimālais reģionālo kontaktpunktu skaits, ko nodrošina inovācijas kopas dalībnieks, tomēr spēkā esošajos noteikumos nav noteikts, ka to izvietojumu var mainīt. Skaidrības nolūkos Ekonomikas ministrija ir iekļāvusi 29.</w:t>
            </w:r>
            <w:r w:rsidR="00000000" w:rsidRPr="00000000" w:rsidDel="00000000">
              <w:rPr>
                <w:vertAlign w:val="superscript"/>
                <w:rtl w:val="0"/>
              </w:rPr>
              <w:t xml:space="preserve">1</w:t>
            </w:r>
            <w:r w:rsidR="00000000" w:rsidRPr="00000000" w:rsidDel="00000000">
              <w:rPr>
                <w:rtl w:val="0"/>
              </w:rPr>
              <w:t xml:space="preserve"> punkta redakciju, lai nodrošinātu Eiropas digitālās inovācijas centru pakalpojumu reģionālo pieejamību un proaktīvi nodrošinātu iespējamās izmaiņas, kas varētu rasties saistībā ar Eiropas digitālā inovācijas centra pakalpojumu pieprasījumu, Ekonomikas ministrijas ieskatā ir svarīgi šo prasību atrunāt MK noteikumu ietvaros.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29.7. </w:t>
            </w:r>
            <w:r w:rsidR="00000000" w:rsidRPr="00000000" w:rsidDel="00000000">
              <w:rPr>
                <w:rtl w:val="0"/>
              </w:rPr>
              <w:t xml:space="preserve">apakšpunktā</w:t>
            </w:r>
            <w:r w:rsidR="00000000" w:rsidRPr="00000000" w:rsidDel="00000000">
              <w:rPr>
                <w:rtl w:val="0"/>
              </w:rPr>
              <w:t xml:space="preserve"> minēto reģionālo kontaktpunktu izvietojums 2.2.1.1.i. investīcijas īstenošanas laikā var tikt mainīts, tostarp paplašinot kontaktpunktu skaitu Latvijas reģionos, ja veidojas pieprasījums vai tiek identificēts, ka pakalpojums nenodrošina piekļūstamību visā Latvijā.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Šo noteikumu </w:t>
            </w:r>
            <w:r w:rsidR="00000000" w:rsidRPr="00000000" w:rsidDel="00000000">
              <w:rPr>
                <w:rtl w:val="0"/>
              </w:rPr>
              <w:t xml:space="preserve">29.5.</w:t>
            </w:r>
            <w:r w:rsidR="00000000" w:rsidRPr="00000000" w:rsidDel="00000000">
              <w:rPr>
                <w:rtl w:val="0"/>
              </w:rPr>
              <w:t xml:space="preserve"> apakšpunktā</w:t>
            </w:r>
            <w:r w:rsidR="00000000" w:rsidRPr="00000000" w:rsidDel="00000000">
              <w:rPr>
                <w:rtl w:val="0"/>
              </w:rPr>
              <w:t xml:space="preserve"> minēto eksperimentēšanas, pilotēšanas un testēšanas darbību īstenošanai Eiropas digitālās inovācijas centrs gala labuma guvējam sniedz tehnoloģisko pakalpojumu, nepārsniedzot 20 000 </w:t>
            </w:r>
            <w:r w:rsidR="00000000" w:rsidRPr="00000000" w:rsidDel="00000000">
              <w:rPr>
                <w:i w:val="1"/>
                <w:rtl w:val="0"/>
              </w:rPr>
              <w:t xml:space="preserve">euro</w:t>
            </w:r>
            <w:r w:rsidR="00000000" w:rsidRPr="00000000" w:rsidDel="00000000">
              <w:rPr>
                <w:rtl w:val="0"/>
              </w:rPr>
              <w:t xml:space="preserve"> un noslēdzot par to attiecīgu līgumu.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Informācijas tehnoloģiju klasteris"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ka izmaksas tiek segtas 100% apmērā no Atveseļošanās fonda finansējuma, ņemot vērā, ka šāda veida izmaksas netiek segtas no programmas "Digitālā Eiropa"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Šo noteikumu 29.5. apakšpunktā minēto eksperimentēšanas, pilotēšanas un testēšanas darbību īstenošanai Eiropas digitālās inovācijas centrs gala labuma guvējam sniedz tehnoloģisko pakalpojumu, nepārsniedzot 20 000 euro un noslēdzot par to attiecīgu līgumu, un uz darbībām attiecināmās izmaksas sedzot 100% apmērā no Atveseļošanās fonda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 noteikumu projekta 30.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Šo noteikumu </w:t>
            </w:r>
            <w:r w:rsidR="00000000" w:rsidRPr="00000000" w:rsidDel="00000000">
              <w:rPr>
                <w:rtl w:val="0"/>
              </w:rPr>
              <w:t xml:space="preserve">29.5.</w:t>
            </w:r>
            <w:r w:rsidR="00000000" w:rsidRPr="00000000" w:rsidDel="00000000">
              <w:rPr>
                <w:rtl w:val="0"/>
              </w:rPr>
              <w:t xml:space="preserve"> apakšpunktā</w:t>
            </w:r>
            <w:r w:rsidR="00000000" w:rsidRPr="00000000" w:rsidDel="00000000">
              <w:rPr>
                <w:rtl w:val="0"/>
              </w:rPr>
              <w:t xml:space="preserve"> minēto eksperimentēšanas, pilotēšanas un testēšanas darbību īstenošanai Eiropas digitālās inovācijas centrs gala labuma guvējam sniedz tehnoloģisko pakalpojumu, nepārsniedzot 20 000 </w:t>
            </w:r>
            <w:r w:rsidR="00000000" w:rsidRPr="00000000" w:rsidDel="00000000">
              <w:rPr>
                <w:i w:val="1"/>
                <w:rtl w:val="0"/>
              </w:rPr>
              <w:t xml:space="preserve">euro</w:t>
            </w:r>
            <w:r w:rsidR="00000000" w:rsidRPr="00000000" w:rsidDel="00000000">
              <w:rPr>
                <w:rtl w:val="0"/>
              </w:rPr>
              <w:t xml:space="preserve"> un noslēdzot par to attiecīgu līgumu, uz darbībām attiecināmās izmaksas sedzot saskaņā ar šo noteikumu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vai </w:t>
            </w:r>
            <w:r w:rsidR="00000000" w:rsidRPr="00000000" w:rsidDel="00000000">
              <w:rPr>
                <w:rtl w:val="0"/>
              </w:rPr>
              <w:t xml:space="preserve">61.6. </w:t>
            </w:r>
            <w:r w:rsidR="00000000" w:rsidRPr="00000000" w:rsidDel="00000000">
              <w:rPr>
                <w:rtl w:val="0"/>
              </w:rPr>
              <w:t xml:space="preserve">apakšpunktā</w:t>
            </w:r>
            <w:r w:rsidR="00000000" w:rsidRPr="00000000" w:rsidDel="00000000">
              <w:rPr>
                <w:rtl w:val="0"/>
              </w:rPr>
              <w:t xml:space="preserve"> noteikto.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Izmaksas, kas netiek segtas no Atveseļošanas fonda līdzekļiem 2.2.1.1.i. investīcijas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MK noteikumu 33.5.apakšpunktu, ietverot tajā nosacījumu par pabeigtām darbībām saskaņā ar Vadlīniju informatīvā ziņojuma vai Ministru kabineta noteikumu izstrādei par Eiropas Savienības Atveseļošanas un noturības mehānisma plāna reformas vai investīcijas ieviešanu 31.punktu, t.i., atstājot spēkā esošo redakciju vai ietverot citas vadlīnijās norādītās iespējas - </w:t>
            </w:r>
            <w:r w:rsidR="00000000" w:rsidRPr="00000000" w:rsidDel="00000000">
              <w:rPr>
                <w:i w:val="1"/>
                <w:rtl w:val="0"/>
              </w:rPr>
              <w:t xml:space="preserve">uz AF plāna apstiprināšanas brīdi - 2021.gada 13.jūliju, projektu iesniegumu atlases brīdi vai AF plānā identificēto konkrēto projektu līgumu vai vienošanās noslēgšanas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vadlīnijām - </w:t>
            </w:r>
            <w:r w:rsidR="00000000" w:rsidRPr="00000000" w:rsidDel="00000000">
              <w:rPr>
                <w:i w:val="1"/>
                <w:rtl w:val="0"/>
              </w:rPr>
              <w:t xml:space="preserve">Gadījumos, kad darbības uzsāktas pirms līguma vai vienošanās noslēgšanas, MK noteikumos vai informatīvajā ziņojumā norāda konkrētu izdevumu attiecināmības sākuma termiņu, </w:t>
            </w:r>
            <w:r w:rsidR="00000000" w:rsidRPr="00000000" w:rsidDel="00000000">
              <w:rPr>
                <w:b w:val="1"/>
                <w:i w:val="1"/>
                <w:rtl w:val="0"/>
              </w:rPr>
              <w:t xml:space="preserve">kā arī iekļauj nosacījumu par brīdi, uz kuru nedrīkst būt pabeigtas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ar skaidrojumu par nosacījumu par brīdi, kas uzskatāms par pabeigtām darbībām, papildinājusi MK noteikumu Nr. 577 anotācijas 1.3. sadaļas 10. punkta 2.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Izmaksas, kas netiek segtas no Atveseļošanas fonda līdzekļiem 2.2.1.1.i. investīcijas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33.5. izmaksas, kas saistītas ar pabeigtām darbībām līgumu noslēgšanas brīdī starp Eiropas digitālās inovācijas centru un Centrālo finanšu un līgumu aģentūru un Eiropas digitālās inovācijas centru un gala labuma guvēju.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Informācijas tehnoloģiju klasteris"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vienlīdzīgu pieeju EDIC darbībai gan no Atveseļošanās fonda, gan no programmas "Digitālā Eiropa”, aicinām grozīt noteikumus, paredzot, ka visas projekta darbības tiek līdzfinansētas no Atveseļošanās fonda no projekta pirmās īstenošanas dienas, kas norādīta EDIC noslēgtajos līgumos ar Eiropas Komisiju par programmas "Digitālā Eiropa”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33.5. apakšpunkta redakcija, nosakot, ka no Atveseļošanas fonda līdzekļiem netiek segtas izmaksas, ja šo noteikumu 10.1.2. apakšpunktā noteiktais mērķis ir sasniegts pirms līguma noslēgšanas starp Eiropas digitālās inovācijas centru un Centrālo finanšu un līgumu aģentūru. Izmaksas ir attiecināmas no projekta iesnieguma iesniegšanas brīža saskaņā ar šo noteikumu 34.1.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w:t>
            </w:r>
            <w:r w:rsidR="00000000" w:rsidRPr="00000000" w:rsidDel="00000000">
              <w:rPr>
                <w:vertAlign w:val="superscript"/>
                <w:rtl w:val="0"/>
              </w:rPr>
              <w:t xml:space="preserve">1</w:t>
            </w:r>
            <w:r w:rsidR="00000000" w:rsidRPr="00000000" w:rsidDel="00000000">
              <w:rPr>
                <w:rtl w:val="0"/>
              </w:rPr>
              <w:t xml:space="preserve"> Ekonomikas ministrija, lai īstenotu investīcijas īstenošanas un mērķu un rādītāju sasniegšanas uzraudzību, saskaņā ar šo noteikumu </w:t>
            </w:r>
            <w:r w:rsidR="00000000" w:rsidRPr="00000000" w:rsidDel="00000000">
              <w:rPr>
                <w:rtl w:val="0"/>
              </w:rPr>
              <w:t xml:space="preserve">12.2.</w:t>
            </w:r>
            <w:r w:rsidR="00000000" w:rsidRPr="00000000" w:rsidDel="00000000">
              <w:rPr>
                <w:rtl w:val="0"/>
              </w:rPr>
              <w:t xml:space="preserve"> un </w:t>
            </w:r>
            <w:r w:rsidR="00000000" w:rsidRPr="00000000" w:rsidDel="00000000">
              <w:rPr>
                <w:rtl w:val="0"/>
              </w:rPr>
              <w:t xml:space="preserve">35.3. </w:t>
            </w:r>
            <w:r w:rsidR="00000000" w:rsidRPr="00000000" w:rsidDel="00000000">
              <w:rPr>
                <w:rtl w:val="0"/>
              </w:rPr>
              <w:t xml:space="preserve">apakšpunktu</w:t>
            </w:r>
            <w:r w:rsidR="00000000" w:rsidRPr="00000000" w:rsidDel="00000000">
              <w:rPr>
                <w:rtl w:val="0"/>
              </w:rPr>
              <w:t xml:space="preserve"> ar veikt pārbaudes gan finansējuma saņēmēja, gan gala labuma guvēja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nodrošinot, ka 35.3.</w:t>
            </w:r>
            <w:r w:rsidR="00000000" w:rsidRPr="00000000" w:rsidDel="00000000">
              <w:rPr>
                <w:vertAlign w:val="superscript"/>
                <w:rtl w:val="0"/>
              </w:rPr>
              <w:t xml:space="preserve">1</w:t>
            </w:r>
            <w:r w:rsidR="00000000" w:rsidRPr="00000000" w:rsidDel="00000000">
              <w:rPr>
                <w:rtl w:val="0"/>
              </w:rPr>
              <w:t xml:space="preserve">apakšpunkts atbilst 35.punkta ievaddaļai "Ekonomikas ministrijas pienākumi:".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35.3.</w:t>
            </w:r>
            <w:r w:rsidR="00000000" w:rsidRPr="00000000" w:rsidDel="00000000">
              <w:rPr>
                <w:vertAlign w:val="superscript"/>
                <w:rtl w:val="0"/>
              </w:rPr>
              <w:t xml:space="preserve">1</w:t>
            </w:r>
            <w:r w:rsidR="00000000" w:rsidRPr="00000000" w:rsidDel="00000000">
              <w:rPr>
                <w:rtl w:val="0"/>
              </w:rPr>
              <w:t xml:space="preserve"> apakšpunkta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w:t>
            </w:r>
            <w:r w:rsidR="00000000" w:rsidRPr="00000000" w:rsidDel="00000000">
              <w:rPr>
                <w:vertAlign w:val="superscript"/>
                <w:rtl w:val="0"/>
              </w:rPr>
              <w:t xml:space="preserve">1</w:t>
            </w:r>
            <w:r w:rsidR="00000000" w:rsidRPr="00000000" w:rsidDel="00000000">
              <w:rPr>
                <w:rtl w:val="0"/>
              </w:rPr>
              <w:t xml:space="preserve"> veikt pārbaudes gan Eiropas digitālās inovācijas centra, gan gala labuma guvēja līmenī, lai īstenotu investīcijas īstenošanas un mērķu un rādītāju sasniegšanas uzraudzību, saskaņā ar šo noteikumu </w:t>
            </w:r>
            <w:r w:rsidR="00000000" w:rsidRPr="00000000" w:rsidDel="00000000">
              <w:rPr>
                <w:rtl w:val="0"/>
              </w:rPr>
              <w:t xml:space="preserve">12.2.</w:t>
            </w:r>
            <w:r w:rsidR="00000000" w:rsidRPr="00000000" w:rsidDel="00000000">
              <w:rPr>
                <w:rtl w:val="0"/>
              </w:rPr>
              <w:t xml:space="preserve"> un </w:t>
            </w:r>
            <w:r w:rsidR="00000000" w:rsidRPr="00000000" w:rsidDel="00000000">
              <w:rPr>
                <w:rtl w:val="0"/>
              </w:rPr>
              <w:t xml:space="preserve">35.3. </w:t>
            </w:r>
            <w:r w:rsidR="00000000" w:rsidRPr="00000000" w:rsidDel="00000000">
              <w:rPr>
                <w:rtl w:val="0"/>
              </w:rPr>
              <w:t xml:space="preserve">apakšpunktu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36.5. piešķirt komercdarbības atbalstu gala labuma guvējiem;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Informācijas tehnoloģiju klasteris"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61.6. punktā norādīts, ja publiska persona vai tās institūcijas vai publiskas personas kapitālsabiedrības sniegtie pakalpojumi nav saistīti ar saimniecisko darbību, tad Eiropas digitālās inovācijas centrs piešķir atbalstu tikai no Atveseļošanas fonda finansējuma 100 % apmērā un tas nav uzskatāms par komercdarbības atbalstu, aicinām MKN iestrādāt regulējumu par atbalstu, ko piešķir publiskai personai vai tās institūcijai vai publiskas personas kapitālsabiedrībai, ja tā neveic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papildinājusi MK noteikumu Nr. 577 36.5. apakšpunktu, nosakot, ka Eiropas digitālās inovācijas centrs piešķir ne tikai komercdarbības atbalstu, bet arī atbalstu no Atveseļošanas fonda finansējuma gala labuma guvējam, publiskai personai vai tās institūcijai vai publiskas personas kapitālsabiedrībai, ja tā neveic saimniecisko darbību, saskaņā ar šo noteikumu 61.6.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36.5. piešķirt atbalstu gala labuma guvējiem, izvērtējot gala labuma guvēju atbalsta pieteikumu (turpmāk – atbalsta pieteikums) atbilstību šo noteikumu </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57.</w:t>
            </w:r>
            <w:r w:rsidR="00000000" w:rsidRPr="00000000" w:rsidDel="00000000">
              <w:rPr>
                <w:shd w:fill="#ffffff" w:val="clear"/>
                <w:rtl w:val="0"/>
              </w:rPr>
              <w:t xml:space="preserve">,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71.</w:t>
            </w:r>
            <w:r w:rsidR="00000000" w:rsidRPr="00000000" w:rsidDel="00000000">
              <w:rPr>
                <w:rtl w:val="0"/>
              </w:rPr>
              <w:t xml:space="preserve"> un </w:t>
            </w:r>
            <w:r w:rsidR="00000000" w:rsidRPr="00000000" w:rsidDel="00000000">
              <w:rPr>
                <w:rtl w:val="0"/>
              </w:rPr>
              <w:t xml:space="preserve">72. </w:t>
            </w:r>
            <w:r w:rsidR="00000000" w:rsidRPr="00000000" w:rsidDel="00000000">
              <w:rPr>
                <w:rtl w:val="0"/>
              </w:rPr>
              <w:t xml:space="preserve">punktam</w:t>
            </w:r>
            <w:r w:rsidR="00000000" w:rsidRPr="00000000" w:rsidDel="00000000">
              <w:rPr>
                <w:rtl w:val="0"/>
              </w:rPr>
              <w:t xml:space="preserve">, saskaņā ar šo noteikumu </w:t>
            </w:r>
            <w:r w:rsidR="00000000" w:rsidRPr="00000000" w:rsidDel="00000000">
              <w:rPr>
                <w:rtl w:val="0"/>
              </w:rPr>
              <w:t xml:space="preserve">56. </w:t>
            </w:r>
            <w:r w:rsidR="00000000" w:rsidRPr="00000000" w:rsidDel="00000000">
              <w:rPr>
                <w:rtl w:val="0"/>
              </w:rPr>
              <w:t xml:space="preserve">punktu</w:t>
            </w:r>
            <w:r w:rsidR="00000000" w:rsidRPr="00000000" w:rsidDel="00000000">
              <w:rPr>
                <w:rtl w:val="0"/>
              </w:rPr>
              <w:t xml:space="preserve"> un atbalstu no Atveseļošanas fonda finansējuma gala labuma guvējiem saskaņā ar šo noteikumu </w:t>
            </w:r>
            <w:r w:rsidR="00000000" w:rsidRPr="00000000" w:rsidDel="00000000">
              <w:rPr>
                <w:rtl w:val="0"/>
              </w:rPr>
              <w:t xml:space="preserve">61.6. </w:t>
            </w:r>
            <w:r w:rsidR="00000000" w:rsidRPr="00000000" w:rsidDel="00000000">
              <w:rPr>
                <w:rtl w:val="0"/>
              </w:rPr>
              <w:t xml:space="preserve">apakšpunktu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36.13. nodrošināt gala labuma guvējiem klātienes vai elektronisku piekļuvi sākotnējam un otrreizējam digitālā brieduma testam un 30 dienu laikā pēc gala labuma guvēja pieprasījuma klātienē vai elektroniski izstrādāt digitālās attīstības ceļa karti;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Informācijas tehnoloģiju klasteris"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nav korekti noformulētas digitālā brieduma testa veikšanas iespējas gala labuma guvējiem, nodalot klātienes vai elektronisku piekļuvi. Piedāvājam redakciju aizstājot klātienes testu ar EDIC eksperta iesaisti testa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36.13. nodrošināt gala labuma guvējiem piekļuvi sākotnējam un otrreizējam digitālā brieduma testam, nepieciešamības gadījumā nodrošināt EDIC eksperta iesaisti pakalpojuma veikšanā, un 30 dienu laikā pēc gala labuma guvēja pieprasījuma izstrādāt klātienē vai elektroniski digitālās attīstības ceļa karti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36.13. apakšpunkta redakcija, nosakot, ka digitālās attīstības ceļa kartes izstrāde tiek nodrošināta 30 dienu laikā pēc gala labuma guvēja pieprasījuma klātienē. Papildus iekļauta redakcija attiecībā uz digitālās attīstības ceļa kartes izstrādei nepieciešamo izslēgšanas kritēriju pārbaudi, nosakot, ka, ja informācijas pieejamība ir atkarīga no valsts iestāžu sniegtā pakalpojuma, digitālās attīstības ceļa kartes izstrādes termiņu var pagarināt par 10 darba dienām.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projektā ir iekļauts 36.13.</w:t>
            </w:r>
            <w:r w:rsidR="00000000" w:rsidRPr="00000000" w:rsidDel="00000000">
              <w:rPr>
                <w:vertAlign w:val="superscript"/>
                <w:rtl w:val="0"/>
              </w:rPr>
              <w:t xml:space="preserve">1</w:t>
            </w:r>
            <w:r w:rsidR="00000000" w:rsidRPr="00000000" w:rsidDel="00000000">
              <w:rPr>
                <w:rtl w:val="0"/>
              </w:rPr>
              <w:t xml:space="preserve"> apakšpunkts, nosakot, ja sākotnējais un otrreizējais digitālā brieduma tests ir pieejams un izpildāms publiski pieejamā platformā, ko izveidojis Eiropas digitālās inovācijas centrs, gala labuma guvējam digitālā brieduma testu veicot patstāvīgi, tad sniegtais atbalsts nav uzskatāms par komercdarbības atbalstu, vienlaikus šos gala labuma guvējus uzskaitot MK noteikumu Nr. 577 10. punktā noteiktajos rādītājos.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36.13. nodrošināt gala labuma guvējiem klātienes vai elektronisku piekļuvi sākotnējam un otrreizējam digitālā brieduma testam un 30 dienu laikā pēc gala labuma guvēja sākotnējā digitālā brieduma testa veikšanas izstrādāt digitālās attīstības ceļa karti. Ja informācijas pieejamība ir atkarīga no valsts iestāžu sniegtā pakalpojuma, lai nodrošinātu izslēgšanas kritēriju pārbaudi, digitālās attīstības ceļa kartes izstrādes termiņu var pagarināt par 10 darba dienām;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36.13. nodrošināt gala labuma guvējiem klātienes vai elektronisku piekļuvi sākotnējam un otrreizējam digitālā brieduma testam un 30 dienu laikā pēc gala labuma guvēja pieprasījuma klātienē vai elektroniski izstrādāt digitālās attīstības ceļa karti;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grozījuma nepieciešamības pamatojumu, proti, skaidrot, kāpēc nepieciešams sašaurināt piekļuves iespējas sākotnējam un otrreizējam digitālā brieduma testam. Tāpat nav skaidra nepieciešamība papildinājumam “</w:t>
            </w:r>
            <w:r w:rsidR="00000000" w:rsidRPr="00000000" w:rsidDel="00000000">
              <w:rPr>
                <w:u w:val="single"/>
                <w:rtl w:val="0"/>
              </w:rPr>
              <w:t xml:space="preserve">klātienē vai elektroniski izstrādāt</w:t>
            </w:r>
            <w:r w:rsidR="00000000" w:rsidRPr="00000000" w:rsidDel="00000000">
              <w:rPr>
                <w:rtl w:val="0"/>
              </w:rPr>
              <w:t xml:space="preserve"> digitālās attīstības ceļa karti”.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norādot piekļuves iespējas klātienē vai elektroniski attiecībā uz digitālā brieduma testa pieejamību, netiek sašaurinātas, tās tiek definētas skaidrības nolūkos attiecībā uz to, ka digitālā brieduma testu ir iespējams veikt gan klātienē, gan elektroniski.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36.13. nodrošināt gala labuma guvējiem klātienes vai elektronisku piekļuvi sākotnējam un otrreizējam digitālā brieduma testam un 30 dienu laikā pēc gala labuma guvēja sākotnējā digitālā brieduma testa veikšanas izstrādāt digitālās attīstības ceļa karti. Ja informācijas pieejamība ir atkarīga no valsts iestāžu sniegtā pakalpojuma, lai nodrošinātu izslēgšanas kritēriju pārbaudi, digitālās attīstības ceļa kartes izstrādes termiņu var pagarināt par 10 darba dienām;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36.13.</w:t>
            </w:r>
            <w:r w:rsidR="00000000" w:rsidRPr="00000000" w:rsidDel="00000000">
              <w:rPr>
                <w:vertAlign w:val="superscript"/>
                <w:rtl w:val="0"/>
              </w:rPr>
              <w:t xml:space="preserve">1</w:t>
            </w:r>
            <w:r w:rsidR="00000000" w:rsidRPr="00000000" w:rsidDel="00000000">
              <w:rPr>
                <w:rtl w:val="0"/>
              </w:rPr>
              <w:t xml:space="preserve"> sniegt gala labuma guvējam automātisku digitālās attīstības ceļa karti saskaņā ar Ministru kabineta 2023. gada 10. janvāra noteikumu </w:t>
            </w:r>
            <w:r w:rsidR="00000000" w:rsidRPr="00000000" w:rsidDel="00000000">
              <w:rPr>
                <w:rtl w:val="0"/>
              </w:rPr>
              <w:t xml:space="preserve">Nr.10</w:t>
            </w:r>
            <w:r w:rsidR="00000000" w:rsidRPr="00000000" w:rsidDel="00000000">
              <w:rPr>
                <w:rtl w:val="0"/>
              </w:rPr>
              <w:t xml:space="preserve">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 </w:t>
            </w:r>
            <w:r w:rsidR="00000000" w:rsidRPr="00000000" w:rsidDel="00000000">
              <w:rPr>
                <w:rtl w:val="0"/>
              </w:rPr>
              <w:t xml:space="preserve">27.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Informācijas tehnoloģiju klasteris" - 26.05.2023.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paplašināt automātisko digitālās attīstības ceļa karšu izsniegšanu, neaprobežojoties tikai ar LIAA grantiem mikro un mazajiem komersantiem, vienlaikus, jebkurām automātiskajām ceļa kartēm, tāpat kā testiem, paredzot, ka sniegtais atbalsts nav uzskatāms par komercdarbības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plānotos sasniedzamos rādītājus 2.3.1.2.i. investīcijā “Uzņēmumu digitālo prasmju attīstība”, uzskatām, ka tikai ar automātiski izsniegtām ceļa kartēm spēs nodrošināt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 gala labuma guvējam automātisku digitālās attīstības ceļa karti, un sniegtais atbalsts nav uzskatāms par komercdarbības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automātiskas digitālās attīstības ceļa kartes piemērošana visās digitālās transformācijas investīcijās var radīt investīcijas īstenošanas kvalitātes riskus (nenodrošinot pilnīgu kvalitātes pārbaudi lielo investīciju programmās). Vienlaikus norādām, ka 2.2.1.2.i. investīcijā “Atbalsts procesu digitalizācijai komercdarbībā” “lielie granti” gala labuma guvējiem līdz 100 000 </w:t>
            </w:r>
            <w:r w:rsidR="00000000" w:rsidRPr="00000000" w:rsidDel="00000000">
              <w:rPr>
                <w:i w:val="1"/>
                <w:rtl w:val="0"/>
              </w:rPr>
              <w:t xml:space="preserve">euro </w:t>
            </w:r>
            <w:r w:rsidR="00000000" w:rsidRPr="00000000" w:rsidDel="00000000">
              <w:rPr>
                <w:rtl w:val="0"/>
              </w:rPr>
              <w:t xml:space="preserve">nepieciešams digitālās attīstības ceļa karti izstrādāt klātienē. Ekonomikas ministrija rosina saglabāt automātisko digitālās attīstības ceļa karšu piemērošanu tikai attiecībā uz 2.2.1.2.i. investīcijas “mazajiem grantiem”.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36.13.</w:t>
            </w:r>
            <w:r w:rsidR="00000000" w:rsidRPr="00000000" w:rsidDel="00000000">
              <w:rPr>
                <w:vertAlign w:val="superscript"/>
                <w:rtl w:val="0"/>
              </w:rPr>
              <w:t xml:space="preserve">1</w:t>
            </w:r>
            <w:r w:rsidR="00000000" w:rsidRPr="00000000" w:rsidDel="00000000">
              <w:rPr>
                <w:rtl w:val="0"/>
              </w:rPr>
              <w:t xml:space="preserve"> sniegt gala labuma guvējam automātisku digitālās attīstības ceļa karti saskaņā ar Ministru kabineta 2023. gada 10. janvāra noteikumu </w:t>
            </w:r>
            <w:r w:rsidR="00000000" w:rsidRPr="00000000" w:rsidDel="00000000">
              <w:rPr>
                <w:rtl w:val="0"/>
              </w:rPr>
              <w:t xml:space="preserve">Nr.10</w:t>
            </w:r>
            <w:r w:rsidR="00000000" w:rsidRPr="00000000" w:rsidDel="00000000">
              <w:rPr>
                <w:rtl w:val="0"/>
              </w:rPr>
              <w:t xml:space="preserve">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 </w:t>
            </w:r>
            <w:r w:rsidR="00000000" w:rsidRPr="00000000" w:rsidDel="00000000">
              <w:rPr>
                <w:rtl w:val="0"/>
              </w:rPr>
              <w:t xml:space="preserve">27. punktu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36.13.</w:t>
            </w:r>
            <w:r w:rsidR="00000000" w:rsidRPr="00000000" w:rsidDel="00000000">
              <w:rPr>
                <w:vertAlign w:val="superscript"/>
                <w:rtl w:val="0"/>
              </w:rPr>
              <w:t xml:space="preserve">2</w:t>
            </w:r>
            <w:r w:rsidR="00000000" w:rsidRPr="00000000" w:rsidDel="00000000">
              <w:rPr>
                <w:rtl w:val="0"/>
              </w:rPr>
              <w:t xml:space="preserve"> nodrošināt Eiropas digitālās inovācijas centram sniegtā atbalsta uzskaiti, ievērojot kārtību, ka sākotnējo un otrreizējo digitālā brieduma testu gala labuma guvējam veicot patstāvīgi un ceļa karti saņemot automātiski publiski pieejamā platformā, ko izveidojis Eiropas digitālais inovācijas centrs, sniegtais atbalsts uzskatāms par komercdarbības atbalstu Eiropas digitālās inovācijas centram saskaņā ar šo noteikumu 31.3.1. apakšpunktā noteiktajām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minēts, ka "</w:t>
            </w:r>
            <w:r w:rsidR="00000000" w:rsidRPr="00000000" w:rsidDel="00000000">
              <w:rPr>
                <w:i w:val="1"/>
                <w:rtl w:val="0"/>
              </w:rPr>
              <w:t xml:space="preserve">Vienlaikus ar Noteikumu projektu MK noteikumos Nr. 577 projektā ir iekļauts 36.13.</w:t>
            </w:r>
            <w:r w:rsidR="00000000" w:rsidRPr="00000000" w:rsidDel="00000000">
              <w:rPr>
                <w:i w:val="1"/>
                <w:vertAlign w:val="superscript"/>
                <w:rtl w:val="0"/>
              </w:rPr>
              <w:t xml:space="preserve">2</w:t>
            </w:r>
            <w:r w:rsidR="00000000" w:rsidRPr="00000000" w:rsidDel="00000000">
              <w:rPr>
                <w:i w:val="1"/>
                <w:rtl w:val="0"/>
              </w:rPr>
              <w:t xml:space="preserve"> apakšpunkts, nosakot, ka Eiropas ja sākotnējais un otrreizējais digitālā brieduma tests ir pieejams un izpildāms publiski pieejamā platformā, ko izveidojis Eiropas digitālās inovācijas centram 2.2.1.2.i. investīcijas ietvaros nepieciešams nodrošināt Eiropas digitālās inovācijas centram sniegtā atbalsta uzskaiti, ievērojot kārtību, kad sākotnējo un otrreizējo digitālā brieduma testu centrs, gala labuma guvējam digitālā brieduma testu veicot  patstāvīgi un ceļa karti saņemot automātiski publiski pieejamā platformā, ko izveidojis Eiropas digitālais inovācijas centrs, sniegtais atbalsts, tad sniegtais atbalsts nav uzskatāms par komercdarbības atbalstu Eiropas digitālās inovācijas centram saskaņā ar šo noteikumu 31.3.1. apakšpunktā noteiktajām attiecināmajām izmaksām. Vienlaikus, vienlaikus šos gala labuma guvējus uzskaitot MK noteikumu Nr. 577 10. punktā noteiktajos rādītājos. Savukārt, saskaņā ar MK noteikumu Nr. 577 iekļauto 36.20. apakšpunktu - ja sākotnējo un otrreizējo digitālā brieduma testu un ceļa karti gala labuma guvējs ir izpildījis kopā ar Eiropas digitālās inovācijas centra ekspertu, tad sniegtais atbalsts ir uzskatāms par komercdarbības atbalstu gala labuma guvējam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veicot sākotnējo un otrreizējo digitālā brieduma testu gala labuma guvējam patstāvīgi un ceļa karti saņemot automātiski bez maksas publiski pieejamā platformā, par šādām aktivitātēm publiskie resursi nevar tikt piešķirti Eiropas digitālās inovācijas centram pasākuma ietvaros, jo digitālā brieduma testa instruments jau ir izstrādāts un tiek lietots pirms projekta pieteikuma iesniegšanas Eiropas Komisijā. Attiecīgi, tā kā atbalsts nevar tikt piešķirts, tas arī nav uzskatāms par komercdarbības atbalstu Eiropas digitālās inovācijas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noteikumus vai nu precizējot šo normu, vai svītrojot 36.13.</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atsauci, jo noteikumi nesatur 31.3.1.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veikusi precizējumus MK noteikumus Nr. 577, svītrojot 36.13.</w:t>
            </w:r>
            <w:r w:rsidR="00000000" w:rsidRPr="00000000" w:rsidDel="00000000">
              <w:rPr>
                <w:vertAlign w:val="superscript"/>
                <w:rtl w:val="0"/>
              </w:rPr>
              <w:t xml:space="preserve">2</w:t>
            </w:r>
            <w:r w:rsidR="00000000" w:rsidRPr="00000000" w:rsidDel="00000000">
              <w:rPr>
                <w:rtl w:val="0"/>
              </w:rPr>
              <w:t xml:space="preserve"> apakšpunktu, vienlaikus precizējot anotācijas 1.3. sadaļas 4. punktu. Par noteikumu projekta un anotācijas precizēto redakciju panākta vienošanās 2023. gada 7. jūlijā notikušajā elektroniskajā saskaņošanas procedūrā.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Lai nodrošinātu investīcijas atbilstību šo noteikumu </w:t>
            </w:r>
            <w:r w:rsidR="00000000" w:rsidRPr="00000000" w:rsidDel="00000000">
              <w:rPr>
                <w:rtl w:val="0"/>
              </w:rPr>
              <w:t xml:space="preserve">36.17. </w:t>
            </w:r>
            <w:r w:rsidR="00000000" w:rsidRPr="00000000" w:rsidDel="00000000">
              <w:rPr>
                <w:rtl w:val="0"/>
              </w:rPr>
              <w:t xml:space="preserve">apakšpunktam</w:t>
            </w:r>
            <w:r w:rsidR="00000000" w:rsidRPr="00000000" w:rsidDel="00000000">
              <w:rPr>
                <w:rtl w:val="0"/>
              </w:rPr>
              <w:t xml:space="preserve">, no projektu iesniegumiem ir jāizslēdz šāds darbību saraksts: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kāds projekta iesniegums ir paredzēts. MKN 2.punktā nav skaidrots, kas ir projekta pieteikums un/vai projekta iesniegums. Papildus lūdzam precizēt arī attiecībā uz MKN 36.5.punktu, kādu projekta pieteikumu iesniegs gala labuma guvējs, jo MKN 2.punktā nav skaidrots, kas ir projekta pieteikums.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577 redakciju, salāgojot izmantoto terminoloģiju, vienlaikus iekļaujot skaidrojumu anotācijas 8. punktā (projekta iesniegums – Eiropas digitālās inovācijas centra iesniegtais projekta iesniegums; atbalsta pieteikums – gala labuma guvēja iesniegtais pieteikums Eiropas digitālās inovācijas centra pakalpojumu saņemšanai; investīciju projekts – gala labuma guvēja projekts, kas tiek īstenots citu Atveseļošanas fonda digitālās transformācijas investīciju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Atbalsta pieteikumu uzskata par neatbilstošu šo noteikumu </w:t>
            </w:r>
            <w:r w:rsidR="00000000" w:rsidRPr="00000000" w:rsidDel="00000000">
              <w:rPr>
                <w:rtl w:val="0"/>
              </w:rPr>
              <w:t xml:space="preserve">36.17. </w:t>
            </w:r>
            <w:r w:rsidR="00000000" w:rsidRPr="00000000" w:rsidDel="00000000">
              <w:rPr>
                <w:rtl w:val="0"/>
              </w:rPr>
              <w:t xml:space="preserve">apakšpunktā</w:t>
            </w:r>
            <w:r w:rsidR="00000000" w:rsidRPr="00000000" w:rsidDel="00000000">
              <w:rPr>
                <w:rtl w:val="0"/>
              </w:rPr>
              <w:t xml:space="preserve"> noteiktajam principam “nenodarīt būtisku kaitējumu”, ja atbalsta pieteikumā paredzētas šādas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Lai nodrošinātu investīcijas atbilstību šo noteikumu </w:t>
            </w:r>
            <w:r w:rsidR="00000000" w:rsidRPr="00000000" w:rsidDel="00000000">
              <w:rPr>
                <w:rtl w:val="0"/>
              </w:rPr>
              <w:t xml:space="preserve">36.17. </w:t>
            </w:r>
            <w:r w:rsidR="00000000" w:rsidRPr="00000000" w:rsidDel="00000000">
              <w:rPr>
                <w:rtl w:val="0"/>
              </w:rPr>
              <w:t xml:space="preserve">apakšpunktam</w:t>
            </w:r>
            <w:r w:rsidR="00000000" w:rsidRPr="00000000" w:rsidDel="00000000">
              <w:rPr>
                <w:rtl w:val="0"/>
              </w:rPr>
              <w:t xml:space="preserve">, no projektu iesniegumu vērtēšanas kritērijiem ir jāizslēdz šāds darbību saraksts: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pamatojumu MK noteikumu 36.</w:t>
            </w:r>
            <w:r w:rsidR="00000000" w:rsidRPr="00000000" w:rsidDel="00000000">
              <w:rPr>
                <w:vertAlign w:val="superscript"/>
                <w:rtl w:val="0"/>
              </w:rPr>
              <w:t xml:space="preserve">2</w:t>
            </w:r>
            <w:r w:rsidR="00000000" w:rsidRPr="00000000" w:rsidDel="00000000">
              <w:rPr>
                <w:rtl w:val="0"/>
              </w:rPr>
              <w:t xml:space="preserve"> punkta iekļaušanai MK noteikumu redakcijā, t.sk., skaidrojot, saskaņā ar kādiem dokumentiem norādītas šajā punktā iekļautās redakcijas.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iekļāvusi skaidrojumu Noteikumu projekta anotācijā, norādot normatīvo aktu un darbību kritērijus.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Atbalsta pieteikumu uzskata par neatbilstošu šo noteikumu </w:t>
            </w:r>
            <w:r w:rsidR="00000000" w:rsidRPr="00000000" w:rsidDel="00000000">
              <w:rPr>
                <w:rtl w:val="0"/>
              </w:rPr>
              <w:t xml:space="preserve">36.17. </w:t>
            </w:r>
            <w:r w:rsidR="00000000" w:rsidRPr="00000000" w:rsidDel="00000000">
              <w:rPr>
                <w:rtl w:val="0"/>
              </w:rPr>
              <w:t xml:space="preserve">apakšpunktā</w:t>
            </w:r>
            <w:r w:rsidR="00000000" w:rsidRPr="00000000" w:rsidDel="00000000">
              <w:rPr>
                <w:rtl w:val="0"/>
              </w:rPr>
              <w:t xml:space="preserve"> noteiktajam principam “nenodarīt būtisku kaitējumu”, ja atbalsta pieteikumā paredzētas šādas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Lai nodrošinātu investīcijas atbilstību šo noteikumu </w:t>
            </w:r>
            <w:r w:rsidR="00000000" w:rsidRPr="00000000" w:rsidDel="00000000">
              <w:rPr>
                <w:rtl w:val="0"/>
              </w:rPr>
              <w:t xml:space="preserve">36.17. </w:t>
            </w:r>
            <w:r w:rsidR="00000000" w:rsidRPr="00000000" w:rsidDel="00000000">
              <w:rPr>
                <w:rtl w:val="0"/>
              </w:rPr>
              <w:t xml:space="preserve">apakšpunktam</w:t>
            </w:r>
            <w:r w:rsidR="00000000" w:rsidRPr="00000000" w:rsidDel="00000000">
              <w:rPr>
                <w:rtl w:val="0"/>
              </w:rPr>
              <w:t xml:space="preserve">, no projektu iesniegumu vērtēšanas kritērijiem ir jāizslēdz šāds darbību saraksts: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redakciju, ņemot vērā, ka darbības, kas nodara kaitējumu, ir izslēdzamas no projektu iesniegumiem nevis vērtēšanas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investīcijas atbilstību šo noteikumu 36.17. apakšpunktam, no projektu iesniegumiem ir jāizslēdz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36.</w:t>
            </w:r>
            <w:r w:rsidR="00000000" w:rsidRPr="00000000" w:rsidDel="00000000">
              <w:rPr>
                <w:vertAlign w:val="superscript"/>
                <w:rtl w:val="0"/>
              </w:rPr>
              <w:t xml:space="preserve">2</w:t>
            </w:r>
            <w:r w:rsidR="00000000" w:rsidRPr="00000000" w:rsidDel="00000000">
              <w:rPr>
                <w:rtl w:val="0"/>
              </w:rPr>
              <w:t xml:space="preserve"> punkta redakciju saskaņā ar norādījumiem.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Atbalsta pieteikumu uzskata par neatbilstošu šo noteikumu </w:t>
            </w:r>
            <w:r w:rsidR="00000000" w:rsidRPr="00000000" w:rsidDel="00000000">
              <w:rPr>
                <w:rtl w:val="0"/>
              </w:rPr>
              <w:t xml:space="preserve">36.17. </w:t>
            </w:r>
            <w:r w:rsidR="00000000" w:rsidRPr="00000000" w:rsidDel="00000000">
              <w:rPr>
                <w:rtl w:val="0"/>
              </w:rPr>
              <w:t xml:space="preserve">apakšpunktā</w:t>
            </w:r>
            <w:r w:rsidR="00000000" w:rsidRPr="00000000" w:rsidDel="00000000">
              <w:rPr>
                <w:rtl w:val="0"/>
              </w:rPr>
              <w:t xml:space="preserve"> noteiktajam principam “nenodarīt būtisku kaitējumu”, ja atbalsta pieteikumā paredzētas šādas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49.1.4. uz to nav attiecināmi regulas Nr. </w:t>
            </w:r>
            <w:r w:rsidR="00000000" w:rsidRPr="00000000" w:rsidDel="00000000">
              <w:rPr>
                <w:rtl w:val="0"/>
              </w:rPr>
              <w:t xml:space="preserve">2018/1046</w:t>
            </w:r>
            <w:r w:rsidR="00000000" w:rsidRPr="00000000" w:rsidDel="00000000">
              <w:rPr>
                <w:rtl w:val="0"/>
              </w:rPr>
              <w:t xml:space="preserve"> 136. pantā noteiktie izslēgšanas kritēriji;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Informācijas tehnoloģiju klasteris"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norādītos punktus, lai nodrošinātu vienlīdzīgu regulējumu gala labuma guvējiem starp digitalizācijas programmām (piem., 2.2.1.2.i. investīcijas "Atbalsts procesu digitalizācijai komercdarbībā"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arī gala labuma guvēja līmenī nepieciešams izvērtēt neatbilstību izslēgšanas kritērijiem, līdz ar to minētais apakšpunkts nav izslēdzams.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papildināti MK noteikumu 49.1.4. un 49.2.2. apakšpunkti, to apakšpunktos ietverot izslēgšanas kritērijus, kas noteikti atbilstoši Regulas Nr. 2018/1046 136. pantam, ko izvērtē, gala labuma guvējam, izņemot publiskas personas vai tās institūcijas vai publiskas personas kapitālsabiedrības, kas nav jāpārbauda, nav attiecināmi MK noteikumu projektā iekļautie gadījumi.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49.2.2. uz to nav attiecināmi regulas Nr. </w:t>
            </w:r>
            <w:r w:rsidR="00000000" w:rsidRPr="00000000" w:rsidDel="00000000">
              <w:rPr>
                <w:rtl w:val="0"/>
              </w:rPr>
              <w:t xml:space="preserve">2018/1046</w:t>
            </w:r>
            <w:r w:rsidR="00000000" w:rsidRPr="00000000" w:rsidDel="00000000">
              <w:rPr>
                <w:rtl w:val="0"/>
              </w:rPr>
              <w:t xml:space="preserve"> 136. pantā noteiktie izslēgšanas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Informācijas tehnoloģiju klasteris"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norādītos punktus, lai nodrošinātu vienlīdzīgu regulējumu gala labuma guvējiem starp digitalizācijas programmām (piem., 2.2.1.2.i. investīcijas "Atbalsts procesu digitalizācijai komercdarbībā"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arī gala labuma guvēja līmenī nepieciešams izvērtēt neatbilstību izslēgšanas kritērijiem, līdz ar to minētais apakšpunkts nav izslēdzams.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papildināti MK noteikumu 49.1.4. un 49.2.2. apakšpunkti, to apakšpunktos ietverot izslēgšanas kritērijus, kas noteikti atbilstoši Regulas Nr. 2018/1046 136. pantam, ko izvērtē, gala labuma guvējam, izņemot publiskas personas vai tās institūcijas vai publiskas personas kapitālsabiedrības, kas nav jāpārbauda, nav attiecināmi MK noteikumu projektā iekļautie gadījumi.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49.1.3. tam ar tiesas spriedumu nav pasludināts maksātnespējas process, nav ierosināts vai netiek īstenots tiesiskās aizsardzības process vai ja komersants atbilst normatīvajos aktos noteiktajiem kritērijiem, uz kuriem pamatojoties, kreditors var pieprasīt maksātnespējas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apakšpunkta pirmo daļu pārcelt uz 49.1.4.9. apakšpunktu kā daļu no izslēgšanas kritēriju pārbaudes, savukārt teikuma otro daļu precizēt, ka pakalpojumus var saņemt gala labuma guvējs, kas </w:t>
            </w:r>
            <w:r w:rsidR="00000000" w:rsidRPr="00000000" w:rsidDel="00000000">
              <w:rPr>
                <w:b w:val="1"/>
                <w:rtl w:val="0"/>
              </w:rPr>
              <w:t xml:space="preserve">ne</w:t>
            </w:r>
            <w:r w:rsidR="00000000" w:rsidRPr="00000000" w:rsidDel="00000000">
              <w:rPr>
                <w:rtl w:val="0"/>
              </w:rPr>
              <w:t xml:space="preserve">atbilst normatīvajos aktos noteiktajiem kritērijiem, uz kuriem pamatojoties, kreditors var pieprasīt maksātnespējas procedūru.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49.1.3. tas neatbilst normatīvajos aktos noteiktajiem kritērijiem, uz kuriem pamatojoties, kreditors var pieprasīt maksātnespējas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49.1.4.9. ir pasludināts maksātnespējas process, ierosināta tiesiskās aizsardzības procesa lieta vai tiek īstenots tiesiskās aizsardzības process, tiek apturēta vai pārtraukta tā saimnieciskā darbība vai tas tiek likvidēts;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Nr. 577 49. punkta redakcija, vienlaikus iekļaujot arī 49.</w:t>
            </w:r>
            <w:r w:rsidR="00000000" w:rsidRPr="00000000" w:rsidDel="00000000">
              <w:rPr>
                <w:vertAlign w:val="superscript"/>
                <w:rtl w:val="0"/>
              </w:rPr>
              <w:t xml:space="preserve">1</w:t>
            </w:r>
            <w:r w:rsidR="00000000" w:rsidRPr="00000000" w:rsidDel="00000000">
              <w:rPr>
                <w:rtl w:val="0"/>
              </w:rPr>
              <w:t xml:space="preserve"> punktu, lai izveidotu skaidru sasaisti ar 49.4. apakšpunktā noteikto izslēgšanas kritēriju piemērošanu arī Eiropas digitālās inovācijas centru projektu iesniegumu atlases procedūrā, kā tas ir paredzēts saskaņā ar MK noteikumu Nr. 577 15.10. apakšpunktā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49.1.3. tas ir reģistrēts publisko personu un iestāžu sarakstā;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49.1.4.2. kukuļņemšana, kukuļdošana, kukuļa piesavināšanās, starpniecība kukuļošanā, neatļauta labuma pieņemšana vai komerciāla uzpirkšana, prettiesiska labuma pieprasīšana, pieņemšana vai došana, tirgošanās ar ietekmi;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326.</w:t>
            </w:r>
            <w:r w:rsidR="00000000" w:rsidRPr="00000000" w:rsidDel="00000000">
              <w:rPr>
                <w:vertAlign w:val="superscript"/>
                <w:rtl w:val="0"/>
              </w:rPr>
              <w:t xml:space="preserve">2 </w:t>
            </w:r>
            <w:r w:rsidR="00000000" w:rsidRPr="00000000" w:rsidDel="00000000">
              <w:rPr>
                <w:rtl w:val="0"/>
              </w:rPr>
              <w:t xml:space="preserve">un 326.</w:t>
            </w:r>
            <w:r w:rsidR="00000000" w:rsidRPr="00000000" w:rsidDel="00000000">
              <w:rPr>
                <w:vertAlign w:val="superscript"/>
                <w:rtl w:val="0"/>
              </w:rPr>
              <w:t xml:space="preserve">3</w:t>
            </w:r>
            <w:r w:rsidR="00000000" w:rsidRPr="00000000" w:rsidDel="00000000">
              <w:rPr>
                <w:rtl w:val="0"/>
              </w:rPr>
              <w:t xml:space="preserve"> panta nosaukumā norādīto, aizstāt projekta 40.punktā ietvertajā Ministru kabineta 2022.gada 13.septembra noteikumu Nr.577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 49.1.4.2.apakšpunktā vārdus “prettiesiska labuma” ar vārdiem “prettiesiska labumu”.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izslēgšanas nosacījumu kontrole tiek veikta, pārbaudot attiecīgās personas sodāmību Iekšlietu ministrijas Informācijas centra pārziņā esošajā valsts informācijas sistēmā “Sodu reģistrs”, Ekonomikas ministrija ir precizējusi MK noteikumu Nr. 10 49. punkta redakciju, iekļaujot arī Iekšlietu ministrijas priekšlikumu par vārdu “prettiesiska labuma” aizstāšanu ar vārdiem “prettiesiska labumu”.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49.1.4.2. kukuļņemšana, kukuļdošana, kukuļa piesavināšanās, starpniecība kukuļošanā, neatļauta labuma pieņemšana vai komerciāla uzpirkšana, prettiesiska labuma pieprasīšana, pieņemšana vai došana, tirgošanās ar ietekmi;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198.panta nosaukumā norādīto, aizstāt projekta 40.punktā ietvertajā Ministru kabineta 2022.gada 13.septembra noteikumu Nr.577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 49.1.4.2.apakšpunktā vārdus “neatļauta labuma” ar vārdiem “neatļauta labumu”.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izslēgšanas nosacījumu kontrole tiek veikta, pārbaudot attiecīgās personas sodāmību Iekšlietu ministrijas Informācijas centra pārziņā esošajā valsts informācijas sistēmā “Sodu reģistrs”, Ekonomikas ministrija ir precizējusi MK noteikumu Nr. 10 49. punkta redakciju, iekļaujot arī Iekšlietu ministrijas priekšlikumu par vārdu “neatļauta labuma” aizstāšanu ar vārdiem “neatļauta labumu”.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49.1.4.4. izvairīšanās no nodokļu un tiem pielīdzināto maksājumu samaksas;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218.panta nosaukumā norādīto, aizstāt projekta 40.punktā ietvertajā Ministru kabineta 2022.gada 13.septembra noteikumu Nr.577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 49.1.4.4.apakšpunktā vārdus “maksājumu samaksas” ar vārdiem “maksājumu nomaksas”.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izslēgšanas nosacījumu kontrole tiek veikta, pārbaudot attiecīgās personas sodāmību Iekšlietu ministrijas Informācijas centra pārziņā esošajā valsts informācijas sistēmā “Sodu reģistrs”, Ekonomikas ministrija ir precizējusi MK noteikumu Nr. 10 49. punkta redakciju, iekļaujot arī Iekšlietu ministrijas priekšlikumu par vārda “maksājumu samaksas” aizstāšanu ar vārdu “maksājumu nomaksas”.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49.1.4.5. terorisms, terorisma finansēšana, teroristu grupas izveide vai organizēšana, ceļošana terorisma nolūkā, terorisma attaisnošana, aicinājums uz terorismu, terorisma draudi vai personas vervēšana un apmācība terora aktu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79.</w:t>
            </w:r>
            <w:r w:rsidR="00000000" w:rsidRPr="00000000" w:rsidDel="00000000">
              <w:rPr>
                <w:vertAlign w:val="superscript"/>
                <w:rtl w:val="0"/>
              </w:rPr>
              <w:t xml:space="preserve">4</w:t>
            </w:r>
            <w:r w:rsidR="00000000" w:rsidRPr="00000000" w:rsidDel="00000000">
              <w:rPr>
                <w:rtl w:val="0"/>
              </w:rPr>
              <w:t xml:space="preserve"> panta nosaukumā norādīto, aizstāt projekta 40.punktā ietvertajā Ministru kabineta 2022.gada 13.septembra noteikumu Nr.577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 49.1.4.5.apakšpunktā vārdus “un apmācība terora aktu veikšanai” ar vārdiem “apmācīšana un apmācīšanās terorismam”.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izslēgšanas nosacījumu kontrole tiek veikta, pārbaudot attiecīgās personas sodāmību Iekšlietu ministrijas Informācijas centra pārziņā esošajā valsts informācijas sistēmā “Sodu reģistrs”, Ekonomikas ministrija ir precizējusi MK noteikumu Nr. 10 49. punkta redakciju, iekļaujot arī Iekšlietu ministrijas priekšlikumu par vārdu “un apmācība terora aktu veikšanai” aizstāšanu ar vārdiem “apmācīšana un apmācīšanās terorismam”.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49.1.4.7. tas ar tādu attiecīgā jomā kompetentas institūcijas lēmumu, prokurora priekšrakstu par sodu vai tiesas spriedumu, kas stājies spēkā un kļuvis neapstrīdams un nepārsūdzams, ir atzīts par vainīgu un sodīts par pārkāpumu, kas izpaužas 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redakciju, iekļaujot izlaistos vārdus, kā arī apvienojot 49.1.4.7.2. un 49.1.4.7.3. apakšpunktus.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49.1.4.7. tas ar tādu attiecīgā jomā kompetentas institūcijas lēmumu, prokurora priekšrakstu par sodu vai tiesas spriedumu, kas stājies spēkā un kļuvis neapstrīdams un nepārsūdzams, ir atzīts par vainīgu un sodīts par pārkāpumu, kas izpaužas 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49.1.4.7.1. vienas vai vairāku personu nodarbināšana, ja tām nav nepieciešamās darba atļaujas vai ja tās nav tiesīgas uzturēties Eiropas Savienības dalībvalstī;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49.1.4.7.2. personas nodarbināšana bez rakstveidā noslēgta darba līguma, normatīvajos aktos noteiktajā termiņā neiesniedzot par šo personu informatīvo deklarāciju par darbiniekiem, kas iesniedzama par personām, kuras uzsāk darbu;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Nr. 577 49. punkta redakcija, vienlaikus iekļaujot arī 49.</w:t>
            </w:r>
            <w:r w:rsidR="00000000" w:rsidRPr="00000000" w:rsidDel="00000000">
              <w:rPr>
                <w:vertAlign w:val="superscript"/>
                <w:rtl w:val="0"/>
              </w:rPr>
              <w:t xml:space="preserve">1</w:t>
            </w:r>
            <w:r w:rsidR="00000000" w:rsidRPr="00000000" w:rsidDel="00000000">
              <w:rPr>
                <w:rtl w:val="0"/>
              </w:rPr>
              <w:t xml:space="preserve"> punktu, lai izveidotu skaidru sasaisti ar 49.4. apakšpunktā noteikto izslēgšanas kritēriju piemērošanu arī Eiropas digitālās inovācijas centru projektu iesniegumu atlases procedūrā, kā tas ir paredzēts saskaņā ar MK noteikumu Nr. 577 15.10. apakšpunktā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49.1.4.10. krāpšana automatizētā datu apstrādes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49.1.4.10., 49.1.4.11., 49.2.2.10. un 49.2.2.11. apakšpunktus, jo krāpšana jau atrunāta attiecīgi 49.1.4.3. un 49.2.2.3. apakšpunktos, kā arī noteikumos nav nepieciešama tik sīka detalizācijā kā anotācijā attiecībā uz katru tiesību aktu normu, pret kuru tiek pieprasīta informācija Sodu reģistram.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Nr. 577 49. punkta redakcija, vienlaikus iekļaujot arī 49.</w:t>
            </w:r>
            <w:r w:rsidR="00000000" w:rsidRPr="00000000" w:rsidDel="00000000">
              <w:rPr>
                <w:vertAlign w:val="superscript"/>
                <w:rtl w:val="0"/>
              </w:rPr>
              <w:t xml:space="preserve">1</w:t>
            </w:r>
            <w:r w:rsidR="00000000" w:rsidRPr="00000000" w:rsidDel="00000000">
              <w:rPr>
                <w:rtl w:val="0"/>
              </w:rPr>
              <w:t xml:space="preserve"> punktu, lai izveidotu skaidru sasaisti ar 49.4. apakšpunktā noteikto izslēgšanas kritēriju piemērošanu arī Eiropas digitālās inovācijas centru projektu iesniegumu atlases procedūrā, kā tas ir paredzēts saskaņā ar MK noteikumu Nr. 577 15.10. apakšpunktā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49.2.2.2. kukuļņemšana, kukuļdošana, kukuļa piesavināšanās, starpniecība kukuļošanā, neatļauta labuma pieņemšana vai komerciāla uzpirkšana, prettiesiska labuma pieprasīšana, pieņemšana vai došana, tirgošanās ar ietekmi;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326.</w:t>
            </w:r>
            <w:r w:rsidR="00000000" w:rsidRPr="00000000" w:rsidDel="00000000">
              <w:rPr>
                <w:vertAlign w:val="superscript"/>
                <w:rtl w:val="0"/>
              </w:rPr>
              <w:t xml:space="preserve">2</w:t>
            </w:r>
            <w:r w:rsidR="00000000" w:rsidRPr="00000000" w:rsidDel="00000000">
              <w:rPr>
                <w:rtl w:val="0"/>
              </w:rPr>
              <w:t xml:space="preserve"> un 326.</w:t>
            </w:r>
            <w:r w:rsidR="00000000" w:rsidRPr="00000000" w:rsidDel="00000000">
              <w:rPr>
                <w:vertAlign w:val="superscript"/>
                <w:rtl w:val="0"/>
              </w:rPr>
              <w:t xml:space="preserve">3</w:t>
            </w:r>
            <w:r w:rsidR="00000000" w:rsidRPr="00000000" w:rsidDel="00000000">
              <w:rPr>
                <w:rtl w:val="0"/>
              </w:rPr>
              <w:t xml:space="preserve"> panta nosaukumā norādīto, aizstāt projekta 41.punktā ietvertajā Ministru kabineta 2022.gada 13.septembra noteikumu Nr.577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 49.2.2.2.apakšpunktā vārdus “prettiesiska labuma” ar vārdiem “prettiesiska labumu”.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izslēgšanas nosacījumu kontrole tiek veikta, pārbaudot attiecīgās personas sodāmību Iekšlietu ministrijas Informācijas centra pārziņā esošajā valsts informācijas sistēmā “Sodu reģistrs”, Ekonomikas ministrija ir precizējusi MK noteikumu Nr. 10 49. punkta redakciju, iekļaujot arī Iekšlietu ministrijas priekšlikumu par vārdu “prettiesiska labuma” aizstāšanu ar vārdiem “prettiesiska labumu”.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49.2.2.2. kukuļņemšana, kukuļdošana, kukuļa piesavināšanās, starpniecība kukuļošanā, neatļauta labuma pieņemšana vai komerciāla uzpirkšana, prettiesiska labuma pieprasīšana, pieņemšana vai došana, tirgošanās ar ietekmi;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198.panta nosaukumā norādīto, aizstāt projekta 41.punktā ietvertajā Ministru kabineta 2022.gada 13.septembra noteikumu Nr.577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 49.2.2.2.apakšpunktā vārdus “neatļauta labuma” ar vārdiem “neatļauta labumu”.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izslēgšanas nosacījumu kontrole tiek veikta, pārbaudot attiecīgās personas sodāmību Iekšlietu ministrijas Informācijas centra pārziņā esošajā valsts informācijas sistēmā “Sodu reģistrs”, Ekonomikas ministrija ir precizējusi MK noteikumu Nr. 10 49. punkta redakciju, iekļaujot arī Iekšlietu ministrijas priekšlikumu par vārdu “neatļauta labuma” aizstāšanu ar vārdiem “neatļauta labumu”.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49.2.2.4. izvairīšanās no nodokļu un tiem pielīdzināto maksājumu samaksas;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218.panta nosaukumā norādīto, aizstāt projekta 41.punktā ietvertajā Ministru kabineta 2022.gada 13.septembra noteikumu Nr.577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 49.2.2.4.apakšpunktā vārdus “maksājumu samaksas” ar vārdiem “maksājumu nomaksas”.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izslēgšanas nosacījumu kontrole tiek veikta, pārbaudot attiecīgās personas sodāmību Iekšlietu ministrijas Informācijas centra pārziņā esošajā valsts informācijas sistēmā “Sodu reģistrs”, Ekonomikas ministrija ir precizējusi MK noteikumu Nr. 10 49. punkta redakciju, iekļaujot arī Iekšlietu ministrijas priekšlikumu par vārda “maksājumu samaksas” aizstāšanu ar vārdu “maksājumu nomaksas”.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49.2.2.5. terorisma finansēšana, teroristu grupas izveide vai organizēšana, ceļošana terorisma nolūkā, terorisma attaisnošana, aicinājums uz terorismu, terorisma draudi vai personas vervēšana un apmācība terora aktu veikšanai;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79.</w:t>
            </w:r>
            <w:r w:rsidR="00000000" w:rsidRPr="00000000" w:rsidDel="00000000">
              <w:rPr>
                <w:vertAlign w:val="superscript"/>
                <w:rtl w:val="0"/>
              </w:rPr>
              <w:t xml:space="preserve">4</w:t>
            </w:r>
            <w:r w:rsidR="00000000" w:rsidRPr="00000000" w:rsidDel="00000000">
              <w:rPr>
                <w:rtl w:val="0"/>
              </w:rPr>
              <w:t xml:space="preserve"> panta nosaukumā norādīto, aizstāt projekta 41.punktā ietvertajā Ministru kabineta 2022.gada 13.septembra noteikumu Nr.577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 49.2.2.5.apakšpunktā vārdus “un apmācība terora aktu veikšanai” ar vārdiem “apmācīšana un apmācīšanās terorismam”.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izslēgšanas nosacījumu kontrole tiek veikta, pārbaudot attiecīgās personas sodāmību Iekšlietu ministrijas Informācijas centra pārziņā esošajā valsts informācijas sistēmā “Sodu reģistrs”, Ekonomikas ministrija ir precizējusi MK noteikumu Nr. 10 49. punkta redakciju, iekļaujot arī Iekšlietu ministrijas priekšlikumu par vārdu “un apmācība terora aktu veikšanai” aizstāšanu ar vārdiem “apmācīšana un apmācīšanās terorismam”.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49.2.2.7.2. personas nodarbināšana bez rakstveidā noslēgta darba līguma;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apvienot 49.2.2.7.2. un 49.2.2.7.3. apakšpunktus.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49.2.2.7.2. personas nodarbināšana bez rakstveidā noslēgta darba līguma, nodokļu normatīvajos aktos noteiktajā termiņā neiesniedzot par šo personu informatīvo deklarāciju par darbiniekiem, kas iesniedzama par personām, kuras uzsāk darbu;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Nr. 577 49. punkta redakcija, vienlaikus iekļaujot arī 49.</w:t>
            </w:r>
            <w:r w:rsidR="00000000" w:rsidRPr="00000000" w:rsidDel="00000000">
              <w:rPr>
                <w:vertAlign w:val="superscript"/>
                <w:rtl w:val="0"/>
              </w:rPr>
              <w:t xml:space="preserve">1</w:t>
            </w:r>
            <w:r w:rsidR="00000000" w:rsidRPr="00000000" w:rsidDel="00000000">
              <w:rPr>
                <w:rtl w:val="0"/>
              </w:rPr>
              <w:t xml:space="preserve"> punktu, lai izveidotu skaidru sasaisti ar 49.4. apakšpunktā noteikto izslēgšanas kritēriju piemērošanu arī Eiropas digitālās inovācijas centru projektu iesniegumu atlases procedūrā, kā tas ir paredzēts saskaņā ar MK noteikumu Nr. 577 15.10. apakšpunktā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49.4. tas ir reģistrēts Izglītības un zinātnes ministrijas Zinātnisko institūciju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izdalīt apakšpunktu kā atsevišķu punktu vai citādi uzsvērt, ka tas ir papildu nosacījums, kuram jāatbilst jebkuram no 49.1.-49.3. apakšpunktos minētajiem gala labuma guvējiem. Respektīvi, 49. punkts nosaka, kādiem nosacījumiem gala labuma guvējam jāatbilst, un 49.1.-49.3. apakšpunkti izdala gala labuma guvēju veidus pēc juridiskā statusa, t.i., secināms, ka gala labuma guvējam jāatbilst vienam no tiem nevis visiem, attiecīgi nav viennozīmīgi saprotams, ka 49.4. apakšpunkts ir papildu nosacījums, kas jāievēro neatkarīgi no gala labuma guvēja juridiskā statusa, nevis atsevišķs gala labuma guvēja veids.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Nr. 577 49. punkta redakcija, vienlaikus iekļaujot arī 49.</w:t>
            </w:r>
            <w:r w:rsidR="00000000" w:rsidRPr="00000000" w:rsidDel="00000000">
              <w:rPr>
                <w:vertAlign w:val="superscript"/>
                <w:rtl w:val="0"/>
              </w:rPr>
              <w:t xml:space="preserve">1 </w:t>
            </w:r>
            <w:r w:rsidR="00000000" w:rsidRPr="00000000" w:rsidDel="00000000">
              <w:rPr>
                <w:rtl w:val="0"/>
              </w:rPr>
              <w:t xml:space="preserve">punktu. Vienlaikus skaidrojam, ka precizētā 49.4. punkta redakcijā pie kritērijiem, kas neattiecas uz Izglītības un zinātnes ministrijas Zinātnisko institūciju reģistrā reģistrētajiem gala labuma guvējiem, veikta atzīme par kritērija neattiecināšanu.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49.3. saskaņā ar Valsts ieņēmumu dienesta administrēto nodokļu (nodevu) parādnieku publiskajā datubāzē pieejamo informāciju nav nodokļu vai nodevu parādu, tai skaitā valsts sociālās apdrošināšanas obligāto iemaksu parādu, kas kopsummā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w:t>
            </w:r>
            <w:r w:rsidR="00000000" w:rsidRPr="00000000" w:rsidDel="00000000">
              <w:rPr>
                <w:rtl w:val="0"/>
              </w:rPr>
              <w:t xml:space="preserve">likuma "Par nodokļiem un nodevām"</w:t>
            </w:r>
            <w:r w:rsidR="00000000" w:rsidRPr="00000000" w:rsidDel="00000000">
              <w:rPr>
                <w:rtl w:val="0"/>
              </w:rPr>
              <w:t xml:space="preserve"> 24. panta pirmo, 1.3 un 1.7 daļu ir pagarināts, sadalīts termiņos, atlikts vai atkārtoti sadalīts termiņos;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49.4.4. tas neveic preču un vielu, kuru aprite ir aizliegta vai speciāli reglamentēta, pārvietošanu pāri Latvijas Republikas valsts robežai;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projekta 45.punktā ietverto Ministru kabineta 2022.gada 13.septembra noteikumu Nr.577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 49.4.4.apakšpunktu kā minēto noteikumu 49.4.1.7.apakšpunkta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49.4.4. apakšpunktu, to izsakot jaunā redakcijā, vienlaikus esošo redakciju izveidojot kā 49.4.1.7. apakšpunktu saskaņā ar Iekšlietu ministrijas norādījumiem.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49.4.4. ir pasludināts tā maksātnespējas process, ierosināta tiesiskās aizsardzības procesa lieta vai tiek īstenots tiesiskās aizsardzības process, apturēta vai pārtraukta tā saimnieciskā darbība vai tas tiek likvidēts;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49.4.5. nav neatļauta piedalīšanās mantiskos darījumos.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projekta 45.punktā ietverto Ministru kabineta 2022.gada 13.septembra noteikumu Nr.577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 49.4.5.apakšpunktu kā minēto noteikumu 49.4.1.apakšpunkta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attiecībā uz 49.4.6. apakšpunktā (iepriekš 49.4.5. apakšpunkts) noteikto izslēgšanas kritēriju saistībā ar Tieslietu ministrijas norādījumiem anotācijas 1.3. sadaļas 10. punkta 3. apakšpunktā sniegts skaidrojums par kritēriju pārbaudi attiecībā uz komersantu valdes, padomes locekļiem.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61.6. vai publiska persona vai tās institūcija vai publiskas personas kapitālsabiedrība veic vai neveic saimniecisko darbību. Ja Eiropas digitālās inovācijas centrs konstatē, ka publiskas personas vai tās institūcijas vai publiskas personas kapitālsabiedrības sniegtie pakalpojumi nav saistīti ar saimniecisko darbību, Eiropas digitālās inovācijas centrs piešķir atbalstu tikai no Atveseļošanas fonda finansējuma 100 % apmērā un tas nav uzskatāms par komercdarbības atbalstu publiskai personai vai tās institūcijai vai publiskas personas kapitālsabiedrībai.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Informācijas tehnoloģiju klasteris"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MKN punkts pasaka, ka gadījumā, ja publiska persona vai tās institūcijas vai publiskas personas kapitālsabiedrības sniegtie pakalpojumi nav saistīti ar saimniecisko darbību, tad Eiropas digitālās inovācijas centrs piešķir atbalstu tikai no Atveseļošanas fonda finansējuma 100 % apmērā un tas nav uzskatāms par komercdarbības atbalstu, lūdzam MKN iestrādāt regulējumu par atbalstu, ko piešķir publiskai personai vai tās institūcijai vai publiskas personas kapitālsabiedrībai, ja tā neveic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iekļauti precizējumi 36.5. apakšpunktā un izveidots 63.3. apakšpunkts, nosakot, ka EDIC var sniegt ne tikai komercdarbības atbalstu gala labuma guvējam, kas veic saimniecisko darbību, bet sniedz atbalstu publiskai personai vai tās institūcijai vai publiskas personas kapitālsabiedrībai, ja tā neveic saimniecisko darbību saskaņā ar MK noteikumu Nr. 577 61.6.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61.6. vai publiska persona vai tās institūcija vai publiskas personas kapitālsabiedrība veic vai neveic saimniecisko darbību. Ja Eiropas digitālās inovācijas centrs konstatē, ka publiskas personas vai tās institūcijas vai publiskas personas kapitālsabiedrības sniegtie pakalpojumi nav saistīti ar saimniecisko darbību, Eiropas digitālās inovācijas centrs piešķir atbalstu tikai no Atveseļošanas fonda finansējuma 100 % apmērā un tas nav uzskatāms par komercdarbības atbalstu publiskai personai vai tās institūcijai vai publiskas personas kapitālsabiedrībai. Ja Eiropas digitālās inovācijas centrs konstatē, ka publiskas personas vai tās institūcijas vai publiskas personas kapitālsabiedrības veic saimniecisko darbību, Eiropas digitālās inovācijas centrs piešķir atbalstu saskaņā ar šo noteikumu </w:t>
            </w:r>
            <w:r w:rsidR="00000000" w:rsidRPr="00000000" w:rsidDel="00000000">
              <w:rPr>
                <w:rtl w:val="0"/>
              </w:rPr>
              <w:t xml:space="preserve">56. </w:t>
            </w:r>
            <w:r w:rsidR="00000000" w:rsidRPr="00000000" w:rsidDel="00000000">
              <w:rPr>
                <w:rtl w:val="0"/>
              </w:rPr>
              <w:t xml:space="preserve">punktu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57.11. darbībām saistībā ar fosilo kurināmo (ieskaitot pārkārtoto izmantošanu);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grozījumu projekta 45.punktu (attiecībā uz MK noteikumu 57.11. un 57.12.punktiem) atbilstoši redakcijām Padomes īstenošanas lēmuma par Latvijas Atveseļošanas un noturības plāna novērtējuma apstiprināšanu (CID) pielikuma 20.lpp. Tāpat lūdzam sniegt skaidrojumu par šiem MK noteikumu papildinājumiem (57.9. - 57.12.punkts)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noteikumu projektā iekļauti nosacījumi atbilstoši Tehniskajiem norādījumiem par principa “nenodarīt būtisku kaitējumu” piemērošanu (2021/C58/01) 17. pantam, papildus skaidrojumu iekļaujot Ekonomikas ministrijas izstrādātajā NBK metodikā, kas būs pieejama Eiropas digitālās inovācijas centriem. Papildus vēršam uzmanību, ka saskaņā ar AF principa NBK tehnisko norādījumu 2. novērtējuma sadaļā, 2.2.1.1.i. ietvaros piemērota vienkāršota NBK pārbaude. Vienlaikus precizēta MK noteikumu Nr. 577 57.11.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r w:rsidR="00000000" w:rsidRPr="00000000" w:rsidDel="00000000">
              <w:rPr>
                <w:vertAlign w:val="superscript"/>
                <w:rtl w:val="0"/>
              </w:rPr>
              <w:t xml:space="preserve">1</w:t>
            </w:r>
            <w:r w:rsidR="00000000" w:rsidRPr="00000000" w:rsidDel="00000000">
              <w:rPr>
                <w:rtl w:val="0"/>
              </w:rPr>
              <w:t xml:space="preserve"> Pirms komercdarbības atbalsta piešķiršanas Eiropas digitālās inovācijas centram kā inovācijas kopai veicama atbilstības pārbaude šo noteikumu </w:t>
            </w:r>
            <w:r w:rsidR="00000000" w:rsidRPr="00000000" w:rsidDel="00000000">
              <w:rPr>
                <w:rtl w:val="0"/>
              </w:rPr>
              <w:t xml:space="preserve">57.4.</w:t>
            </w:r>
            <w:r w:rsidR="00000000" w:rsidRPr="00000000" w:rsidDel="00000000">
              <w:rPr>
                <w:rtl w:val="0"/>
              </w:rPr>
              <w:t xml:space="preserve">, </w:t>
            </w:r>
            <w:r w:rsidR="00000000" w:rsidRPr="00000000" w:rsidDel="00000000">
              <w:rPr>
                <w:rtl w:val="0"/>
              </w:rPr>
              <w:t xml:space="preserve">57.5.</w:t>
            </w:r>
            <w:r w:rsidR="00000000" w:rsidRPr="00000000" w:rsidDel="00000000">
              <w:rPr>
                <w:rtl w:val="0"/>
              </w:rPr>
              <w:t xml:space="preserve">, </w:t>
            </w:r>
            <w:r w:rsidR="00000000" w:rsidRPr="00000000" w:rsidDel="00000000">
              <w:rPr>
                <w:rtl w:val="0"/>
              </w:rPr>
              <w:t xml:space="preserve">57.6.</w:t>
            </w:r>
            <w:r w:rsidR="00000000" w:rsidRPr="00000000" w:rsidDel="00000000">
              <w:rPr>
                <w:rtl w:val="0"/>
              </w:rPr>
              <w:t xml:space="preserve">, </w:t>
            </w:r>
            <w:r w:rsidR="00000000" w:rsidRPr="00000000" w:rsidDel="00000000">
              <w:rPr>
                <w:rtl w:val="0"/>
              </w:rPr>
              <w:t xml:space="preserve">57.7.</w:t>
            </w:r>
            <w:r w:rsidR="00000000" w:rsidRPr="00000000" w:rsidDel="00000000">
              <w:rPr>
                <w:rtl w:val="0"/>
              </w:rPr>
              <w:t xml:space="preserve">, </w:t>
            </w:r>
            <w:r w:rsidR="00000000" w:rsidRPr="00000000" w:rsidDel="00000000">
              <w:rPr>
                <w:rtl w:val="0"/>
              </w:rPr>
              <w:t xml:space="preserve">57.8.</w:t>
            </w:r>
            <w:r w:rsidR="00000000" w:rsidRPr="00000000" w:rsidDel="00000000">
              <w:rPr>
                <w:rtl w:val="0"/>
              </w:rPr>
              <w:t xml:space="preserve">, </w:t>
            </w:r>
            <w:r w:rsidR="00000000" w:rsidRPr="00000000" w:rsidDel="00000000">
              <w:rPr>
                <w:rtl w:val="0"/>
              </w:rPr>
              <w:t xml:space="preserve">57.9.</w:t>
            </w:r>
            <w:r w:rsidR="00000000" w:rsidRPr="00000000" w:rsidDel="00000000">
              <w:rPr>
                <w:rtl w:val="0"/>
              </w:rPr>
              <w:t xml:space="preserve">, </w:t>
            </w:r>
            <w:r w:rsidR="00000000" w:rsidRPr="00000000" w:rsidDel="00000000">
              <w:rPr>
                <w:rtl w:val="0"/>
              </w:rPr>
              <w:t xml:space="preserve">57.10.</w:t>
            </w:r>
            <w:r w:rsidR="00000000" w:rsidRPr="00000000" w:rsidDel="00000000">
              <w:rPr>
                <w:rtl w:val="0"/>
              </w:rPr>
              <w:t xml:space="preserve">, </w:t>
            </w:r>
            <w:r w:rsidR="00000000" w:rsidRPr="00000000" w:rsidDel="00000000">
              <w:rPr>
                <w:rtl w:val="0"/>
              </w:rPr>
              <w:t xml:space="preserve">57.11.</w:t>
            </w:r>
            <w:r w:rsidR="00000000" w:rsidRPr="00000000" w:rsidDel="00000000">
              <w:rPr>
                <w:rtl w:val="0"/>
              </w:rPr>
              <w:t xml:space="preserve"> un </w:t>
            </w:r>
            <w:r w:rsidR="00000000" w:rsidRPr="00000000" w:rsidDel="00000000">
              <w:rPr>
                <w:rtl w:val="0"/>
              </w:rPr>
              <w:t xml:space="preserve">57.12. </w:t>
            </w:r>
            <w:r w:rsidR="00000000" w:rsidRPr="00000000" w:rsidDel="00000000">
              <w:rPr>
                <w:rtl w:val="0"/>
              </w:rPr>
              <w:t xml:space="preserve">apakšpunktā</w:t>
            </w:r>
            <w:r w:rsidR="00000000" w:rsidRPr="00000000" w:rsidDel="00000000">
              <w:rPr>
                <w:rtl w:val="0"/>
              </w:rPr>
              <w:t xml:space="preserve"> minētajām neatbalstāmajām nozarēm un darbībām.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šo punktu tā, lai skaidrs, ka Eiropas digitālās inovācijas centrs de minimis atbalstu piešķir gala labuma guvējam.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veikusi precizējumus MK noteikumu Nr. 577 57.</w:t>
            </w:r>
            <w:r w:rsidR="00000000" w:rsidRPr="00000000" w:rsidDel="00000000">
              <w:rPr>
                <w:vertAlign w:val="superscript"/>
                <w:rtl w:val="0"/>
              </w:rPr>
              <w:t xml:space="preserve">1</w:t>
            </w:r>
            <w:r w:rsidR="00000000" w:rsidRPr="00000000" w:rsidDel="00000000">
              <w:rPr>
                <w:rtl w:val="0"/>
              </w:rPr>
              <w:t xml:space="preserve"> punktā, norādot, ka Centrālā finanšu un līgumu aģentūra pirms komercdarbības atbalsta piešķiršanas Eiropas digitālās inovācijas centram kā inovācijas kopai Centrālā finanšu un līgumu aģentūra veic inovācijas kopas atbilstības pārbaudi. Par anotācijas precizēto redakciju panākta vienošanās 2023. gada 7. jūlijā notikušajā elektroniskajā saskaņošanas procedūrā.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r w:rsidR="00000000" w:rsidRPr="00000000" w:rsidDel="00000000">
              <w:rPr>
                <w:vertAlign w:val="superscript"/>
                <w:rtl w:val="0"/>
              </w:rPr>
              <w:t xml:space="preserve">1</w:t>
            </w:r>
            <w:r w:rsidR="00000000" w:rsidRPr="00000000" w:rsidDel="00000000">
              <w:rPr>
                <w:rtl w:val="0"/>
              </w:rPr>
              <w:t xml:space="preserve"> Centrālā finanšu un līgumu aģentūra pirms komercdarbības atbalsta piešķiršanas Eiropas digitālās inovācijas centram kā inovācijas kopai veica atbilstības pārbaudi šo noteikumu </w:t>
            </w:r>
            <w:r w:rsidR="00000000" w:rsidRPr="00000000" w:rsidDel="00000000">
              <w:rPr>
                <w:rtl w:val="0"/>
              </w:rPr>
              <w:t xml:space="preserve">57.4.</w:t>
            </w:r>
            <w:r w:rsidR="00000000" w:rsidRPr="00000000" w:rsidDel="00000000">
              <w:rPr>
                <w:rtl w:val="0"/>
              </w:rPr>
              <w:t xml:space="preserve">, </w:t>
            </w:r>
            <w:r w:rsidR="00000000" w:rsidRPr="00000000" w:rsidDel="00000000">
              <w:rPr>
                <w:rtl w:val="0"/>
              </w:rPr>
              <w:t xml:space="preserve">57.5.</w:t>
            </w:r>
            <w:r w:rsidR="00000000" w:rsidRPr="00000000" w:rsidDel="00000000">
              <w:rPr>
                <w:rtl w:val="0"/>
              </w:rPr>
              <w:t xml:space="preserve">, </w:t>
            </w:r>
            <w:r w:rsidR="00000000" w:rsidRPr="00000000" w:rsidDel="00000000">
              <w:rPr>
                <w:rtl w:val="0"/>
              </w:rPr>
              <w:t xml:space="preserve">57.6.</w:t>
            </w:r>
            <w:r w:rsidR="00000000" w:rsidRPr="00000000" w:rsidDel="00000000">
              <w:rPr>
                <w:rtl w:val="0"/>
              </w:rPr>
              <w:t xml:space="preserve">, </w:t>
            </w:r>
            <w:r w:rsidR="00000000" w:rsidRPr="00000000" w:rsidDel="00000000">
              <w:rPr>
                <w:rtl w:val="0"/>
              </w:rPr>
              <w:t xml:space="preserve">57.7.</w:t>
            </w:r>
            <w:r w:rsidR="00000000" w:rsidRPr="00000000" w:rsidDel="00000000">
              <w:rPr>
                <w:rtl w:val="0"/>
              </w:rPr>
              <w:t xml:space="preserve">, </w:t>
            </w:r>
            <w:r w:rsidR="00000000" w:rsidRPr="00000000" w:rsidDel="00000000">
              <w:rPr>
                <w:rtl w:val="0"/>
              </w:rPr>
              <w:t xml:space="preserve">57.8.</w:t>
            </w:r>
            <w:r w:rsidR="00000000" w:rsidRPr="00000000" w:rsidDel="00000000">
              <w:rPr>
                <w:rtl w:val="0"/>
              </w:rPr>
              <w:t xml:space="preserve">, </w:t>
            </w:r>
            <w:r w:rsidR="00000000" w:rsidRPr="00000000" w:rsidDel="00000000">
              <w:rPr>
                <w:rtl w:val="0"/>
              </w:rPr>
              <w:t xml:space="preserve">57.9.</w:t>
            </w:r>
            <w:r w:rsidR="00000000" w:rsidRPr="00000000" w:rsidDel="00000000">
              <w:rPr>
                <w:rtl w:val="0"/>
              </w:rPr>
              <w:t xml:space="preserve">, </w:t>
            </w:r>
            <w:r w:rsidR="00000000" w:rsidRPr="00000000" w:rsidDel="00000000">
              <w:rPr>
                <w:rtl w:val="0"/>
              </w:rPr>
              <w:t xml:space="preserve">57.10.</w:t>
            </w:r>
            <w:r w:rsidR="00000000" w:rsidRPr="00000000" w:rsidDel="00000000">
              <w:rPr>
                <w:rtl w:val="0"/>
              </w:rPr>
              <w:t xml:space="preserve">, </w:t>
            </w:r>
            <w:r w:rsidR="00000000" w:rsidRPr="00000000" w:rsidDel="00000000">
              <w:rPr>
                <w:rtl w:val="0"/>
              </w:rPr>
              <w:t xml:space="preserve">57.11.</w:t>
            </w:r>
            <w:r w:rsidR="00000000" w:rsidRPr="00000000" w:rsidDel="00000000">
              <w:rPr>
                <w:rtl w:val="0"/>
              </w:rPr>
              <w:t xml:space="preserve"> un </w:t>
            </w:r>
            <w:r w:rsidR="00000000" w:rsidRPr="00000000" w:rsidDel="00000000">
              <w:rPr>
                <w:rtl w:val="0"/>
              </w:rPr>
              <w:t xml:space="preserve">57.12. </w:t>
            </w:r>
            <w:r w:rsidR="00000000" w:rsidRPr="00000000" w:rsidDel="00000000">
              <w:rPr>
                <w:rtl w:val="0"/>
              </w:rPr>
              <w:t xml:space="preserve">apakšpunktā</w:t>
            </w:r>
            <w:r w:rsidR="00000000" w:rsidRPr="00000000" w:rsidDel="00000000">
              <w:rPr>
                <w:rtl w:val="0"/>
              </w:rPr>
              <w:t xml:space="preserve"> minētajām neatbalstāmajām nozarēm un darbībām.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Pieļaujamā finansējuma intensitāte no projekta kopējām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Informācijas tehnoloģiju klasteris"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atbalsta intensitāti gala labuma guvējiem, kuriem piešķiramais atbalsts nav uzskatāms par komercdarbības atbalstu, kā tas norādīts 61.6. punktā, bet ir piešķirams atbalsts 100% apmērā no Atveseļošanās fonda.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papildinājusi MK noteikumu projekta 63. punkta redakciju, pievienojot atrunu par atbalsta intensitāti publiskai personai vai tās institūcijai vai publiskas personas kapitālsabiedrībai, ja tā neveic saimniecisko darbību, saskaņā ar šo noteikumu 61.6.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Pieļaujamā finansējuma intensitāte no projekta iesnieguma un atbalsta pieteikuma kopējām attiecināmajām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57.12. Komisijas regulas Nr. </w:t>
            </w:r>
            <w:r w:rsidR="00000000" w:rsidRPr="00000000" w:rsidDel="00000000">
              <w:rPr>
                <w:rtl w:val="0"/>
              </w:rPr>
              <w:t xml:space="preserve">651/2014</w:t>
            </w:r>
            <w:r w:rsidR="00000000" w:rsidRPr="00000000" w:rsidDel="00000000">
              <w:rPr>
                <w:rtl w:val="0"/>
              </w:rPr>
              <w:t xml:space="preserve"> 13. panta "a", "b", "c", "d" apakšpunktā noteiktajās neatbalstāmajās nozarēs un darbībās un pretendē uz atbalstu saskaņā ar Komisijas regulu Nr. 651/2014.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MK noteikumu projekta ietvaros nav paredzēts piešķirt komercdarbības atbalstu ar Komisijas regulas Nr. 651/2014 14. pantu (reģionālais atbalsts) aicinām izvērtēt nepieciešamību paredzēt kā izslēgtās nozares noteikumu projekta ietvaros arī Komisijas regulas Nr. 651/2014 13. panta "a", "b", "c", "d" apakšpunktā noteiktajās neatbalstāmajās nozares un darbības. Ja tomēr šāds nosacījums ir nepieciešams, lūdzam attiecīgi precizēt MK noteikumu projekta anotācijas 5.4. sadaļas 1. tabulas atbilstības izvērtējumu šim MK noteikumu projekta punktam, jo tas paredz stingrākas prasības, nekā to nosaka Komisijas regula Nr. 651/2014.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577 anotācijas 5.4. sadaļas 1. tabulā norādīto informāciju pie Komisijas regulas Nr. 651/2014.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57.12. Komisijas regulas Nr. </w:t>
            </w:r>
            <w:r w:rsidR="00000000" w:rsidRPr="00000000" w:rsidDel="00000000">
              <w:rPr>
                <w:rtl w:val="0"/>
              </w:rPr>
              <w:t xml:space="preserve">651/2014</w:t>
            </w:r>
            <w:r w:rsidR="00000000" w:rsidRPr="00000000" w:rsidDel="00000000">
              <w:rPr>
                <w:rtl w:val="0"/>
              </w:rPr>
              <w:t xml:space="preserve"> 13. panta "a", "b", "c", "d" apakšpunktā noteiktajās neatbalstāmajās nozarēs un darbībās un pretendē uz atbalstu saskaņā ar Komisijas regulu Nr. 651/2014;</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Pirms komercdarbības atbalsta piešķiršanas gala labuma guvējam Eiropas digitālās inovācijas centrs kā inovācijas kopa saskaņā ar šo noteikumu </w:t>
            </w:r>
            <w:r w:rsidR="00000000" w:rsidRPr="00000000" w:rsidDel="00000000">
              <w:rPr>
                <w:rtl w:val="0"/>
              </w:rPr>
              <w:t xml:space="preserve">2.5. </w:t>
            </w:r>
            <w:r w:rsidR="00000000" w:rsidRPr="00000000" w:rsidDel="00000000">
              <w:rPr>
                <w:rtl w:val="0"/>
              </w:rPr>
              <w:t xml:space="preserve">apakšpunktu</w:t>
            </w:r>
            <w:r w:rsidR="00000000" w:rsidRPr="00000000" w:rsidDel="00000000">
              <w:rPr>
                <w:rtl w:val="0"/>
              </w:rPr>
              <w:t xml:space="preserve"> uz projekta pieteikuma iesniegšanas dienu pārbauda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kas ir gala labuma guvēja projekta pieteikums, jo MKN 2.punktā nav skaidrots, kas ir projekta pieteikumsun/vai projekta iesniegums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577 redakciju, salāgojot izmantoto terminoloģiju, vienlaikus iekļaujot skaidrojumu anotācijas 8. punktā (projekta iesniegums – Eiropas digitālās inovācijas centra iesniegtais projekta iesniegums; atbalsta pieteikums – gala labuma guvēja iesniegtais pieteikums Eiropas digitālās inovācijas centra pakalpojumu saņemšanai; investīciju projekts – gala labuma guvēja projekts, kas tiek īstenots citu Atveseļošanas fonda digitālās transformācijas investīciju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Gala labuma guvējam Eiropas digitālās inovācijas centrs kā inovācijas kopa saskaņā ar šo noteikumu </w:t>
            </w:r>
            <w:r w:rsidR="00000000" w:rsidRPr="00000000" w:rsidDel="00000000">
              <w:rPr>
                <w:rtl w:val="0"/>
              </w:rPr>
              <w:t xml:space="preserve">2.5. </w:t>
            </w:r>
            <w:r w:rsidR="00000000" w:rsidRPr="00000000" w:rsidDel="00000000">
              <w:rPr>
                <w:rtl w:val="0"/>
              </w:rPr>
              <w:t xml:space="preserve">apakšpunktu</w:t>
            </w:r>
            <w:r w:rsidR="00000000" w:rsidRPr="00000000" w:rsidDel="00000000">
              <w:rPr>
                <w:rtl w:val="0"/>
              </w:rPr>
              <w:t xml:space="preserve"> uz atbalsta piešķiršanas dienu pārbauda šādus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Gala labuma guvējs iesniedz Eiropas digitālās inovācijas centram visu informāciju par plānoto un piešķirto atbalstu tā paša projekta ietvaros, tai skaitā par tām pašām attiecināmajām izmaksām, norādot atbalsta piešķiršanas datumu, atbalsta sniedzēju, atbalsta pasākumu un plānoto un piešķirto atbalsta summu un atbalsta intensitāti.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Informācijas tehnoloģiju klasteris"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 nozīmē frāze “tā paša projekta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precizēta 72.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Ja gala labuma guvējs plāno apvienot šo noteikumu ietvaros noteikto atbalstu, tai skaitā  par attiecināmajām izmaksām ar citu atbalstu, gala labuma guvējs iesniedz Eiropas digitālās inovācijas centram visu informāciju par plānoto un piešķirto atbalstu, tai skaitā  par tām pašām attiecināmajām izmaksām, norādot atbalsta piešķiršanas datumu, atbalsta sniedzēju, atbalsta pasākumu un plānoto un piešķirto atbalsta summu un atbalsta intensitāti.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Šo noteikumu </w:t>
            </w:r>
            <w:r w:rsidR="00000000" w:rsidRPr="00000000" w:rsidDel="00000000">
              <w:rPr>
                <w:rtl w:val="0"/>
              </w:rPr>
              <w:t xml:space="preserve">68.</w:t>
            </w:r>
            <w:r w:rsidR="00000000" w:rsidRPr="00000000" w:rsidDel="00000000">
              <w:rPr>
                <w:rtl w:val="0"/>
              </w:rPr>
              <w:t xml:space="preserve"> punktā</w:t>
            </w:r>
            <w:r w:rsidR="00000000" w:rsidRPr="00000000" w:rsidDel="00000000">
              <w:rPr>
                <w:rtl w:val="0"/>
              </w:rPr>
              <w:t xml:space="preserve"> noteiktajā gadījumā inovācijas kopas koordinatoram saskaņā ar šo noteikumu </w:t>
            </w:r>
            <w:r w:rsidR="00000000" w:rsidRPr="00000000" w:rsidDel="00000000">
              <w:rPr>
                <w:rtl w:val="0"/>
              </w:rPr>
              <w:t xml:space="preserve">38. </w:t>
            </w:r>
            <w:r w:rsidR="00000000" w:rsidRPr="00000000" w:rsidDel="00000000">
              <w:rPr>
                <w:rtl w:val="0"/>
              </w:rPr>
              <w:t xml:space="preserve">punktā</w:t>
            </w:r>
            <w:r w:rsidR="00000000" w:rsidRPr="00000000" w:rsidDel="00000000">
              <w:rPr>
                <w:rtl w:val="0"/>
              </w:rPr>
              <w:t xml:space="preserve"> veiktajām darbībām ir pienākums atmaksāt Centrālajai finanšu un līgumu aģentūrai visu projekta ietvaros gala labuma guvējam izmaksāto </w:t>
            </w:r>
            <w:r w:rsidR="00000000" w:rsidRPr="00000000" w:rsidDel="00000000">
              <w:rPr>
                <w:i w:val="1"/>
                <w:rtl w:val="0"/>
              </w:rPr>
              <w:t xml:space="preserve">de minimis </w:t>
            </w:r>
            <w:r w:rsidR="00000000" w:rsidRPr="00000000" w:rsidDel="00000000">
              <w:rPr>
                <w:rtl w:val="0"/>
              </w:rPr>
              <w:t xml:space="preserve">atbalstu kopā ar procentiem un pēc tam atgūt to no gala labuma guvēja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nodaļā minētajiem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projekta 69. punktu, jo nav skaidra tajā ietvertās atsauces uz noteikumu projekta 38. punktu nepieciešamība, kā arī, lai novērstu nekorektas interpretācijas risku, ka pēc tam, kad inovācijas kopas koordinators atmaksās Centrālajai finanšu un līgumu aģentūrai visu projekta ietvaros gala labuma guvējam izmaksāto de minimis atbalstu kopā ar procentiem, būs jāturpina uzrēķināt nelikumīga komercdarbības atbalsta procentus nelikumīga komercdarbības atbalsta apmēram līdz brīdim, kamēr gala labuma guvējs neatmaksās to pilnībā. Papildus attiecīgi aicinām izvērtēt iespēju apvienot noteikumu projekta 69. punktu ar 68. punktu, jo pēc būtības tie daļēji pārklājas, kā arī atsauci uz Komercdarbības atbalsta kontroles likuma IV vai V nodaļā minētajiem nosacījumiem attiecināt tikai attiecībā uz pienākumu inovācijas kopas koordinatoram saņemto komercdarbības atbalstu atmaksāt Centrālajai finanšu un līgumu aģentūrai.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svītrojusi MK noteikumu Nr. 577 69. punktu, to apvienojot ar 68. punktu, vienlaikus par noteikumu projekta precizēto redakciju panākta vienošanās 2023. gada 7. jūlijā notikušajā elektroniskajā saskaņošanas procedūrā.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Šo noteikumu </w:t>
            </w:r>
            <w:r w:rsidR="00000000" w:rsidRPr="00000000" w:rsidDel="00000000">
              <w:rPr>
                <w:rtl w:val="0"/>
              </w:rPr>
              <w:t xml:space="preserve">68.</w:t>
            </w:r>
            <w:r w:rsidR="00000000" w:rsidRPr="00000000" w:rsidDel="00000000">
              <w:rPr>
                <w:rtl w:val="0"/>
              </w:rPr>
              <w:t xml:space="preserve"> punktā</w:t>
            </w:r>
            <w:r w:rsidR="00000000" w:rsidRPr="00000000" w:rsidDel="00000000">
              <w:rPr>
                <w:rtl w:val="0"/>
              </w:rPr>
              <w:t xml:space="preserve"> noteiktajā gadījumā inovācijas kopas koordinatoram saskaņā ar šo noteikumu </w:t>
            </w:r>
            <w:r w:rsidR="00000000" w:rsidRPr="00000000" w:rsidDel="00000000">
              <w:rPr>
                <w:rtl w:val="0"/>
              </w:rPr>
              <w:t xml:space="preserve">38. </w:t>
            </w:r>
            <w:r w:rsidR="00000000" w:rsidRPr="00000000" w:rsidDel="00000000">
              <w:rPr>
                <w:rtl w:val="0"/>
              </w:rPr>
              <w:t xml:space="preserve">punktā</w:t>
            </w:r>
            <w:r w:rsidR="00000000" w:rsidRPr="00000000" w:rsidDel="00000000">
              <w:rPr>
                <w:rtl w:val="0"/>
              </w:rPr>
              <w:t xml:space="preserve"> veiktajām darbībām ir pienākums atmaksāt Centrālajai finanšu un līgumu aģentūrai visu projekta ietvaros gala labuma guvējam izmaksāto </w:t>
            </w:r>
            <w:r w:rsidR="00000000" w:rsidRPr="00000000" w:rsidDel="00000000">
              <w:rPr>
                <w:i w:val="1"/>
                <w:rtl w:val="0"/>
              </w:rPr>
              <w:t xml:space="preserve">de minimis </w:t>
            </w:r>
            <w:r w:rsidR="00000000" w:rsidRPr="00000000" w:rsidDel="00000000">
              <w:rPr>
                <w:rtl w:val="0"/>
              </w:rPr>
              <w:t xml:space="preserve">atbalstu kopā ar procentiem un pēc tam atgūt to no gala labuma guvēja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nodaļā minētajiem nosacījumiem.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23-TA-325</w:t>
    </w:r>
    <w:r>
      <w:br/>
    </w:r>
    <w:r w:rsidR="00000000" w:rsidRPr="00000000" w:rsidDel="00000000">
      <w:rPr>
        <w:rtl w:val="0"/>
      </w:rPr>
      <w:t xml:space="preserve">10.07.2023. 19.59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23-TA-325</w:t>
    </w:r>
    <w:r>
      <w:br/>
    </w:r>
    <w:r w:rsidR="00000000" w:rsidRPr="00000000" w:rsidDel="00000000">
      <w:rPr>
        <w:rtl w:val="0"/>
      </w:rPr>
      <w:t xml:space="preserve">10.07.2023. 19.59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Izziņa_23-TA-325.docx</dc:title>
</cp:coreProperties>
</file>

<file path=docProps/custom.xml><?xml version="1.0" encoding="utf-8"?>
<Properties xmlns="http://schemas.openxmlformats.org/officeDocument/2006/custom-properties" xmlns:vt="http://schemas.openxmlformats.org/officeDocument/2006/docPropsVTypes"/>
</file>