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22-TA-3495: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uzņēmējdarbības riska valsts nodevu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reizi ceturksnī līdz nākamā mēneša pēdējam datumam sniedz Maksātnespējas kontroles dienestam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noteikts, ka Valsts ieņēmumu dienests reizi ceturksnī līdz nākamā mēneša pēdējam datumam sniedz informāciju Maksātnespējas kontroles dienestam. Uzņēmējdarbības riska valsts nodevu darba devējam par darbinieku ir jāiemaksā katru mēnesi. Nav skaidrs, kādēļ ir izvēlēts tieši šāds informācijas sniegšanas laika ietvars - vienu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kādēļ noteikumu projekta 7.punktā ir izvēlēts tieši ceturkšņa laika ietvars, par kuru Valsts ieņēmumu dienestam jāsniedz informācija Maksātnespējas kontroles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reizi ceturksnī līdz nākamā mēneša pēdējam datumam sniedz Maksātnespējas kontroles dienestam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valsts nodevas daļa no mikrouzņēmumu nodokļa.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uzņēmējdarbības riska valsts nodevu 2023. gadā"  (turpmāk – Ministru kabineta noteikumu projekts) 7.5. apakšpunkts paredz, ka Valsts ieņēmumu dienests reizi ceturksnī līdz nākamā mēneša pēdējam datumam sniedz Maksātnespējas kontroles dienestam informāciju par valsts nodevas daļu no mikrouzņēmumu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Mikrouzņēmumu nodokļa likuma 1. panta 4. punktu mikrouzņēmumu nodoklis ir nodoklis,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sociālās apdrošināšanas obligātās iemaksas par mikrouzņēmuma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mikrouzņēmuma īpašnieka iedzīvotāju ienākuma nodokli par mikrouzņēmuma saimnieciskās darbības ieņēmumu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Mikrouzņēmumu nodokļa likuma 8. panta pirmajai daļai mikrouzņēmumu nodokļa maksātāja valsts budžetā iemaksātā mikrouzņēmumu nodokļa ieņēmumus Valsts ieņēmumu dienests attiecina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80 procenti —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 procenti —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Mikrouzņēmumu nodokļa likuma 2.</w:t>
            </w:r>
            <w:r w:rsidR="00000000" w:rsidRPr="00000000" w:rsidDel="00000000">
              <w:rPr>
                <w:vertAlign w:val="superscript"/>
                <w:rtl w:val="0"/>
              </w:rPr>
              <w:t xml:space="preserve">1 </w:t>
            </w:r>
            <w:r w:rsidR="00000000" w:rsidRPr="00000000" w:rsidDel="00000000">
              <w:rPr>
                <w:rtl w:val="0"/>
              </w:rPr>
              <w:t xml:space="preserve">pantu, ja mikrouzņēmumam ir darbinieks, darbinieka ienākumus no mikrouzņēmuma apliek ar iedzīvotāju ienākuma nodokli (algas nodokli) saskaņā ar likumu "Par iedzīvotāju ienākuma nodokli" un darbinieku apdrošina kā darba ņēmēju saskaņā ar likumu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mikrouzņēmumu nodoklis neietver uzņēmējdarbības riska valsts nodevu. Tādējādi lūdzam svītrot Ministru kabineta noteikumu projekta 7.5. apakšpunktu, kā arī precizēt Ministru kabineta noteikumu projekta sākotnējās ietekmes novērtējuma ziņojuma (anotācijas) 1.3. sadaļā ietverto informāciju par Ministru kabineta noteikumu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noteikumu projekta 7.5. apakšpunkts un atbilstoši 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 punkts paredz, ka valsts nodevas apmērs pārskata mēnesī ir 0,36 euro. Darba devējs valsts nodevu aprēķina par katru darbinieku, ar kuru nodibinātas darba tiesiskās attiecības un par kuru netiek maksāts sezonas laukstrādnieku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1.3. sadaļā ir minēts, ka, ņemot vērā to, ka sezonas laukstrādnieku ienākuma nodoklis piemērojams tikai </w:t>
            </w:r>
            <w:r w:rsidR="00000000" w:rsidRPr="00000000" w:rsidDel="00000000">
              <w:rPr>
                <w:u w:val="single"/>
                <w:rtl w:val="0"/>
              </w:rPr>
              <w:t xml:space="preserve">65 dienas</w:t>
            </w:r>
            <w:r w:rsidR="00000000" w:rsidRPr="00000000" w:rsidDel="00000000">
              <w:rPr>
                <w:rtl w:val="0"/>
              </w:rPr>
              <w:t xml:space="preserve"> un, turpinot darba tiesiskās attiecības ar darba ņēmēju pēc </w:t>
            </w:r>
            <w:r w:rsidR="00000000" w:rsidRPr="00000000" w:rsidDel="00000000">
              <w:rPr>
                <w:u w:val="single"/>
                <w:rtl w:val="0"/>
              </w:rPr>
              <w:t xml:space="preserve">65 dienām</w:t>
            </w:r>
            <w:r w:rsidR="00000000" w:rsidRPr="00000000" w:rsidDel="00000000">
              <w:rPr>
                <w:rtl w:val="0"/>
              </w:rPr>
              <w:t xml:space="preserve"> , nodokļi (tostarp URVN) tiek maksāti vispārējā kārtībā, kā arī to, ka personas līdz 18 gadu vecumam sezonas lauksaimniecības darbos parasti tiek nodarbinātas tikai skolēnu vasaras brīvdienās, tad, lai ievērotu vienlīdzības principu un stimulētu lauksaimniekus sezonas lauksaimniecības darbos nodarbināt arī personas līdz 18 gadu vecumam (nepalielinot nodokļu slogu darba devējiem), darba devējam nav jāmaksā URVN par darbinieku, ar kuru nodibinātas darba tiesiskās attiecības un par kuru tiek maksāts sezonas laukstrādnieku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2022. gada 12. maija grozījumiem likumā "Par iedzīvotāju ienākuma nodokli" (stājās spēkā 2022. gada 19. maijā) ir veikti grozījumi likumā "Par iedzīvotāju ienākuma nodokli", kas paredz palielināt minētajā likumā noteikto dienu skaitu, kad sezonas darbos nodarbinātā ienākumam var piemērot sezonas laukstrādnieku ienākuma nodokļa režīmu – no 65 kalendāra dienām līdz 90 kalendāra dienām. Tādējādi sezonas laukstrādnieku ienākuma nodokļa režīmu var piemērot līdz 90 kalendāra dienām. Savukārt, sākot ar nākamo dienu pēc tam, kad sasniegts 90 dienu ierobežojums, sezonas laukstrādnieku ienākuma izmaksātājs no sezonas laukstrādnieku ienākuma ietur algas nodokli likumā "Par iedzīvotāju ienākuma nodokli"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Ministru kabineta noteikumu projekta anotācijas 1.3. sadaļā skaitli un vārdu "65 dienas" ar skaitli un vārdiem "90 kalendāra dienas"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Ministru kabineta noteikumu projekta anotācijas 1.3. sadaļa, aizstājot skaitli un vārdu "65 dienas" ar skaitli un vārdiem "90 kalendāra dienas"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apakšpunktos ir uzskaitīta informācija, kāda Valsts ieņēmumu dienestam būs jāsniedz Maksātnespējas kontroles dienestam. Norādām, ka informācija par nodokļu maksātāju ir konfidenciāla un ir aizliegts izpaust par nodokļu maksātāju bez viņa piekrišanas jebkādu informāciju, izņemot likuma “Par nodokļiem un nodevām” 22.panta otrajā daļā noteiktajos gadījumos. Proti, atbilstoši likuma “Par nodokļiem un nodevām” 22.panta otrās daļas 5.punktam Valsts ieņēmumu dienests var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anotācijā atspoguļot to normatīvo regulējumu, no kura izriet tās Maksātnespējas kontroles dienesta funkcijas, kuras būs iespējamas izpildīt tikai tajā gadījumā, ja tas saņems no Valsts ieņēmumu dienesta noteikumu projektā norādīto informāciju, tāpat lūdzam anotācijā parādīt, kā saņemtā informācija tiks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iepriekš minēto informāciju un izvērtējamu par informācijas sniegšanas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Nr. 2016/679 par fizisku personu aizsardzību attiecībā uz personas datu apstrādi un šādu datu brīvu apriti un ar ko atceļ direktīvu 95/46/EK (Vispārīgā datu aizsardzības regula) preambulas 26. apsvērums noteic, ka datu aizsardzības principi nebūtu jāpiemēro anonīmai informācijai, proti, informācijai, kura neattiecas uz identificētu vai identificējamu fizisku personu, vai personas datiem, ko sniedz anonīmi tādā veidā, ka datu subjekts nav vai vairs nav identificējams. Tādēļ šī regula neattiecas uz šādas anonīmas informācijas apstrādi, tostarp statistikas vai pētniecības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dienests sniedz Maksātnespējas kontroles dienestam tikai darba devēju un darbinieku kopējo skaitu un kopējās iekasētās summas euro,  atbilstoši precizēta anotācija, uzsverot, ka Valsts ieņēmumu dienests sniedz anonīmus/nepersonalizētus statistikas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apakšpunktos ir uzskaitīta informācija, kāda Valsts ieņēmumu dienestam būs jāsniedz Maksātnespējas kontroles dienestam, taču anotācijā nav sniegta plašāka informācija par to, kādēļ līdz šim Maksātnespējas kontroles dienests ir varējis veikt savas funkcijas bez šādas informācijas saņemšanas no Valsts ieņēmumu dienesta un kas ir mainījies (piemēram, veikti grozījumi normatīvajā regulējumā) un radījis nepieciešamību tieši šobrīd iegūt šo informāciju. Proti, ja šī informācija ir nepieciešama Maksātnespējas kontroles dienesta uzdevumu/funkciju izpildei, tad būtu jāapraksta izmaiņas, kas radījušas nepieciešamību Maksātnespējas kontroles dienestam iegūt šo informāciju no Valsts ieņēmumu dienesta savu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dienests piekritis iekļaut noteikumu projektā "Noteikumos par uzņēmējdarbības riska valsts nodevu 2023. gadam" punktu par faktiskās izpildes informācijas sniegšanas biežumu, vienojoties arī par sniegtās informācijas apjomu (Valsts ieņēmumu dienesta 2022. gada 14. jūlija vēstule Nr. VID.4.1/8.74/72731).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22-TA-3495</w:t>
    </w:r>
    <w:r>
      <w:br/>
    </w:r>
    <w:r w:rsidR="00000000" w:rsidRPr="00000000" w:rsidDel="00000000">
      <w:rPr>
        <w:rtl w:val="0"/>
      </w:rPr>
      <w:t xml:space="preserve">15.12.2022. 15.53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22-TA-3495</w:t>
    </w:r>
    <w:r>
      <w:br/>
    </w:r>
    <w:r w:rsidR="00000000" w:rsidRPr="00000000" w:rsidDel="00000000">
      <w:rPr>
        <w:rtl w:val="0"/>
      </w:rPr>
      <w:t xml:space="preserve">15.12.2022. 15.53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Izziņa_22-TA-3495.docx</dc:title>
</cp:coreProperties>
</file>

<file path=docProps/custom.xml><?xml version="1.0" encoding="utf-8"?>
<Properties xmlns="http://schemas.openxmlformats.org/officeDocument/2006/custom-properties" xmlns:vt="http://schemas.openxmlformats.org/officeDocument/2006/docPropsVTypes"/>
</file>