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(11.10.2024.)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12:38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(Sievietei paveicās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“Sievietei paveicās” iebilst pret tiesību akta projekta virzību pašreizējā redakcijā un aicina nodrošināt pilnvērtīgu tiesību akta ietekmes izvērtējumu un sabiedrības līdzdalību pirms lēmuma pieņemšanas. Konkrētā tiesību akta izstrādes process neatbilst labas pārvaldības un demokrātiskuma principiem, turklāt nav konstatējami steidzamību ietekmējoši faktori, lai virzītu tiesību aktu projektu steidzamības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anotācijā pamatoti norādīts uz pilsoniskā dialoga nozīmi demokrātijas stiprināšanā un lēmumu pieņemšanas kvalitātē (ko paredz arī Latvijas Nacionālais attīstības plāns 2021.–2027. gadam un citi plānošanas dokumenti), biedrība vērš uzmanību uz nepieciešamību izvērtēt līdzšinējo praksi. Proti, atalgojuma paredzēšana Memoranda padomes locekļiem tika ieviesta tikai 2024. gadā. Līdz ar to, pirms turpmāku izmaiņu apstiprināšanas, ir nepieciešams veikt visaptverošu Memoranda padomes darbības un jaunās atalgojuma sistēmas efektivitātes izvērtējumu pirms pieņemt lēmumus. Biedrība vērš uzmanību uz būtisku pretrunu Projekta anotācijā: lai gan kā viens no Projekta mērķiem izvirzīts valsts budžeta līdzekļu ietaupījums, vienlaikus norādīts, ka tam nav ietekmes uz valsts budžetu. Tā kā anotācijas 3. sadaļa nav aizpildīta, nav iespējams izsekot fiskālajai ietekmei un gūt skaidrību, kādām vajadzībām vai kuras iestādes budžetam plānots novirzīt ietaupītos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atšķirībā no iepriekšējo valsts budžeta plānošanas periodu prakses, Finanšu ministrija šobrīd vēl nav noteikusi un komunicējusi iestādēm nepieciešamo ietaupījumu apmēru. Tā kā līdzekļu ietaupījums paredzēts arī vidēja termiņa budžeta ietvarā, tas ir tieši skatāms kopsakarā ar nākamo gadu valsts budžeta prioritātēm. Ņemot vērā, ka A. Kulberga vadītais Ministru kabinets šobrīd par tām vēl nav vienojies, konkrētā Projekta virzītajiem taupības pasākumiem trūkst pietiekama politiskā un institucionālā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“Sievietei paveicās”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apturēt tiesību akta virzību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pilnvērtīgu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pilnīgu ietekmes novērtējumu, izvērtējot alternatīvus risinājumus un to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tikai pēc konsultācijām un izvērtējuma pieņemt politisku lēmumu par turpmāko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"Sievietei paveicās" ir gatava aktīvi iesaistīties diskusijās par iespējami labākiem sadarbības formātiem, kas veido uz savstarpējo uzticēšanos balstītu sadarbību starp valsts institūcijām un valsts sektoru, sniedzot konstruktīvus priekšlikumus un iesaistoties demokrātiskā pilsoniskā dialogā.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norādīto attiecībā uz Ministru prezidenta nostāju, iebildumu nav iespējams ņemt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("Ilgtspējas fonds"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IZ 15/2026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"Grozījumi Ministru kabineta 2014. gada 7. janvāra noteikumos Nr. 14 "Nevalstisko organizāciju un Ministru kabineta sadarbības memoranda īstenošanas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“Ilgtspējas fonds”, reģistrācijas Nr. 40008277701, turpmāk tekstā – nodibinājums, iebilst pret tiesību akta projekta virzību pašreizējā redakcijā un aicina nodrošināt pilnvērtīgu tiesību akta ietekmes izvērtējumu un sabiedrības līdzdalību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tiesību akta izstrādes process neatbilst labas pārvaldības un demokrātiskuma principiem, turklāt nav konstatējami steidzamību ietekmējoši faktori, lai virzītu tiesību aktu projektu steidzamības 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vienlaikus ir uzsvērts, ka pilsoniskais dialogs ir būtisks demokrātijas stiprināšanai, sabiedrības uzticēšanās veicināšanai un kvalitatīvai lēmumu pieņemšanai, kā arī norādīts, ka pilsoniskā dialoga attīstība paredzēta Latvijas Nacionālajā attīstības plānā 2021.–2027. gadam un citos valsts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tajā pašā anotācijā ir atzīts,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prasību un izmaksu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pēcpārbaudes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nodrošināta Ministru prezidenta noteiktā īsā termiņa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ieskatā šāda pieeja ir pretrunā pašiem labas pārvaldības principiem, kurus valsts savos politikas dokumentos ir apņēmusies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satraucoši ir tas, ka sabiedrības līdzdalība netiek nodrošināta tieši tāda tiesību akta izstrādē, kas skar pilsoniskās sabiedrības līdzdalības mehānismu. Demokrātiskā valstī tieši šādos jautājumos sabiedriskajai apspriešanai un dialogam būtu jābūt īpaši kvalitatīvam.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 lēmumu pieņemšanas prakse rada bīstamu precedentu. Ja būtiskas izmaiņas valsts un pilsoniskās sabiedrības sadarbības mehānismos var tikt virzītas paātrinātā kārtībā, bez pietiekama izvērtējuma un konsultācijām, līdzīga pieeja nākotnē var tikt piemērota arī citās jomās, kurās nevalstiskās organizācijas nodrošina sabiedrībai nozīmīgus pakalpojumus un pārstāv sabiedrības intereses. Pirms mainīt nevalstisko organizāciju sadarbības formātu ar valsts institūcijām, būtu nepieciešams konstruktīvs dialogs kopumā arī par nevalstisko organizāciju un Ministru kabineta sadarbības memoranda nākotni.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pārvaldības princips nosaka, ka valsts lēmumiem ir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-caurskatāmiem;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-balstītiem pierādījumos;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-pieņemtiem saskaņā ar kvalitatīvām konsultācijām ar skartajām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minētie priekšnoteikumi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norādīts, ka minētajam projektam nav ietekmes uz valsts budžetu, kas ir pretrunā ar pašu anotācijas izvirzīto mērķi – ietaupīt valsts budžeta līdzekļus. Finanšu ministrija vēl nav informējusi valsts institūcijas par nepieciešamo finansējuma apmēru, ko nepieciešams ietaupīt valsts budžetā līdzīgi praksei, kāda bija izstrādāta iepriekšējos valsts budžeta plānošanas periodos. Neaizpildot anotācijas 3. sadaļu, sabiedrībai nav skaidrs, kādā veidā tad valsts budžeta līdzekļi tiks pārvirzīti citām vajadzībām – uz kuras valsts institūcijas budžetu plānots pārdalīt ietaupītos budžeta līdzekļus? Ņemot vērā, ka finansējumu plānots ietaupīt arī vidēja termiņa ietvarā, sabiedrībai būtu nepieciešams vispirms zināt, kādas ir nākamo gadu valsts budžeta prioritātes, kam šo finansējumu paredzēts novirzīt. Ņemot vērā, ka A. Kulberga valdība pagaidām par budžeta prioritātēm nav vienojusies, budžeta līdzekļu taupīšanai nav pietiekoša institucionāla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nodibinājums “Ilgtspējas fonds”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tiesību akta virzību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pilnvērtīgu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pilnīgu ietekmes novērtējumu, izvērtējot alternatīvus risinājumus un to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konsultācijām un izvērtējuma pieņemt politisku lēmumu par turpmāko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Demokrātiska valsts nevar pastāvēt bez pilsoniskās sabiedrības līdzdalības. Tikpat svarīgi ir tas, lai arī lēmumi par pilsonisko sabiedrību tiktu pieņemti demokrātiskā, atklātā un uz pierādījumiem balstītā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“Ilgtspējas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locekle (paraksts) Sabīne Sīle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attiecībā uz Ministru prezidenta nostāju, iebildumu nav iespējams ņemt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("Vidusdaugavas NVO centrs"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reģionālo un no galvaspilsētas Rīgas attālāko teritoriju NVO iesaisti Nevalstisko organizāciju un Ministru kabineta sadarbības memoranda īstenošanas padomes darbā, kā arī reģionu NVO informētību un izpratni par Latvijas valsts pārvaldības procesu norisi pēc principa "valsts ir arī reģionos", vienlaikus pamatojoties uz ministru prezidenta A.Kulberga publiski pausto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šeit: https://www.facebook.com/share/v/18nL7iGY7P/ , IEROSINU papildināt Ministru kabineta noteikumus Nr.14 no 2024.gada 17.janvāra ar normu, kas noteiktu ceļa izdevumu uz/no Memoranda padomes sēdēm klātienē Rīgā un pusdienu izmaksu segšanu tiem NVO ievēlētajiem pārstāvjiem (padomē pavisam 7 NVO pārstāvji), kas pārstāv reģionālās NVO vairāk nekā 100 km attālumā no Rīgas - pēc izdevumus apliecinošo dokumentu iesniegšanas (auto patapinājuma līgums, maršruta lapa, čeks par degvielu vai sabiedriskā transporta biļetes, pusdienu izdevumi ne vairāk kā 10 eur apmērā). Padomes dalībnieku, t.sk. no reģionu NVO ieguldītā darba un laika apjoms tad tiktu traktēts kā viņu brīvprātīgasi darbs - gatavojoties un pārstāvot viedokli Memoranda padomes sēdēs.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 ceļa izdevumus uz/no Memoranda padomes sēdēm klātienē Rīgā un pusdienu izmaksas līdz 10 eur apjomā tiem NVO ievēlētajiem pārstāvjiem, kuri pārstāv reģionālās NVO, kas darbojas vairāk nekā 100 km attālumā no Rīgas (juridiskā adrese), pēc NVO pārstāvja izdevumus apliecinošo dokumentu iesniegšanas (auto patapinājuma līgums, maršruta lapa, čeks par degvielu vai sabiedriskā transporta biļetes, ēdināšanas izdevumu čeks), kopā ne vairāk kā 50 eur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Valsts Kancelejas izstrādātajiem grozījumiem Ministru kabineta 2014. gada 7. janvāra noteikumos Nr. 14 "Nevalstisko organizāciju un Ministru kabineta sadarbības memoranda īstenošanas padomes nolikums" (turpmāk – Noteikumu projekts) un pauž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vērš uzmanību uz to, ka pilsoniskā dialoga sistēma Latvijā ir veidota ilgstošā un pakāpeniskā procesā. Tās attīstība balstījusies uz secīgiem Saeimas un vairāku valdību pieņemtajiem lēmumiem, kā arī plašām konsultācijām starp valsts pārvaldi un pilsonisko sabiedrību. Kopš 2018. gada risinājumi tika izstrādāti un pilnveidoti darba grupās, apspriesti Memoranda forumā un Memoranda padomē, pilotēti praksē, kā arī nostiprināti attīstības plānošanas dokumentos, valdību deklarācijās, valsts budžeta lēmumos un normatīvajā regulējumā. Tas apliecina, ka jaunais pilsoniskā dialoga modelis ir mērķtiecīgi veidotas un vairāku gadu laikā izdiskutētas valsts politikas rezultāts. Un pilsoniskā dialoga sistēma ir balstīta uz pēctecīgu politikas attīstību, plašu iesaistīto pušu līdzdalību un pakāpenisku ieviešanu, nodrošinot, ka pieņemtie risinājumi ir izvērtēti un nostiprināti ar secīgiem politiskiem un normatīviem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valdība lēma par to, ka ir iespējams piešķirt finansējumu Memoranda padomei pilsoniskā dialoga platformas funkcijas īstenošanai. Šī sistēma praksē darbojas tikai kopš 2024. gada nogales, tādēļ Latvijā tā joprojām ir jauna. Ņemot vērā, ka šī ir jauna pieeja, Memoranda padomes sekretariātam ir uzdots uzdevums nodrošināt Memoranda padomes darbības izvērtēšanu un priekšlikumu izstrādi uzlabojumiem. Tāpēc diskusijas, ko un kā uzlabot, ir tieši laikā. Vēršam uzmanību, ka šobrīd tiek veikta citu valstu pieejas izpēte, plānotas fokusgrupas ar memorandu parakstījušajām organizācijām un arī sekretariāta pašizvērtējums, kā rezultātā tiktu izstrādāts rūpīgi izvērtēts un izdiskutēts piedāvājums. Bez konsultācijām virzīti jautājumi nav labas pārvaldības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nolikumā paredzētais maksājums nav atlīdzība par dalību sēdē. Kompensācijas ieviešanas pamatmērķis bija novērst situāciju, kurā līdzdalības izmaksas kļūst par šķērsli līdzdalībai valsts pārvaldē. Tas ir būtiski, lai Memoranda padomes darbā būtu pārstāvētas organizācijas no visas Latvijas un tiktu nodrošināta pilsoniskās sabiedrības viedokļu daudzveidība, nevis tikai to organizāciju pārstāvība, kurām ir pietiekami resursi regulārai dalībai. Konkrētais risinājums tika iestrādāts normatīvajā regulējumā pēc tam, kad pilsoniskā dialoga modeļa izstrādes procesā netika rasts cits efektīvs un administratīvi īstenojams mehānisms, kā kompensēt ekspertiem radušās izmaksas. Īpaši tas attiecas uz reģionos strādājošajiem pilsoniskās sabiedrības organizāciju pārstāvjiem, kuriem dalība Memoranda padomes darbā rada papildu izdevumus, piemēram, transporta un citus ar nokļūšanu Rīgā saistītus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būtu lietderīgi nodrošināt iespēju kompensēt atsevišķus izdevumus. Vienlaikus, lai nodrošinātu vienveidīgu, caurskatāmu un objektīvu regulējuma piemērošanu, būtu nepieciešams noteikt kārtību, kādos gadījumos un apmēros tās veicamas. Līdzīga pieeja jau ir noregulēta, piemēram, Ministru kabineta noteikumos par kārtību, kādā Valsts probācijas dienests kompensē brīvprātīgā darba veicējam izdevumus par līgumā noteikto uzdevumu izpildi, kuros ir skaidri noteikti kompensējamo izdevumu veidi, apmērs un piešķiršanas kārtība. Šāda pieeja veicinātu līdzsvarotas pilsoniskās sabiedrības organizāciju pārstāvniecības nodrošināšanu, tostarp saglabājot iespēju tās darbā iesaistīties dažādu jomu un reģionu organizāciju pārstāvjiem, kuriem nokļūšana uz sēdēm Rīgā prasa ievērojami lielākus finansiālos un laika resursus, kā organizāciju pārstāvjiem no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 Futura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"Lab Futura" vērš uzmanību, ka nolikumā paredzētais maksājums nav uzskatāms par atlīdzību par dalību padomes sēdē. Tā ieviešanas pamatmērķis bija novērst situāciju, kurā līdzdalības izmaksas kļūst par šķērsli nevalstisko organizāciju līdzdalībai valsts pārvaldē. Tas ir būtiski, lai Memoranda padomes darbā būtu pārstāvētas organizācijas no visas Latvijas un tiktu nodrošināta pilsoniskās sabiedrības viedokļu daudzveidība, nevis tikai to organizāciju līdzdalība, kurām ir pietiekami resursi regulārai dalībai.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lēmums īstenot plānotās izmaiņas, jāparedz mehānisms, kas Memoranda padomes un tās darba grupu pārstāvjiem ļautu kompensēt vismaz atsevišķus izdevumus, primāri darba braucienu izdevumus atbilstoši spēkā esošajiem normatīvajiem aktiem. Šāda pieeja veicinātu līdzsvarotu pilsoniskās sabiedrības organizāciju pārstāvniecību, nodrošinot iespēju Memoranda padomes darbā iesaistīties dažādu jomu un reģionu organizāciju pārstāvjiem, kuriem nokļūšana uz sēdēm Rīgā prasa ievērojami lielākus finanšu un laika resursus. Vienlaikus šāda pieeja radītu ievērojami lielāku administratīvo slogu gan NVO pārstāvjiem, gan finansējuma administrētājiem, jo tiktu segtas faktiskās izmaksas, nevis piemērota vienības likme. Turklāt faktiskās izmaksas vairumā gadījumu varētu pārsniegt pašlaik piemēroto vienības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esošā kārtība nodrošina vienlīdzīgu attieksmi pret visiem padomes pārstāvjiem, jo valsts iestāžu darbiniekiem dalība padomes darbā notiek apmaksātā darba laikā, savukārt NVO pārstāvjiem, ja tiks īstenotas plānotās izmaiņas, šie pienākumi būs jāveic brīvprātīgi, vienlaikus sedzot ceļa un citus darba braucienu izdevumus no saviem vai organizācijas līdzekļiem. NVO iespējas segt šādus izdevumus no organizācijas līdzekļiem ir ierobežotas, jo daudzas NVO pārstāv mazaizsargātas grupas, kurām nav iespēju maksāt augstas biedra naudas, savukārt projektu finansējums parasti ir paredzēts konkrētu aktivitāšu īstenošanai un tikai retos gadījumos ietver finansējumu interešu aizstāvības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2026. gadam un budžeta ietvaru 2026., 2027. un 2028. gadam” resora “Ministru kabinets” budžeta programmā 01.00.00 “Ministru kabineta darbības nodrošināšana, valsts pārvaldes politika” 2024.-2026.gada prioritārā pasākuma "Pilsoniskā dialoga platformas izveide, stiprinot Nevalstisko organizāciju un Ministru kabineta sadarbības memoranda īstenošanas padomes darbību" īstenošanai ir paredzēts finansējums 2026.gadā 200 000 </w:t>
            </w:r>
            <w:r w:rsidR="00000000" w:rsidRPr="00000000" w:rsidDel="00000000">
              <w:rPr>
                <w:i w:val="1"/>
                <w:rtl w:val="0"/>
              </w:rPr>
              <w:t xml:space="preserve">euro</w:t>
            </w:r>
            <w:r w:rsidR="00000000" w:rsidRPr="00000000" w:rsidDel="00000000">
              <w:rPr>
                <w:rtl w:val="0"/>
              </w:rPr>
              <w:t xml:space="preserve"> apmērā, 2027.gadā un turpmāk ik gadu 100 000 </w:t>
            </w:r>
            <w:r w:rsidR="00000000" w:rsidRPr="00000000" w:rsidDel="00000000">
              <w:rPr>
                <w:i w:val="1"/>
                <w:rtl w:val="0"/>
              </w:rPr>
              <w:t xml:space="preserve">euro</w:t>
            </w:r>
            <w:r w:rsidR="00000000" w:rsidRPr="00000000" w:rsidDel="00000000">
              <w:rPr>
                <w:rtl w:val="0"/>
              </w:rPr>
              <w:t xml:space="preserve"> apmērā. Ņemot vērā, ka noteikumu projekts svītro normas, kas paredz iespēju izmaksāt atlīdzību nevalstisko organizāciju pārstāvjiem, uzskatām, ka jāaizpilda anotācijas 3.sadaļa, sniedzot informāciju par projekta ietekmi uz valsts budžetu. Lūdzam minētajā anotācijas sadaļas tabulā atspoguļot sagaidāmo valsts budžeta līdzekļu ietaupījumu, 6.2.apakspunktā sniegt tam pamatojumu, savukārt punktā “Cita informācija” norādīt kādiem citiem mērķiem tiks novirzīts neizlietotais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noteikumu projekta anotācijas 3.sadaļa, norādot ietekmi uz valsts budžetu.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minētos padomes sekretariāta uzdevumus Valsts kanceleja var nodot īstenošanai konkursa kārtībā izvēlētajai biedrībai vai nodibinājumam atbilstoši piešķirtajam valsts budžeta finansējumam, konkursa nolikumam un minētās biedrības vai nodibinājuma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Valsts kancelejas sagatavotais Ministru kabineta noteikumu projekts “Grozījumi Ministru kabineta 2014. gada 7. janvāra noteikumos Nr.14 “Nevalstisko organizāciju un Ministru kabineta sadarbības memoranda īstenošanas padomes nolikums””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Ministru kabineta 2014. gada 7. janvāra noteikumu Nr.14 “Nevalstisko organizāciju un Ministru kabineta sadarbības memoranda īstenošanas padomes nolikums” (turpmāk – noteikumi) 24.</w:t>
            </w:r>
            <w:r w:rsidR="00000000" w:rsidRPr="00000000" w:rsidDel="00000000">
              <w:rPr>
                <w:vertAlign w:val="superscript"/>
                <w:rtl w:val="0"/>
              </w:rPr>
              <w:t xml:space="preserve">1</w:t>
            </w:r>
            <w:r w:rsidR="00000000" w:rsidRPr="00000000" w:rsidDel="00000000">
              <w:rPr>
                <w:rtl w:val="0"/>
              </w:rPr>
              <w:t xml:space="preserve"> punktā paredzēto regulējumu, kas nosaka Valsts kancelejas tiesības atbilstoši piešķirtajam valsts budžeta finansējumam nodot sekretariāta uzdevumus īstenošanai konkursa kārtībā izvēlētajai biedrībai vai nodibinājumam, proti, cik aktuāla šāda norma būs samazināta finansējuma ietvaros. Vēršam uzmanību, ka minētā norma ir pieņemta vienlaicīgi ar citām normām, kuras ar šo projektu paredzēts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izvērtēja priekšlikumu un skaidro, ka aizpildīta noteikumu projekta anotācijas 3.sadaļa, norādot plānoto regulējuma izmaiņu ietekmi uz valsts budžetu. Izdevumi Memoranda padomes locekļu, Memoranda padomes izveidoto darba grupu dalībnieku un Memoranda padomes deleģēto pārstāvju dažādos formātos atlīdzībām bija daļa no deleģētā valsts pārvaldes uzdevuma. Valsts kanceleja neplāno atteikties no iespējas deleģēt valsts pārvaldes uzdevumu - Memoranda padomes sekretariāta funkciju veikšanu - konkursa kārtībā izvēlētajai biedrībai vai nodibinājumam.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minētos padomes sekretariāta uzdevumus Valsts kanceleja var nodot īstenošanai konkursa kārtībā izvēlētajai biedrībai vai nodibinājumam atbilstoši piešķirtajam valsts budžeta finansējumam, konkursa nolikumam un minētās biedrības vai nodibinājuma piedāvājumam.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 “2026. gadā par darbu Memoranda padomē, tās izveidotajās darba grupās, kā arī padomes deleģējumā citās konsultatīvajās un uzraudzības padomēs, komisijās un darba grupās izmaksātās atlīdzības apmērs tiek apzināts un tiks precizēts noteikumu projekta saskaņošanas laikā.” Ievērojot minēto, tiesiskās paļāvības principa nodrošināšanai piedāvājam izvērtēt nepieciešamību noteikumos paredzēt pārejas regulējumu attiecībā uz ieinteresētajām personām, kas ir piedalījušās noteikumos šobrīd paredzēto pienākumu izpildē, bet kurām līdz grozījumu spēkā stāšanās dienai atlīdzība nav izmaksāta. Ja šāds regulējums nav nepieciešams, aktuālu informāciju par to aicinām sniegt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nav nepieciešams, ņemot vērā, ka atlīdzības par aktuālajām norisēm būs izmaksātas līdz noteikumu projekta spēkā stāšanās brīdim.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26-TA-1759</w:t>
    </w:r>
    <w:r>
      <w:br/>
    </w:r>
    <w:r w:rsidR="00000000" w:rsidRPr="00000000" w:rsidDel="00000000">
      <w:rPr>
        <w:rtl w:val="0"/>
      </w:rPr>
      <w:t xml:space="preserve">21.08.2026. 09.04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26-TA-1759</w:t>
    </w:r>
    <w:r>
      <w:br/>
    </w:r>
    <w:r w:rsidR="00000000" w:rsidRPr="00000000" w:rsidDel="00000000">
      <w:rPr>
        <w:rtl w:val="0"/>
      </w:rPr>
      <w:t xml:space="preserve">21.08.2026. 09.04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Izziņa_26-TA-1759.docx</dc:title>
</cp:coreProperties>
</file>

<file path=docProps/custom.xml><?xml version="1.0" encoding="utf-8"?>
<Properties xmlns="http://schemas.openxmlformats.org/officeDocument/2006/custom-properties" xmlns:vt="http://schemas.openxmlformats.org/officeDocument/2006/docPropsVTypes"/>
</file>