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23-TA-1638: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“Skujenieku mežs” daļas Ķekavas pagastā, Ķekavas novadā, pirkšanu valsts galvenā autoceļa projekta „E67/A7 Ķekavas apvedceļš”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un pievienotajiem dokumentiem, Satiksmes ministrija ar 11.05.2023. lēmumu apstiprinājusi taisnīgas atlīdzības apmēru par nekustamā īpašuma “Skujenieku mežs” sastāvā esošās zemes vienības (zemes vienības kadastra apzīmējums 8070 008 3525) daļas ar platību </w:t>
            </w:r>
            <w:r w:rsidR="00000000" w:rsidRPr="00000000" w:rsidDel="00000000">
              <w:rPr>
                <w:u w:val="single"/>
                <w:rtl w:val="0"/>
              </w:rPr>
              <w:t xml:space="preserve">0,3864 ha</w:t>
            </w:r>
            <w:r w:rsidR="00000000" w:rsidRPr="00000000" w:rsidDel="00000000">
              <w:rPr>
                <w:rtl w:val="0"/>
              </w:rPr>
              <w:t xml:space="preserve"> (pēc kadastrālās uzmērīšanas platība var tikt precizēta) - Ķekavas pagastā, Ķekavas novadā, atsavināšanu, nosakot to EUR 5144,14 apmērā,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tirgus vērtības </w:t>
            </w:r>
            <w:r w:rsidR="00000000" w:rsidRPr="00000000" w:rsidDel="00000000">
              <w:rPr>
                <w:u w:val="single"/>
                <w:rtl w:val="0"/>
              </w:rPr>
              <w:t xml:space="preserve">EUR 3808,00 apmērā jeb EUR 0,99 par kvadrātmetru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zaudējumu vērtības par Īpašumā augošo mežaudzi EUR 1336,14.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noteikts, ka atsavināmās zemes vienības viena kvadrātmetra tirgus vērtība ir EUR 0,99, tad sarēķinot matemātiski, atsavināmās platības </w:t>
            </w:r>
            <w:r w:rsidR="00000000" w:rsidRPr="00000000" w:rsidDel="00000000">
              <w:rPr>
                <w:u w:val="single"/>
                <w:rtl w:val="0"/>
              </w:rPr>
              <w:t xml:space="preserve">0,3864 ha</w:t>
            </w:r>
            <w:r w:rsidR="00000000" w:rsidRPr="00000000" w:rsidDel="00000000">
              <w:rPr>
                <w:rtl w:val="0"/>
              </w:rPr>
              <w:t xml:space="preserve"> apmērā atlīdzības apmēram vajadzētu būt EUR 3825,36 nevis EUR 3808.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citus paskaidrojošajiem materiāliem pievienotos dokumentus - uzaicinājumu nekustamā īpašuma īpašniekam sniegt viedokli par atlīdzības apmēru, tirgus vērtētāja vērtējumu u.c., lūdzam izvērtēt, vai nav radusies tehniska kļūda lēmumā norādītajā atlīdzības aprēķinā vai atsavināmajā platībā, un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zemes vienība nav uzmērīta un precīza platība nav zināma, tāpēc rīkojuma projektā, anotācijā un protokollēmuma projektā  ir norādīts, ka tā var manīties, un ir noteikta kvadrātmetra cena. Slēdzot līgumu mēs rēķināsim kvadrātmetra cenu. Kļūda ir ieviesusies dokumentos, bet pēc būtības neko neietekmē, jo platībā šobrīd ir formāla, lai saprastu kādu aptuveno platība  atsavināsim.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23-TA-1638</w:t>
    </w:r>
    <w:r>
      <w:br/>
    </w:r>
    <w:r w:rsidR="00000000" w:rsidRPr="00000000" w:rsidDel="00000000">
      <w:rPr>
        <w:rtl w:val="0"/>
      </w:rPr>
      <w:t xml:space="preserve">10.08.2023. 09.44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23-TA-1638</w:t>
    </w:r>
    <w:r>
      <w:br/>
    </w:r>
    <w:r w:rsidR="00000000" w:rsidRPr="00000000" w:rsidDel="00000000">
      <w:rPr>
        <w:rtl w:val="0"/>
      </w:rPr>
      <w:t xml:space="preserve">10.08.2023. 09.44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Izziņa_23-TA-1638.docx</dc:title>
</cp:coreProperties>
</file>

<file path=docProps/custom.xml><?xml version="1.0" encoding="utf-8"?>
<Properties xmlns="http://schemas.openxmlformats.org/officeDocument/2006/custom-properties" xmlns:vt="http://schemas.openxmlformats.org/officeDocument/2006/docPropsVTypes"/>
</file>