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24-TA-1801: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Raivi Kronbergu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projekts atbilst Valsts civildienesta likuma 8.panta ceturtās daļas 3.punkta nosacījumam, proti, ka uz vakanto ierēdņa amatu atklātu pretendentu konkursu var neizsludināt citos šajā likumā noteiktajos gadījumos, </w:t>
            </w:r>
            <w:r w:rsidR="00000000" w:rsidRPr="00000000" w:rsidDel="00000000">
              <w:rPr>
                <w:u w:val="single"/>
                <w:rtl w:val="0"/>
              </w:rPr>
              <w:t xml:space="preserve">izņemot gadījumu</w:t>
            </w:r>
            <w:r w:rsidR="00000000" w:rsidRPr="00000000" w:rsidDel="00000000">
              <w:rPr>
                <w:rtl w:val="0"/>
              </w:rPr>
              <w:t xml:space="preserve">, kad iestādes vadītājs, Valsts kancelejas direktors vai Pārresoru koordinācijas centra vadītājs atbrīvots no ierēdņa amata, pamatojoties uz savstarpēju vienošanos.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2.sadaļu, jo  projekts skar fizisko personu -  Valsts kancelejas vadītāja pretendentu.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neskar sabiedrības grupas un neietekmē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vai projekts skar šo jomu (ar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6.sadaļu, jo tā nav aizpildīta. Ja sabiedrības līdzdalība nav jānodrošina, tad šī izvēle jāpaskaidro iznirstošā laukā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7.1.apakšpunktu, jo projekts skar Valsts kanceleju un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8 sadaļas apakšpunktus, sniedzot informāciju, vai projekts skar attiecīgo jomu (ar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24-TA-1801</w:t>
    </w:r>
    <w:r>
      <w:br/>
    </w:r>
    <w:r w:rsidR="00000000" w:rsidRPr="00000000" w:rsidDel="00000000">
      <w:rPr>
        <w:rtl w:val="0"/>
      </w:rPr>
      <w:t xml:space="preserve">19.07.2024. 16.48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24-TA-1801</w:t>
    </w:r>
    <w:r>
      <w:br/>
    </w:r>
    <w:r w:rsidR="00000000" w:rsidRPr="00000000" w:rsidDel="00000000">
      <w:rPr>
        <w:rtl w:val="0"/>
      </w:rPr>
      <w:t xml:space="preserve">19.07.2024. 16.48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Izziņa_24-TA-1801.docx</dc:title>
</cp:coreProperties>
</file>

<file path=docProps/custom.xml><?xml version="1.0" encoding="utf-8"?>
<Properties xmlns="http://schemas.openxmlformats.org/officeDocument/2006/custom-properties" xmlns:vt="http://schemas.openxmlformats.org/officeDocument/2006/docPropsVTypes"/>
</file>