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108.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daļā trešais problēmas un risinājuma apraksts un projekta 4. punkts par balto sinepju un sāreptas sinepju sēklu tirdzniecības atļauju neatbilst anotācijā norādītajam projekta pamatojumam un mērķim, kas vērsts uz "tirdzniecību ar eļļas augu sugas saulespuķu sēklām". Projekta 4. punkts paredz izdarīt grozījumus Ministru kabineta 2010. gada 13. aprīļa noteikumu Nr. 352 "Eļļas augu un šķiedraugu sēklaudzēšanas un sēklu tirdzniecības noteikumi" (turpmāk - noteikumi Nr.352) 108. punktā, papildinot tos ar balto sinepju un sāreptas sinepju sēklu tirdzniecības atļaujas nosacījumu, kas acīmredzami netiek paredzēts iepriekš minētajā projekta pamatojumā un mērķī.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mērķis 1.2. daļā  un situācijas apraksts 1.3.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noteikumu Nr. 352 sākotnējo anotāciju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 pielikumu tiek pārņemts Komisijas 2009. gada 26. jūnija </w:t>
            </w:r>
            <w:r w:rsidR="00000000" w:rsidRPr="00000000" w:rsidDel="00000000">
              <w:rPr>
                <w:u w:val="single"/>
                <w:rtl w:val="0"/>
              </w:rPr>
              <w:t xml:space="preserve">Direktīvas 2009/74/EK</w:t>
            </w:r>
            <w:r w:rsidR="00000000" w:rsidRPr="00000000" w:rsidDel="00000000">
              <w:rPr>
                <w:rtl w:val="0"/>
              </w:rPr>
              <w:t xml:space="preserve">,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(Dokuments attiecas uz EEZ) </w:t>
            </w:r>
            <w:r w:rsidR="00000000" w:rsidRPr="00000000" w:rsidDel="00000000">
              <w:rPr>
                <w:u w:val="single"/>
                <w:rtl w:val="0"/>
              </w:rPr>
              <w:t xml:space="preserve">pielikuma „D” daļas II pielikuma I daļas 5.punkta „A” daļa, „B” daļa, un 4. panta 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82. punktu tiek pārņemta Padomes 2002. gada 13. jūnija </w:t>
            </w:r>
            <w:r w:rsidR="00000000" w:rsidRPr="00000000" w:rsidDel="00000000">
              <w:rPr>
                <w:u w:val="single"/>
                <w:rtl w:val="0"/>
              </w:rPr>
              <w:t xml:space="preserve">Direktīvas 2002/57/EK</w:t>
            </w:r>
            <w:r w:rsidR="00000000" w:rsidRPr="00000000" w:rsidDel="00000000">
              <w:rPr>
                <w:rtl w:val="0"/>
              </w:rPr>
              <w:t xml:space="preserve"> par eļļas augu un šķiedraugu sēklu tirdzniecību </w:t>
            </w:r>
            <w:r w:rsidR="00000000" w:rsidRPr="00000000" w:rsidDel="00000000">
              <w:rPr>
                <w:u w:val="single"/>
                <w:rtl w:val="0"/>
              </w:rPr>
              <w:t xml:space="preserve">IV pielikuma „B”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81. punktu tiek pārņemts Padomes 2002. gada 13. jūnija </w:t>
            </w:r>
            <w:r w:rsidR="00000000" w:rsidRPr="00000000" w:rsidDel="00000000">
              <w:rPr>
                <w:u w:val="single"/>
                <w:rtl w:val="0"/>
              </w:rPr>
              <w:t xml:space="preserve">Direktīvas 2002/57/EK</w:t>
            </w:r>
            <w:r w:rsidR="00000000" w:rsidRPr="00000000" w:rsidDel="00000000">
              <w:rPr>
                <w:rtl w:val="0"/>
              </w:rPr>
              <w:t xml:space="preserve"> par eļļas augu un šķiedraugu sēklu tirdzniecību </w:t>
            </w:r>
            <w:r w:rsidR="00000000" w:rsidRPr="00000000" w:rsidDel="00000000">
              <w:rPr>
                <w:u w:val="single"/>
                <w:rtl w:val="0"/>
              </w:rPr>
              <w:t xml:space="preserve">18. panta „b” apakšpunkts un 11. panta 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 jūnija noteikumu Nr. 344 Grozījumi Ministru kabineta 2010. gada 13. aprīļa noteikumos Nr. 352 "Eļļas augu un šķiedraugu sēklaudzēšanas un sēklu tirdzniecības noteikumi" anotāciju ar noteikumu Nr. 352 107.</w:t>
            </w:r>
            <w:r w:rsidR="00000000" w:rsidRPr="00000000" w:rsidDel="00000000">
              <w:rPr>
                <w:vertAlign w:val="superscript"/>
                <w:rtl w:val="0"/>
              </w:rPr>
              <w:t xml:space="preserve">1</w:t>
            </w:r>
            <w:r w:rsidR="00000000" w:rsidRPr="00000000" w:rsidDel="00000000">
              <w:rPr>
                <w:rtl w:val="0"/>
              </w:rPr>
              <w:t xml:space="preserve"> punktu tiek ieviests Eiropas Parlamenta un Padomes 2016. gada 26. oktobra </w:t>
            </w:r>
            <w:r w:rsidR="00000000" w:rsidRPr="00000000" w:rsidDel="00000000">
              <w:rPr>
                <w:u w:val="single"/>
                <w:rtl w:val="0"/>
              </w:rPr>
              <w:t xml:space="preserve">Regulas (ES) 2016/2031</w:t>
            </w:r>
            <w:r w:rsidR="00000000" w:rsidRPr="00000000" w:rsidDel="00000000">
              <w:rPr>
                <w:rtl w:val="0"/>
              </w:rPr>
              <w:t xml:space="preserve"> par aizsardzības pasākumiem pret augiem kaitīgajiem organismiem, ar ko groza Eiropas Parlamenta un Padomes Regulas (ES) Nr. 228/2013, (ES) Nr. 652/2014 un (ES) Nr. 1143/2014 un atceļ Padomes Direktīvas 69/464/EEK, 74/647/EEK, 93/85/EEK, 98/57/EK, 2000/29/EK, 2006/91/EK un 2007/33/EK </w:t>
            </w:r>
            <w:r w:rsidR="00000000" w:rsidRPr="00000000" w:rsidDel="00000000">
              <w:rPr>
                <w:u w:val="single"/>
                <w:rtl w:val="0"/>
              </w:rPr>
              <w:t xml:space="preserve">83.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2020. gada 2. jūnija noteikumu Nr. 344 Grozījumi Ministru kabineta 2010. gada 13. aprīļa noteikumos Nr. 352 "Eļļas augu un šķiedraugu sēklaudzēšanas un sēklu tirdzniecības noteikumi" anotāciju ar noteikumu Nr. 352 14. pielikumu tiek pārņemts/ieviests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2020. gada 11. februāra Īstenošanas </w:t>
            </w:r>
            <w:r w:rsidR="00000000" w:rsidRPr="00000000" w:rsidDel="00000000">
              <w:rPr>
                <w:u w:val="single"/>
                <w:rtl w:val="0"/>
              </w:rPr>
              <w:t xml:space="preserve">Direktīvas (ES) 2020/177</w:t>
            </w:r>
            <w:r w:rsidR="00000000" w:rsidRPr="00000000" w:rsidDel="00000000">
              <w:rPr>
                <w:rtl w:val="0"/>
              </w:rPr>
              <w:t xml:space="preserve">, ar ko attiecībā uz augu kaitīgajiem organismiem sēklās un citā augu reproduktīvajā materiālā groza Padomes Direktīvas 66/401/EEK, 66/402/EEK, 68/193/EEK, 2002/55/EK, 2002/56/EK un 2002/57/EK, Komisijas Direktīvas 93/49/EEK un 93/61/EEK un Īstenošanas direktīvas 2014/21/ES un 2014/98/ES (Dokuments attiecas uz EEZ) </w:t>
            </w:r>
            <w:r w:rsidR="00000000" w:rsidRPr="00000000" w:rsidDel="00000000">
              <w:rPr>
                <w:u w:val="single"/>
                <w:rtl w:val="0"/>
              </w:rPr>
              <w:t xml:space="preserve">8. pants un VIII 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28. novembra Ī</w:t>
            </w:r>
            <w:r w:rsidR="00000000" w:rsidRPr="00000000" w:rsidDel="00000000">
              <w:rPr>
                <w:u w:val="single"/>
                <w:rtl w:val="0"/>
              </w:rPr>
              <w:t xml:space="preserve">stenošanas regulas (ES) 2019/2072</w:t>
            </w:r>
            <w:r w:rsidR="00000000" w:rsidRPr="00000000" w:rsidDel="00000000">
              <w:rPr>
                <w:rtl w:val="0"/>
              </w:rPr>
              <w:t xml:space="preserve">, ar ko paredz vienotus nosacījumus Eiropas Parlamenta un Padomes Regulas (ES) 2016/2031 par aizsardzības pasākumiem pret augiem kaitīgajiem organismiem īstenošanai, atceļ Komisijas Regulu (EK) Nr. 690/2008 un groza Komisijas Īstenošanas regulu (ES) 2018/2019 </w:t>
            </w:r>
            <w:r w:rsidR="00000000" w:rsidRPr="00000000" w:rsidDel="00000000">
              <w:rPr>
                <w:u w:val="single"/>
                <w:rtl w:val="0"/>
              </w:rPr>
              <w:t xml:space="preserve">IV pielikums, V pielikuma G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2016. gada 26. oktobra </w:t>
            </w:r>
            <w:r w:rsidR="00000000" w:rsidRPr="00000000" w:rsidDel="00000000">
              <w:rPr>
                <w:u w:val="single"/>
                <w:rtl w:val="0"/>
              </w:rPr>
              <w:t xml:space="preserve">Regulas (ES) 2016/2031</w:t>
            </w:r>
            <w:r w:rsidR="00000000" w:rsidRPr="00000000" w:rsidDel="00000000">
              <w:rPr>
                <w:rtl w:val="0"/>
              </w:rPr>
              <w:t xml:space="preserve"> par aizsardzības pasākumiem pret augiem kaitīgajiem organismiem, ar ko groza Eiropas Parlamenta un Padomes Regulas (ES) Nr. 228/2013, (ES) Nr. 652/2014 un (ES) Nr. 1143/2014 un atceļ Padomes Direktīvas 69/464/EEK, 74/647/EEK, 93/85/EEK, 98/57/EK, 2000/29/EK, 2006/91/EK un 2007/33/EK </w:t>
            </w:r>
            <w:r w:rsidR="00000000" w:rsidRPr="00000000" w:rsidDel="00000000">
              <w:rPr>
                <w:u w:val="single"/>
                <w:rtl w:val="0"/>
              </w:rPr>
              <w:t xml:space="preserve">30. panta 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saskaņā ar Ministru kabineta 2021. gada 7. septembra noteikumu Nr. 617 "Tiesību akta projekta sākotnējās ietekmes izvērtēšanas kārtība" 9.19. apakšpunktu, lūdzam pārskatīt anotācijas 5. daļu un veikt tajā nepieciešamos papildinājumus par tiesību akta projekta atbilstība Eiropas Savienības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pārliecināties vai pašlaik anotācijas 5.4. daļas 1. tabulā norādītais "Direktīvas 2002/57 II pielikuma 5. punkts" ir norādīts korekti.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punkta 1. tabula - Tiesību akta projekta atbilstība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par Iebilduma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82. punkts  faktiski ir noteikumu Nr. 352 pamata  2010. gada redakcijas 84. punkts ar kuru tiek pārņemta Padomes 2002. gada 13. jūnija Direktīvas 2002/57/EK par eļļas augu un šķiedraugu sēklu tirdzniecību IV pielikuma „B” daļa, kas attiecas uz etiķetes izmēru.  2010. gada anotācijas redakcijā tas ir 82.punkts, kas, veicot precizējumus noteikumu Nr.352 pamattekstā, netika koriģēts publiskotās anotācijas gala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 projekta grozījumu 2. punktā izteiktais 82.3. apakšpunkts ir  82. punkta pakārtotais apakšpunkts un atrunā "Nelielos iesaiņojumos iepakojamo sēklu masu".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81. punkts  faktiski ir noteikumu Nr. 352  pamata  2010. gada redakcijas 79. punkts ar kuru tiek pārņemts Padomes 2002. gada 13. jūnija Direktīvas 2002/57/EK par eļļas augu un šķiedraugu sēklu tirdzniecību 18. panta „b” apakšpunkts – attiecas uz pirsmbāzes sēklu iepakojumu  un  neattiecas uz nelieliem iesaiņojumiem. 11. panta 2. punkts ir pārņemts ar noteikumu Nr.352 IX nodaļu "Sēklu iesaiņojuma etiķetēšana ar saiņotāja etiķetēm, kur 100. punktā ir atsauce uz  noteikumu 81. punktā minētajiem sugu nelieliem iesaiņojumiem.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Dalībvalsts atbilstoši Padomes 2002. gada 13. jūnija Direktīvas 2002/57/EK par eļļas augu un šķiedraugu sēklu tirdzniecību 11. panta  3. punktam var noteikt  kādām sugām un kāda sēklu masa var tikt iesaiņota nelielos iepakojumos.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Iesakam precizēt anotācijas risinājuma aprakstu par projekta 5.punktu, norādot uz konkrētu vienību, ar kuru projekts papildinās noteikumu Nr. 352 14. pielikumu, tādā veidā ar anotāciju padarot projektu vieglāk uztveramu.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"Noteikumos Nr. 352 par saulespuķēm šāda nosacījuma nav." teikumu. Vēršam uzmanību, ka pašreizējais formulējums ir vispārīgs un nekonkretizē tiesību normā konstatēto nepilnību - Noteikumu Nr. 352 daļā par sēklu tirdzniecību neesošu nosacījumu par augu pases lietošanu </w:t>
            </w:r>
            <w:r w:rsidR="00000000" w:rsidRPr="00000000" w:rsidDel="00000000">
              <w:rPr>
                <w:u w:val="single"/>
                <w:rtl w:val="0"/>
              </w:rPr>
              <w:t xml:space="preserve">nelieliem saulespuķu sēklu iesaiņojumiem</w:t>
            </w:r>
            <w:r w:rsidR="00000000" w:rsidRPr="00000000" w:rsidDel="00000000">
              <w:rPr>
                <w:rtl w:val="0"/>
              </w:rPr>
              <w:t xml:space="preserve">, kuras novēršana paredzēta projekta 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"Pašreizējās situācijas" apraksts pilnībā neatspoguļo pašreizējo situāciju projektā plānoto grozījumu kontekstā. Lūdzam pārskatīt pašreizējās situācijas aprakstu veikt nepieciešamos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anotācijas pamatojuma apraksta un projekta mērķa daļā arī pašreizējās situācijas aprakstā norādīta esošā situācija ar saulespuķu sēklām, bet kā trešā problēma projektā tiek risināta balto sinepju un sāreptas sinepju sēklu tirdzniecības atļauja.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22-TA-3313</w:t>
    </w:r>
    <w:r>
      <w:br/>
    </w:r>
    <w:r w:rsidR="00000000" w:rsidRPr="00000000" w:rsidDel="00000000">
      <w:rPr>
        <w:rtl w:val="0"/>
      </w:rPr>
      <w:t xml:space="preserve">07.02.2023. 12.51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22-TA-3313</w:t>
    </w:r>
    <w:r>
      <w:br/>
    </w:r>
    <w:r w:rsidR="00000000" w:rsidRPr="00000000" w:rsidDel="00000000">
      <w:rPr>
        <w:rtl w:val="0"/>
      </w:rPr>
      <w:t xml:space="preserve">07.02.2023. 12.51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Izziņa_22-TA-3313.docx</dc:title>
</cp:coreProperties>
</file>

<file path=docProps/custom.xml><?xml version="1.0" encoding="utf-8"?>
<Properties xmlns="http://schemas.openxmlformats.org/officeDocument/2006/custom-properties" xmlns:vt="http://schemas.openxmlformats.org/officeDocument/2006/docPropsVTypes"/>
</file>