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20. decembra noteikumos Nr. 848 "Darbības programmas "Izaugsme un nodarbinātība" 4.5.1. specifiskā atbalsta mērķa "Attīstīt videi draudzīgu sabiedriskā transporta infrastruktūru" 4.5.1.2. pasākuma "Attīstīt videi draudzīgu sabiedriskā transporta infrastruktūru (autobusi)"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(11.11.2021.)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iespējamās šaubas trešai pusei par retroaktīvu grozījumu pamatotību, lūdzam anotācijā norādīt juridisko pamatu, iekļaujot atsauci uz līguma nosacījumiem, saskaņā ar kuriem ir iespējama projekta līguma grozījumu saskaņošana pēc spēkā esošā projekta termiņa beigām. Piedāvājam redakciju anotācijas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grozījumu saskaņošana pēc spēkā esošā projekta termiņa beigām ir juridiski pamatota, ņemot vērā noslēgtā projekta līguma nosacījumu - ja Sadarbības iestāde Finansējuma saņēmēja ierosinātos Līguma grozījumus apstiprina, tie stājas spēkā ar attiecīgo grozījumu priekšlikuma saņemšanas dienu Sadarbības iestādē (līguma 11.panta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1.1. sadaļa “Pamatojums” ir papildināta atbilstoši priekšlikumā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Nr. 4.5.1.2/22/I/002 (turpmāk – Līgums) grozījumu saskaņošana pēc projekta “Elektroautobusu iegāde Rīgas valstspilsētai” (turpmāk – Projekts) spēkā esošā termiņa beigām ir juridiski pamatota, ņemot vērā noslēgtā Projekta Līguma nosacījumu – ja Centrālā finanšu un līgumu aģentūra kā Eiropas Savienības struktūrfondu un Kohēzijas fonda 2014.-2020. gada plānošanas perioda sadarbības iestāde (turpmāk – sadarbības iestāde) apstiprina Rīgas pašvaldības sabiedrības ar ierobežotu atbildību “Rīgas satiksme” (turpmāk – RS) ierosinātos Līguma grozījumus, tie stājas spēkā ar attiecīgo Līguma grozījumu priekšlikuma saņemšanas dienu sadarbības iestādē saskaņā ar Līguma 11.panta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komercdarbības atbalsta kontroles kontekstā nebūtu interpretācijas risku, tad, ievērojot to, ka noteikumu projekta 2.punktā tiek lietots termins “par saviem līdzekļiem”, lūdzam anotāciju papildināt ar tā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1.3.sadaļa “Risinājuma apraksts” ir papildināta ar jaunu zemsvītras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 vārdiem ‘savi līdzekļi’ saprot privāto finansējumu no SIA “Rīgas satiksme” pašu budžeta līdzekļiem, kas ir brīvi no komercdarbības atbalsta.”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1.6. sadaļas pēdējo rindkopu, ņemot vērā, ka uz projekta īstenošanas termiņa pagarināšanu, projektu pabeidzot par finansējuma saņēmēja līdzekļiem, attiecināms Ministru kabineta 2014. gada 16. decembra noteikumu Nr. 784 "Kārtība, kādā Eiropas Savienības struktūrfondu un Kohēzijas fonda vadībā iesaistītās institūcijas nodrošina plānošanas dokumentu sagatavošanu un šo fondu ieviešanu 2014.–2020.gada plānošanas periodā" 51.</w:t>
            </w:r>
            <w:r w:rsidR="00000000" w:rsidRPr="00000000" w:rsidDel="00000000">
              <w:rPr>
                <w:vertAlign w:val="superscript"/>
                <w:rtl w:val="0"/>
              </w:rPr>
              <w:t xml:space="preserve">5</w:t>
            </w:r>
            <w:r w:rsidR="00000000" w:rsidRPr="00000000" w:rsidDel="00000000">
              <w:rPr>
                <w:rtl w:val="0"/>
              </w:rPr>
              <w:t xml:space="preserve"> punkts. Attiecīgi lūdzam ietvert norādi, ka projekta īstenošanas termiņš tiek pagarināts, pamatojoties uz minēto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1.6.sadaļa “Cita informācija” pēdējā rindkopa ir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termiņa pagarināšana, Projektu pabeidzot par finansējuma saņēmēja līdzekļiem, tiek veikta atbilstoši Ministru kabineta 2014. gada 16. decembra noteikumu Nr. 784 “Kārtība, kādā Eiropas Savienības struktūrfondu un Kohēzijas fonda vadībā iesaistītās institūcijas nodrošina plānošanas dokumentu sagatavošanu un šo fondu ieviešanu 2014.–2020.gada plānošanas periodā” 51.</w:t>
            </w:r>
            <w:r w:rsidR="00000000" w:rsidRPr="00000000" w:rsidDel="00000000">
              <w:rPr>
                <w:vertAlign w:val="superscript"/>
                <w:rtl w:val="0"/>
              </w:rPr>
              <w:t xml:space="preserve">5</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sagatavo noslēguma maksājuma pieprasījumu par laikposmu līdz 2023. gada 31. decembrim un iesniedz sadarbības iestādē līdz 2024. gada 30. janvārim.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 punktā (noteikumu 38.1. apakšpunktā) noteiktais termiņš, kādā finansējuma saņēmējs iesniedz sadarbības iestādē noslēguma maksājuma pieprasījumu par laikposmu līdz 2023. gada 31. decembrim (proti, 2024. gada 30. janvāris), ir pietiekams un samērīgs, lai finansējuma saņēmējs varētu izpildīt attiecīgo pienākumu, ņemot vērā, ka noteikumu projekts šobrīd ir saskaņošanas stadijā. Attiecīgi lūdzam precizēt termiņu vai arī anotācijā skaidrot, kādēļ termiņš ir samērīgs un pietiekams prasības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noteikumu projekta 3.punktā noteikto noslēguma maksājuma pieprasījuma iesniegšanas termiņu nepastāv risks, ka FS nespēs iesniegt noslēguma maksājuma pieprasījumu līdz šī gada 30.janvārim sadarbības iestādē, jo saskaņā ar Kohēzijas politikas fondu vadības informācijas sistēmas datiem 2024.gada 15.janvārī finansējuma saņēmējs iesniedza sadarbības iestādē noslēguma maksājuma pieprasījumu par laikposmu līdz 2023. gada 31. decembrim. Ņemot vērā minēto, noteikumu projekta anotācijas 1.6.sadaļa “Cita informācija” ir 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KP VIS datiem 2024.gada 15.janvārī RS iesniedza sadarbības iestādē Projekta noslēguma maksājuma pieprasījumu par laikposmu līdz 2023.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sagatavo noslēguma maksājuma pieprasījumu par laikposmu līdz 2023. gada 31. decembrim un iesniedz sadarbības iestādē.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oktobrim;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24-TA-101</w:t>
    </w:r>
    <w:r>
      <w:br/>
    </w:r>
    <w:r w:rsidR="00000000" w:rsidRPr="00000000" w:rsidDel="00000000">
      <w:rPr>
        <w:rtl w:val="0"/>
      </w:rPr>
      <w:t xml:space="preserve">13.02.2024. 13.36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24-TA-101</w:t>
    </w:r>
    <w:r>
      <w:br/>
    </w:r>
    <w:r w:rsidR="00000000" w:rsidRPr="00000000" w:rsidDel="00000000">
      <w:rPr>
        <w:rtl w:val="0"/>
      </w:rPr>
      <w:t xml:space="preserve">13.02.2024. 13.36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Izziņa_24-TA-101.docx</dc:title>
</cp:coreProperties>
</file>

<file path=docProps/custom.xml><?xml version="1.0" encoding="utf-8"?>
<Properties xmlns="http://schemas.openxmlformats.org/officeDocument/2006/custom-properties" xmlns:vt="http://schemas.openxmlformats.org/officeDocument/2006/docPropsVTypes"/>
</file>