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24-TA-438: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Grāmatvedības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likuma 11. pantu ar četrpadsmito, piecpadsmito un sešpadsmito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Attaisnojuma dokumentu, kuru uzņēmums izsniedz citam Latvijas Republikas reģistrētam uzņēmumam, kas ir preču vai pakalpojumu saņēmējs, samaksāšanai (rēķinu) noformē kā strukturētu elektronisko rēķinu.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Ministru kabinets nosaka kārtību, kādā organizē un īsteno strukturētu elektronisko rēķinu apriti un kādā iesniedz strukturētu elektronisko rēķinu datus Valsts ieņēmumu dienestam.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Atkāpties no šā panta četrpadsmitajā daļā noteiktās prasības par strukturētu elektronisko rēķinu noformēšanu var: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uzņēmumi par darījumiem, kad samaksu apliecina ar darījumus apliecinošu dokumentu veidu, kas sagatavojams saskaņā ar normatīvajiem aktiem, kuri reglamentē nodokļu un citu maksājumu reģistrēšanas elektronisko ierīču un iekārtu lietošanas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uzņēmumi par darījumiem, kad samaksu apliecina ar attaisnojuma dokumentu (rēķinu), kas sagatavots un ģenerēts Nacionālā veselības dienesta Vadības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drošības iestādes un Valsts policijas finansiāli patstāvīgā struktūrvienība - Valsts policijas Galvenās kriminālpolicijas pārvaldes Izmeklēšanas atbalsta pārvalde par iestādes elektroniskajā apritē sagatavoto attaisnojuma dokumentu.”.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(KNAB - 23.08.2024.)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3. pantā ietverto Grāmatvedības likuma 11. panta sešpadsmitās daļas 3. punktu, iekļaujot tajā arī operatīvās darbības subjektu – Korupcijas novēršanas un apkarošanas biroju.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Izņēmuma piemērošanu jeb tiesības atkāpties no noteiktās obligātās prasības par strukturēta elektroniskā rēķina noformēšanu pamato Likumprojekta anotācijā minētais Finanšu ministrijas darba grupas izvērtējums, kas ietverts Ministru kabineta 2021. gada 12. oktobra sēdē apstiprinātajā informatīvajā ziņojumā “Par attaisnojuma dokumentu un preču piegādes dokumentu elektroniskās aprites sistēmas ieviešanu” (prot. Nr. 69,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Korupcijas novēršanas un apkarošanas birojs kā operatīvās darbības subjekts apstrādā informāciju (tostarp grāmatvedības dokumentus), kas atbilstoši Ministru kabineta 2004. gada 26. oktobra noteikumu Nr.887 “Valsts noslēpuma objektu saraksts” 2.3.6. apakšpunktā (Informācija par tādu speciālo līdzekļu, speciālās tehnikas, kā arī transportlīdzekļu iegādi, kas paredzēti operatīvās darbības subjektiem operatīvo pasākumu veikšanai), 2.3.7. apakšpunktā (Materiāltehniskie līdzekļi (materiālie objekti vai priekšmeti)) un 2.7.13. apakšpunktā (Operatīvās darbības finansēšanai paredzēto līdzekļu apmērs, sadalījums un faktiskais izlietojums) noteiktajam atzīta par valsts noslēpuma objektu, kam piemērojami noteikti aizsardzības pasākumi atbilstoši valsts noslēpuma objektam piešķirtajai slepenības pakāpei.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Grāmatvedības likuma 11. panta sešpadsmitās daļas 3. punkts, iekļaujot tajā arī operatīvās darbības subjektu – Korupcijas novēršanas un apkarošanas biroju.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likuma 11. pantu ar četrpadsmito, piecpadsmito un sešpadsmito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Attaisnojuma dokumentu, kuru uzņēmums izsniedz citam Latvijas Republikas reģistrētam uzņēmumam, kas ir preču vai pakalpojumu saņēmējs, samaksāšanai (rēķinu) noformē kā strukturētu elektronisko rēķinu.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Ministru kabinets nosaka kārtību, kādā organizē un īsteno strukturētu elektronisko rēķinu apriti un kādā iesniedz strukturētu elektronisko rēķinu datus Valsts ieņēmumu dienestam.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Atkāpties no šā panta četrpadsmitajā daļā noteiktās prasības par strukturētu elektronisko rēķinu noformēšanu var: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uzņēmumi par darījumiem, kad samaksu apliecina ar darījumus apliecinošu dokumentu veidu, kas sagatavojams saskaņā ar normatīvajiem aktiem, kuri reglamentē nodokļu un citu maksājumu reģistrēšanas elektronisko ierīču un iekārtu lietošanas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uzņēmumi par darījumiem, kad samaksu apliecina ar attaisnojuma dokumentu (rēķinu), kas sagatavots un ģenerēts Nacionālā veselības dienesta Vadības informācijas sistēmā vai Nodarbinātības valsts aģentūras Bezdarbnieku uzskaites un reģistrēto vakanču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drošības iestādes, Valsts policijas finansiāli patstāvīgā struktūrvienība – Valsts policijas Galvenās kriminālpolicijas pārvaldes Izmeklēšanas atbalsta pārvalde, Valsts ieņēmumu dienesta nodokļu un muitas policija un Korupcijas novēršanas un apkarošanas birojs par iestādes elektroniskajā apritē sagatavoto attaisnojuma dokumentu.".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likuma 11. pantu ar četrpadsmito, piecpadsmito un sešpadsmito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Attaisnojuma dokumentu, kuru uzņēmums izsniedz citam Latvijas Republikas reģistrētam uzņēmumam, kas ir preču vai pakalpojumu saņēmējs, samaksāšanai (rēķinu) noformē kā strukturētu elektronisko rēķinu.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Šā panta četrpadsmitajā daļā minētie uzņēmumi vienojas par strukturēta elektroniskā rēķina Ministru kabinetā noteiktajiem piegādes kanāliem. Ministru kabinets nosaka strukturēta elektroniskā rēķina aprites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Atkāpties no šā panta četrpadsmitajā daļā noteiktās prasības par strukturēta elektroniskā rēķina noformēšanu var: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uzņēmumi par darījumiem, kad samaksu apliecina ar darījumus apliecinošu dokumentu veidu, kas sagatavojams saskaņā ar normatīvajiem aktiem, kuri reglamentē nodokļu un citu maksājumu reģistrēšanas elektronisko ierīču un iekārtu lietošanas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uzņēmumi par darījumiem, kad samaksu apliecina ar attaisnojuma dokumentu (rēķinu), kas sagatavots un ģenerēts Nacionālā veselības dienesta Vadības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drošības iestādes par iestādes elektroniskajā apritē sagatavoto attaisnojuma dokumentu.”.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"Grozījumi Grāmatvedības likumā" (turpmāk – likumprojekts) 3. pantā iekļauto Grāmatvedības likuma 11. panta piecpadsmito daļu, iekļaujot tajā korektu pilnvarojumu Ministru kabinetam izdot attiecīgu kārtību, proti, lūdzam deleģējumu izteikt atbilstoši Ministru kabineta 2009. gada 3. februāra noteikumu Nr.108 "Normatīvo aktu projektu sagatavošanas noteikumi" 47.punktā noteiktajam. Vienlaikus vēršam uzmanību, ka pilnvarojumu attiecīgajam subjektam izsaka ar tādiem vārdiem, piemēram, "nosaka kārtību, kādā", kā arī, lietojot pilnvarojuma normā vārdu "kārtība", jāievēro, ka tā ietver procedūru un ir jāizvērtē, vai tāds pilnvarojums neizslēgs materiālo normu iekļaušanu uz likuma pamata izdotajā normatīvajā aktā.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likuma 11. pantu ar četrpadsmito, piecpadsmito un sešpadsmito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Attaisnojuma dokumentu, kuru uzņēmums izsniedz citam Latvijas Republikas reģistrētam uzņēmumam, kas ir preču vai pakalpojumu saņēmējs, samaksāšanai (rēķinu) noformē kā strukturētu elektronisko rēķinu.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Ministru kabinets nosaka kārtību, kādā organizē un īsteno strukturētu elektronisko rēķinu apriti un kādā iesniedz strukturētu elektronisko rēķinu datus Valsts ieņēmumu dienestam.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Atkāpties no šā panta četrpadsmitajā daļā noteiktās prasības par strukturētu elektronisko rēķinu noformēšanu var: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uzņēmumi par darījumiem, kad samaksu apliecina ar darījumus apliecinošu dokumentu veidu, kas sagatavojams saskaņā ar normatīvajiem aktiem, kuri reglamentē nodokļu un citu maksājumu reģistrēšanas elektronisko ierīču un iekārtu lietošanas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uzņēmumi par darījumiem, kad samaksu apliecina ar attaisnojuma dokumentu (rēķinu), kas sagatavots un ģenerēts Nacionālā veselības dienesta Vadības informācijas sistēmā vai Nodarbinātības valsts aģentūras Bezdarbnieku uzskaites un reģistrēto vakanču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drošības iestādes, Valsts policijas finansiāli patstāvīgā struktūrvienība – Valsts policijas Galvenās kriminālpolicijas pārvaldes Izmeklēšanas atbalsta pārvalde, Valsts ieņēmumu dienesta nodokļu un muitas policija un Korupcijas novēršanas un apkarošanas birojs par iestādes elektroniskajā apritē sagatavoto attaisnojuma dokumentu.".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likuma 11. pantu ar četrpadsmito, piecpadsmito un sešpadsmito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Attaisnojuma dokumentu, kuru uzņēmums izsniedz citam Latvijas Republikas reģistrētam uzņēmumam, kas ir preču vai pakalpojumu saņēmējs, samaksāšanai (rēķinu) noformē kā strukturētu elektronisko rēķinu.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Šā panta četrpadsmitajā daļā minētie uzņēmumi vienojas par strukturēta elektroniskā rēķina Ministru kabinetā noteiktajiem piegādes kanāliem. Ministru kabinets nosaka strukturēta elektroniskā rēķina aprites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Atkāpties no šā panta četrpadsmitajā daļā noteiktās prasības par strukturēta elektroniskā rēķina noformēšanu var: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uzņēmumi par darījumiem, kad samaksu apliecina ar darījumus apliecinošu dokumentu veidu, kas sagatavojams saskaņā ar normatīvajiem aktiem, kuri reglamentē nodokļu un citu maksājumu reģistrēšanas elektronisko ierīču un iekārtu lietošanas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uzņēmumi par darījumiem, kad samaksu apliecina ar attaisnojuma dokumentu (rēķinu), kas sagatavots un ģenerēts Nacionālā veselības dienesta Vadības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drošības iestādes par iestādes elektroniskajā apritē sagatavoto attaisnojuma dokumentu.”.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- 03.07.2024.)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likumprojekta 3. pantā ietverto Grāmatvedības likuma 11.panta sešpadsmitās daļas 3.punktu, iekļaujot  tajā arī operatīvās darbības subjektu, Valsts policijas finansiāli patstāvīgo struktūrvienību- Valsts policijas Galvenās kriminālpolicijas pārvaldes Izmeklēšanas atbalsta pārvaldi.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likuma 11. pantu ar četrpadsmito, piecpadsmito un sešpadsmito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Attaisnojuma dokumentu, kuru uzņēmums izsniedz citam Latvijas Republikas reģistrētam uzņēmumam, kas ir preču vai pakalpojumu saņēmējs, samaksāšanai (rēķinu) noformē kā strukturētu elektronisko rēķinu.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Ministru kabinets nosaka kārtību, kādā organizē un īsteno strukturētu elektronisko rēķinu apriti un kādā iesniedz strukturētu elektronisko rēķinu datus Valsts ieņēmumu dienestam.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Atkāpties no šā panta četrpadsmitajā daļā noteiktās prasības par strukturētu elektronisko rēķinu noformēšanu var: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uzņēmumi par darījumiem, kad samaksu apliecina ar darījumus apliecinošu dokumentu veidu, kas sagatavojams saskaņā ar normatīvajiem aktiem, kuri reglamentē nodokļu un citu maksājumu reģistrēšanas elektronisko ierīču un iekārtu lietošanas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uzņēmumi par darījumiem, kad samaksu apliecina ar attaisnojuma dokumentu (rēķinu), kas sagatavots un ģenerēts Nacionālā veselības dienesta Vadības informācijas sistēmā vai Nodarbinātības valsts aģentūras Bezdarbnieku uzskaites un reģistrēto vakanču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drošības iestādes, Valsts policijas finansiāli patstāvīgā struktūrvienība – Valsts policijas Galvenās kriminālpolicijas pārvaldes Izmeklēšanas atbalsta pārvalde, Valsts ieņēmumu dienesta nodokļu un muitas policija un Korupcijas novēršanas un apkarošanas birojs par iestādes elektroniskajā apritē sagatavoto attaisnojuma dokumentu.".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8., 9. un 10.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Šā likuma 11. panta četrpadsmitā daļā uzņēmumam noteiktais pienākums par attaisnojuma dokumentu, kuru izsniedz citam Latvijas Republikas reģistrētam uzņēmumam, kas nav budžeta iestāde, piemērojams, sākot no 2026.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Uz darījumiem, kas slēgti līdz 2024. gada 31. decembrim, šā likuma 11. panta četrpadsmitā daļa piemērojama ne vēlāk kā no 2026.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Ministru kabinets līdz 2025. gada 1. jūlijam izdod šā likuma 11. panta piecpadsmitajā daļā minētos noteikumus, kas piemērojami, sākot no 2026. gada 1. janvāra.”.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4. pantā paredzētos Grāmatvedības likuma pārejas noteikumu 8., 9. un 10. punktu, ņemot vērā, ka likuma pārejas noteikumos var paredzēt atsevišķu tā vienību citādu spēkā stāšanās kārtību nekā visam likumam, vienlaikus tiesiskās skaidrības nodrošināšanai iekšējo atsauci uz likuma normu nepieciešams papildināt ar rīcības aprakstu. Savukārt Ministru kabineta noteikumi atbilstoši Oficiālo publikāciju un tiesiskās informācijas likuma 7. panta otrajai daļai stājas spēkā nākamajā dienā pēc to izsludināšanas, ja pašā tiesību aktā nav noteikts cits tā spēkā stāšanās termiņš. Tādējādi likumā nav jāveido uzdevums Ministru kabinetam ar diviem dažādiem termiņiem.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8., 9. un 10.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Šā likuma 11. panta četrpadsmitā daļā uzņēmumam noteiktais pienākums par attaisnojuma dokumenta sagatavošanu samaksāšanai, kuru izsniedz citam Latvijas Republikā reģistrētam uzņēmumam, kas nav budžeta iestāde, noformēt kā strukturētu elektronisko rēķinu, piemērojams, sākot no 2026.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Uz darījumiem, kuros uzņēmums izsniedz attaisnojuma dokumentu citam uzņēmumam - budžeta iestādei, kas slēgti līdz 2024. gada 31. decembrim, šā likuma 11. panta četrpadsmitā daļa piemērojama ne vēlāk kā no 2026.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Ministru kabinets līdz 2025. gada 1. jūlijam izdod šā likuma 11. panta piecpadsmitajā daļā minētos noteikumus. Strukturētu elektronisko rēķinu dati iesniedzami Valsts ieņēmumu dienestā, sākot no 2026. gada 1. janvāra.”.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- 23.08.2024.)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 sadaļā precizēt, vai likumprojekts paredz no 2026. gada 1. janvāra datu nodošanu par strukturētu elektronisko rēķinu Valsts ieņēmumu dienestā pilnā vai ierobežotā apjomā. Proti, vai paredzēta rēķina datnes kopijas iesniegšana vai šaurāks datu apjoms.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sadarbojoties ar Valsts reģionālās attīstības aģentūru, lūdzam papildināt anotācijas 3. sadaļu par finansējuma ietekmi uz valsts budžetu. Saskaņā ar likumprojekta ieceri, paredzami būtiski pielāgojumi Oficiālo elektronisko adrešu sistēmā, par ko likumdevējam ir nepieciešama skaidra izpratne pirms lēmuma pieņemšanas.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atsauc 23.08.2024 atzinuma par Likumprojekts "Grozījumi Grāmatvedības likumā" (24-TA-438) pirmajā iebildumā ietverto otro rindkopu: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sadarbojoties ar Valsts reģionālās attīstības aģentūru, lūdzam papildināt anotācijas 3. sadaļu par finansējuma ietekmi uz valsts budžetu. Saskaņā ar likumprojekta ieceri, paredzami būtiski pielāgojumi Oficiālo elektronisko adrešu sistēmā, par ko likumdevējam ir nepieciešama skaidra izpratne pirms lēmuma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- 04.07.2024.)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sadaļas noslēgumu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dokumentu (rēķinu) apritē plaši tiek izmantoti e-pasti. E-pasta adresāta un rēķinu satura viltošana ir realitāte, ar ko sabiedrība saskaras. Attiecībā uz e-pastā saņemtiem rēķiniem, uzņēmējiem patstāvīgi jāpārliecināties par sūtītāju un e-rēķinu īstumu. Piekļuvei e-pastiem netiek izmantoti kvalificēti elektroniskās identifikācijas līdzekļi, līdz ar to, rēķini, vienlaikus ar tajos iekļautajiem personas datiem un citu aizsargājamu informāciju, var nonākt nepiederošu personu rīcībā.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E-rēķinu aprite e-adresē paaugstinās uzņēmējdarbības vides drošību un, it īpaši, aizsargās tos e-rēķinu sūtītājus un saņēmējus, kuru spējas un iespējas sevi aizsargāt patstāvīgi ir mazākas.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E-adrese un PEPPOL ļauj uzticami un droši identificēt rēķina sūtītāju un aizsargā rēķina saturu, tostarp personas datus un citu aizsargājamu informāciju. Tādējādi e-adreses un PEPPOL lietotāji, pretstatā e-pasta lietotājiem, varēs justies droši, gan nosūtot, gan apmaksājot šajos kanālos saņemtos e-rēķinus."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netiek ņemts vērā, sniedzot šādu skaidrojumu par anotācijas sniegto aprakstu.  Apraksts veidots ar mērķi uz e-rēķinu izveides un aprites kopējo ieguvumu sadarbības partneriem, t. sk., uz prasībām iesniegt informāciju VID, nevis izceļot konkrētus aprites kanālus. Turklāt PEPPOL operatoru pakalpojumi nodokļu maksātājiem ir aktuāli tikai gadījumos, ja nepieciešams nodrošināt e-rēķinu apriti ar ārvalstu partneriem. Savukārt iekšzemes darījumiem var izvēlēties tādu pakalpojuma sniedzēju, kas rēķinu sagatavo, ievērojot tehnisko dokumentu kopumu, bet nav PEPPOL tīklā.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- 04.07.2024.)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izvērst skaidrojumu 1.3. sadaļas rindkopā "</w:t>
            </w:r>
            <w:r w:rsidR="00000000" w:rsidRPr="00000000" w:rsidDel="00000000">
              <w:rPr>
                <w:i w:val="1"/>
                <w:rtl w:val="0"/>
              </w:rPr>
              <w:t xml:space="preserve">Savukārt, lai ar 2026. gada 1. janvāri noteiktu strukturēta elektroniskā rēķina aprites kārtību, t. sk., tehniskos datu apmaiņas ceļus, piegādes un saņemšanas veidus (kanālus), nepieciešamos pielāgojumus e-adresē, saskarņu izmantošanas kārtību un citus e-rēķinu aprites tehniskos aspektus, grozījumi likumā paredz papildināt likuma 11. pantu ar piecpadsmito daļu un pārejas noteikumus ar 10. punktu, nosakot ka Ministru kabinets līdz 2025. gada 1. jūlijam izdos noteikumus, kas piemērojami, sākot no 2026. gada 1. janvāra, kuros būs noteikta strukturēta elektroniskā rēķina aprites kārtība.</w:t>
            </w:r>
            <w:r w:rsidR="00000000" w:rsidRPr="00000000" w:rsidDel="00000000">
              <w:rPr>
                <w:rtl w:val="0"/>
              </w:rPr>
              <w:t xml:space="preserve">" un 4.1.1. sadaļā attiecībā uz aprites kārtību no biznesa procesa puses - proti, ieceri e-rēķinus saņemt arī VID EDS. No pašreizējā likumprojekta un tā anotācijas šāds aspekts nav uztverams saskaņošanas dalībniekiem, tomēr tam ir būtiska nozīme viedokļa sniegšanā, kā arī paredzamo pielāgojumu izprašanā un plānošanā e-adresē un saistīto tiesību normu attīstībā.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uz apstākli, ka jau pastāv Ministru kabineta 2019. gada 9. aprīļa noteikumi Nr. 154 "Piemērojamais elektroniskā rēķina standarts un tā pamatelementu izmantošanas specifikācija un aprites kārtība", kas jau daļēji satur aprakstīto attiecībā uz plānoto aprites kārtības noteikšanu ar jauniem Ministru kabineta noteikumiem. Kā arī e-adresei kā informācijas sistēmai ir savi Ministru kabineta 2017. gada 12. septembra noteikumi Nr. 546 "Oficiālo elektronisko adrešu informācijas sistēmas noteikumi", kas regulē e-adreses 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pārejas noteikumu 10. punkts, lai noteiktu, ka strukturētu elektronisko rēķinu dati iesniedzami Valsts ieņēmumu dienestā, sākot no 2026.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Precizēts pārejas noteikumu 10 . punkts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Ministru kabinets līdz 2025. gada 1. jūlijam izdod šā likuma 11. panta piecpadsmitajā daļā minētos noteikumus.  Strukturētu elektronisko rēķinu dati iesniedzami Valsts ieņēmumu dienestā, sākot no 2026.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precizēta anotācijas 1.3. un  4.1.1.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- 04.07.2024.)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nepieciešamību precizēt redakcijas 1.3. sadaļā "..risinājums, kurš nodrošina iespēju ikvienam e-adreses lietotājam e-adresē izveidot strukturētu elektronisko rēķinu un nosūtīt to jebkurai </w:t>
            </w:r>
            <w:r w:rsidR="00000000" w:rsidRPr="00000000" w:rsidDel="00000000">
              <w:rPr>
                <w:b w:val="1"/>
                <w:rtl w:val="0"/>
              </w:rPr>
              <w:t xml:space="preserve">valsts tiešās valsts pārvaldes iestādei</w:t>
            </w:r>
            <w:r w:rsidR="00000000" w:rsidRPr="00000000" w:rsidDel="00000000">
              <w:rPr>
                <w:rtl w:val="0"/>
              </w:rPr>
              <w:t xml:space="preserve">." un "Tādējādi jau šobrīd ir radīti tehniskie priekšnoteikumi, lai būtu iespējams nodrošināt strukturētu elektronisko rēķinu apriti (pēc brīvprātības principa) starp piegādātāju un </w:t>
            </w:r>
            <w:r w:rsidR="00000000" w:rsidRPr="00000000" w:rsidDel="00000000">
              <w:rPr>
                <w:b w:val="1"/>
                <w:rtl w:val="0"/>
              </w:rPr>
              <w:t xml:space="preserve">tiešās valsts pārvaldes iestādi</w:t>
            </w:r>
            <w:r w:rsidR="00000000" w:rsidRPr="00000000" w:rsidDel="00000000">
              <w:rPr>
                <w:rtl w:val="0"/>
              </w:rPr>
              <w:t xml:space="preserve"> preces vai pakalpojuma saņēmēju." un 2.3. sadaļā "Vienlaicīgi tirgū ir pieejami vairāki pakalpojumi, kas nodrošina e-rēķinu apriti, t.sk., valsts uzturēti – risinājums </w:t>
            </w:r>
            <w:r w:rsidR="00000000" w:rsidRPr="00000000" w:rsidDel="00000000">
              <w:rPr>
                <w:b w:val="1"/>
                <w:rtl w:val="0"/>
              </w:rPr>
              <w:t xml:space="preserve">Latvija.lv</w:t>
            </w:r>
            <w:r w:rsidR="00000000" w:rsidRPr="00000000" w:rsidDel="00000000">
              <w:rPr>
                <w:rtl w:val="0"/>
              </w:rPr>
              <w:t xml:space="preserve">, kas nodrošina e-rēķina sagatavošanu un nosūtīšanu </w:t>
            </w:r>
            <w:r w:rsidR="00000000" w:rsidRPr="00000000" w:rsidDel="00000000">
              <w:rPr>
                <w:b w:val="1"/>
                <w:rtl w:val="0"/>
              </w:rPr>
              <w:t xml:space="preserve">valsts pārvaldes iestādēm</w:t>
            </w:r>
            <w:r w:rsidR="00000000" w:rsidRPr="00000000" w:rsidDel="00000000">
              <w:rPr>
                <w:rtl w:val="0"/>
              </w:rPr>
              <w:t xml:space="preserve"> bez 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E-adresē e-rēķinu ir iespējams nosūtīt plašākam subjektu lokam, kas atbilst iestādes terminam Oficiālās elektroniskās adreses likuma 1. panta 6. punkta izpratnē. Proti, šo subjektu loks ir plašāks nekā tikai tiešās valsts pārvaldes iestādes. Turklāt e-adrese ir neatkarīgs risinājums, līdz ar to, termins "risinājums Latvija.lv" šajā kontekstā jāaizstāj ar "Oficiālo elektronisko adrešu informācijas sistēma", turklāt sagatavošana tiek nodrošināta tikai e-adreses pastkastītes lietotājiem portālā Latvija.gov.lv, kamēr nosūtīšana ir pieejama arī programmsaskarnes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sadaļā "..risinājums, kurš nodrošina iespēju ikvienam e-adreses lietotājam e-adresē izveidot strukturētu elektronisko rēķinu un nosūtīt to jebkurai  valsts iestādei Oficiālās elektroniskās adreses likuma izpratnē" un "Tādējādi jau šobrīd ir radīti tehniskie priekšnoteikumi, lai būtu iespējams nodrošināt strukturētu elektronisko rēķinu apriti (pēc brīvprātības principa) starp piegādātāju un  valsts iestādi preces vai pakalpojuma saņēmēju." un 2.3. sadaļā "Vienlaicīgi tirgū ir pieejami vairāki pakalpojumi, kas nodrošina e-rēķinu apriti, t.sk., valsts uzturēti – risinājums  Oficiālajā elektronisko adrešu informācijas sistēmā, kas nodrošina e-rēķina sagatavošanu un nosūtīšanu valsts iestādēm bez 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Oficiālās elektroniskās adreses likuma 1. panta 6. punkta izpratnē, valsts iestāde ir tiešās pārvaldes iestāde, valsts institūcija, kas nav padota Ministru kabinetam, atvasināta publiska persona un tās iestāde, tiesu iestāde, prokuratūra, zvērināts tiesu izpildītājs un maksātnespējas procesa administrators, kā arī privātpersona, kurai deleģēts valsts pārvaldes uzdevums.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- 22.08.2024.)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neizprot izziņā sniegto formālo argumentāciju ex-post izvērtējuma neveikšanai. Valsts kancelejas lūgums izvērtēt nepieciešamību veikt ex-post izvērtējumu pēc būtības nav izpildīts. Likuma mērķis nevar būt likuma pieņemšana, bet kādas sistēmas, procesa ieviešana, uzlabošana un tml. Šajā gadījumā mērķis ir precizēt likuma normas, lai ieviestu strukturētus elektroniskos rēķinus. Turklāt, ex-post izvērtējumā noskaidro ne tikai likuma mērķa sasniegšanu, bet arī faktisko ietekmi uz mērķauditorijām. Līdz ar to, lūdzu paredzēt ex-post novērtējumu pēc 3 likuma darbības gadiem, lai noskaidrotu: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 ir ieviestas un darbojas likuma normas, kas paredz strukturētu elektronisko rēķinu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kādu ietekmi jauno normu ieviešana ir atstājusi uz mērķauditorijām (juridiskām personām), kuras ir norādītas likumprojekta anotācijas 2.1.sadaļā.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Aizpildīta anotācijas 1.5.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tiek norādīts, ka ex-post izvērtējums tiks veikts 5 gadus pēc likuma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- 22.08.2024.)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2.1.sadaļā sniegto informāciju par ietekmi uz mērķa grupām (juridiskām personām), lūdzu aizpildīt anotācijas sadaļu par ietekmi uz tautsaimniecību. Īpašu uzmanību lūdzu pievērst novērtējumam par likuma ietekmi uz mazajiem un vidējiem uzņēmumiem.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Aizpildīta anotācijas 2.2. sadaļa Tiesiskā regulējuma ietekme uz tautsaimniecību par vispārējo ietekmi uz  uzņēmējdarbību, kas ietver arī mazos un vidējos uzņēmumus.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- 23.08.2024.)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4.1.2. punktu precizētā redakcijā, tā kā grozījumi Oficiālās elektroniskās adreses likumā paredzēs kontrolētu saziņas paplašināšanu, nevis vispārēju atvēršanu, ļaujot nosūtīt jebkādus dokumentu veidus starp minētajiem subjektiem.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Grāmatvedības likuma subjektiem nodrošinātu e-rēķinu nosūtīšanu, izmantojot e-adresi."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likumprojekta anotācijas 4.1.2. punkts  ar tekstu  “Lai Grāmatvedības likuma subjektiem nodrošinātu e-rēķinu nosūtīšanu, izmantojot e-adresi."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- 04.07.2024.)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"Paplašināta e-rēķinu aprite e-adresē paaugstinās uzņēmējdarbības vides drošību un, it īpaši, aizsargās tos e-rēķinu sūtītājus un saņēmējus, kuru spējas un iespējas sevi aizsargāt patstāvīgi ir mazākas.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E-adrese ļauj uzticami un droši nosūtīt, saņemt un uzglabāt e-rēķinus, kas var saturēt arī personas datus un citu aizsargājamu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Uzņēmumiem, kas šobrīd e-rēķinu savstarpējai apritei izmanto e-pastu, tiks rasta iespēja e-rēķinu apritei e-adresē. Šobrīd uzņēmumi e-adresē e-rēķinu var nosūtīt tikai iestādēm."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8.1.13. sadaļa papildināta ar šādu tekstu: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“Izvēloties veikt e-rēķinu apriti e-adresē lietotājam tiek nodrošināta paaugstināta aizsardzība, tā kā e-adrese nodrošina uzticamu un drošu ziņojumu nosūtīšanu un saņemšanu (t.sk. papildus aizsardzība pret personas datu noplūdi).”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Grāmatvedības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(LRGA - 03.07.2024.)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likuma 11. pantu ar četrpadsmito, piecpadsmito un sešpadsmito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Attaisnojuma dokumentu, kuru uzņēmums izsniedz citam Latvijas Republikas reģistrētam uzņēmumam, kas ir preču vai pakalpojumu saņēmējs, samaksāšanai (rēķinu) noformē kā strukturētu elektronisko rēķinu.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Šā panta četrpadsmitajā daļā minētie uzņēmumi vienojas par strukturēta elektroniskā rēķina Ministru kabinetā noteiktajiem piegādes kanāliem. Ministru kabinets nosaka strukturēta elektroniskā rēķina aprites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Atkāpties no šā panta četrpadsmitajā daļā noteiktās prasības par strukturēta elektroniskā rēķina noformēšanu var: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uzņēmumi par darījumiem, kad samaksu apliecina ar darījumus apliecinošu dokumentu veidu, kas sagatavojams saskaņā ar normatīvajiem aktiem, kuri reglamentē nodokļu un citu maksājumu reģistrēšanas elektronisko ierīču un iekārtu lietošanas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uzņēmumi par darījumiem, kad samaksu apliecina ar attaisnojuma dokumentu (rēķinu), kas sagatavots un ģenerēts Nacionālā veselības dienesta Vadības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drošības iestādes par iestādes elektroniskajā apritē sagatavoto attaisnojuma dokumentu.”.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vārdu “samaksāšanai” jo likumā  nav tāda termina “attaisnojuma dokuments samaksāšanai” vai sniegt skaidrojumu  ko nozīmē “attaisnojuma dokuments samaksāšanai”.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MK noteikumos ir jāsaglabā izvēles iespējas starp dažādiem piegādes kanāliem, ņemot vērā šādus apsvērumus: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ir būtiski saglabāt iespēju izmantot uzņēmumu pašu izstrādātās e-rēķinu apmaiņas sistēmas, kuru izveidošanā tie ir ieguldījuši lielus resursus un kuras jau šobrīd veiksmīgi darbojas. Daudzos uzņēmumos (jo īpaši lielajos un ar ārvalstu kapitālu) esošie datu apmaiņas kanāli jau šobrīd veic tiešsaistes datu apmaiņu mašīnlasāmos formātos, tai skaitā strukturētā rēķina formātā. Šīm sistēmām ir pietiekami plaša funkcionalitāte, tās ir ērti integrējamas citās uzskaites sistēmās un spēj nodrošināt e-rēķinu apmaiņu ar starptautiskajiem partneriem. Caur šiem kanāliem var pilnvērtīgi apmainīties ar datiem - tos var ieimportēt uzskaites sistēmās gan kā rēķinus, gan kā pavadzīmes, gan vienkārši kā finanšu grāmatojumus. Tajos ir iespējams klientiem nosūtīt iebildumus par izrakstīto dokumentu, saglabāt dokumentus cilvēklasāmā formātā u.tml. Šāda veida funkcionalitāti valsts oficiālā e-adrese šobrīd nevar piedāvāt.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oficiālā e-adrese, kas ir viens no e-rēķinu piegādes kanāliem, tiks aizvien plašāk izmantota. Jo īpaši to izmantos mazie uzņēmēji, pašnodarbinātie u.tml. Tomēr tai jau šobrīd piemīt vairāki trūkumi, kas nav ilgstoši atrisināti: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e-adresei nav pietiekamas kapacitātes, tā bieži nestrādā / vai strādā lēni, ir neērti konfigurējama, tādējādi kavējot un apgrūtinot arī uzņēmēju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e-adrese bieži vien tiek pārpildīta ar VID vēstulēm, kuras dublējas ar EDS, tās saturs bieži vien ir lietotājiem grūti pārskatāms un izsekojams;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e-adrese apstrādā tikai rēķinus, bet neapstrādā pavadzīmes. Tas nozīmē, ka uzņēmējiem, kas izmantos e-adresi datu apmaiņai, obligātā kārtā būs jāsagatavo divi dokumenti: viens – pavadzīme preču uzskaites apstiprināšanai un otrs – atsevišķs rēķins grāmatvedībai. Katrs no šiem dokumentiem jānodod pa atšķirīgiem datu apmaiņas kanāliem. Tas nozīmē palielinātu administratīvo un arī finansiālu slogu, gatavojot divus dokumentus un uzturot divus datu apmaiņas kanālus;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iepriekš ir bijusi izveidota Valsts kases darba grupa, kuras mērķis bija ieviest dažādus e-rēķinu uzlabojumus, taču pašreiz šīs grupas darbība ir apstājusies un nav atjaunota.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LRGA rosina, lai sadarbībā ar jomas profesionāļiem tiktu pilnveidota valsts oficiālās e-adreses funkcionalitāte, kā rezultātā tā būtu pēc iespējas ērtāka lietotājiem, kuri to izmantos e-rēķinu apmaiņai.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LRGA lūdz sniegt informāciju, kad Valsts kase atsāks darba grupas organizēšanu e-rēķinu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LRGA vērš uzmanību uz to, ka profesionāļi, kuri piedalījās Valsts kases e-rēķinu ieviešanas darba grupā  2020.gadā jau bija izstrādājuši vadlīnijas, kurās 2021.gadā tika veikti atsevišķi precizējumi. Tāpēc uzskatām, ka </w:t>
            </w:r>
            <w:r w:rsidR="00000000" w:rsidRPr="00000000" w:rsidDel="00000000">
              <w:rPr>
                <w:u w:val="single"/>
                <w:rtl w:val="0"/>
              </w:rPr>
              <w:t xml:space="preserve">VID nebūtu atkārtoti jāizstrādā jaunas vadlīnijas</w:t>
            </w:r>
            <w:r w:rsidR="00000000" w:rsidRPr="00000000" w:rsidDel="00000000">
              <w:rPr>
                <w:rtl w:val="0"/>
              </w:rPr>
              <w:t xml:space="preserve">, kas nozīmētu lieku resursu patēriņu un nodokļu maksātāju naudas izšķērdēšanu.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LRGA 1.priekšlikums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Sniegts skaidrojums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šobrīd Grāmatvedības likumā ir lietots termins, kā rēķins samaksāšanai.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Grāmatvedības likuma 11. panta septītā daļas 1.  un 2.punkts nosaka, ka par ārēju attaisnojuma dokumentu var uzskatīt arī tādu dokumentu, kas nesatur rekvizītu "paraksts", bet satur citus šā panta piektajā daļā attaisnojuma dokumentam noteiktos rekvizītus un informāciju par saimniecisko darījumu,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dokumentu uzņēmums izsniedz citam saimnieciskā darījuma dalībniekam (citam uzņēmumam vai fiziskajai personai, kas neveic saimniecisko darbību) — preces vai pakalpojuma saņēmējam — samaksāšanai (rēķinu) un šajā dokumentā minētā saimnieciskā darījuma esību pamato cits ārējs dokuments, kam ir juridisks spēks Dokumentu juridiskā spēka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dokumentu uzņēmums izsniedz fiziskajai personai, kas neveic saimniecisko darbību, — preces vai pakalpojuma saņēmējam — samaksāšanai (rēķinu) un šajā dokumentā minētā saimnieciskā darījuma esību pamato uzņēmuma vienošanās ar minēto fizisko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minētā likuma 11.panta astotā daļa 1.punkts, nosaka, ka ar ārēju attaisnojuma dokumentu var uzskatīt arī tādu šajā daļā minētu dokumentu, kas nesatur rekvizītu "paraksts", bet satur citus šā panta piektajā daļā attaisnojuma dokumentam noteiktos rekvizītus un informāciju par saimniecisko darījumu, ja attiecīgajā dokumentā minētā saimnieciskā darījuma esību uzņēmuma vadītāja noteiktajā kārtībā apliecina dokumenta saņēmēja (uzņēmuma) par saimnieciskā darījuma veikšanu un attaisnojuma dokumentā sniegtās informācijas pareizību atbildīgā persona: - dokumentu, kuru cits uzņēmums izsniedz uzņēmumam — preces vai pakalpojuma saņēmējam — samaksāšanai (rēķinu).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 par  rēķina samaksāšanai lietošanu Grāmatvedības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LRGA 2. priekšlikums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4.1.1.sadaļa.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jāparedz izvēles iespējas starp dažādiem piegādes kanāliem. Proti, nodokļu maksātājam ir tiesības veikt apmaiņu ar e-rēķiniem, izmantojot arī grāmatvedības sistēmu tiešās integrācijas vai piedāvāto funkcionalitāti. Vienlaikus jānodrošina e-rēķinu datu nodošana VID, izmantojot kādu no iespējamiem datu nodošanas kanāliem.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w:t>
            </w:r>
            <w:r w:rsidR="00000000" w:rsidRPr="00000000" w:rsidDel="00000000">
              <w:rPr>
                <w:u w:val="single"/>
                <w:rtl w:val="0"/>
              </w:rPr>
              <w:t xml:space="preserve">RGA</w:t>
            </w:r>
            <w:r w:rsidR="00000000" w:rsidRPr="00000000" w:rsidDel="00000000">
              <w:rPr>
                <w:u w:val="single"/>
                <w:rtl w:val="0"/>
              </w:rPr>
              <w:t xml:space="preserve"> 3.priekšlikums par vadlīniju izstrādāšanu ir ņemts vērā,</w:t>
            </w:r>
            <w:r w:rsidR="00000000" w:rsidRPr="00000000" w:rsidDel="00000000">
              <w:rPr>
                <w:rtl w:val="0"/>
              </w:rPr>
              <w:t xml:space="preserve"> jo Ministru kabineta noteikumi Nr. 154 “Piemērojamais elektroniskā rēķina standarts un tā pamatelementu izmantošanas specifikācija un aprites kārtība” nosaka Latvijas nacionālā standarta statusā adaptētais Eiropas Savienības standarts LVS EN 16931-1:2017 "Elektroniskie rēķini. 1. daļa. Elektronisko rēķinu pamatelementu semantisko datu modelis" un ar to saistītā tehniskā specifikācija LVS CEN/TS 16931-2:2017 "Elektroniskie rēķini. 2. daļa: Standartam EN 16931-1 atbilstošo sintakšu saraksts"(pieejami e-rēķinu standarti – LIKTA). Darba grupu organizēja VARAM (VRAA), kura arī izstrādāja Vadlīnijas “E-rēķinu aprite izmantojot e-adreses informācijas sistēmu”, kurā Valsts kase ņēma aktīvu dalību.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Svītrota anotācijas 1.6.sadaļā “Cita informācija” ietvertā informācija par Valsts ieņēmumu dienesta vadlīniju izstrādāšanu.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Grāmatvedības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Grāmatvedības likumā (Latvijas Vēstnesis, 2021, Nr. 121B)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- 03.07.2024.)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strukturētu elektronisko rēķinu aprites uzsākšanas, būtu lietderīgi izstrādāt vienotu preču un pakalpojumu nomenklatūru valstī, lai izvairītos no dažādiem komersantiem iegādāto vienādu preču/pakalpojumu nosaukumu daudzveidības (t.i., vienai precei jābūt ar vienu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norādām, ka strukturētu elektronisko rēķinu ieviešana radīs papildu finansiālo slogu iestādei.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IEM priekšlikums par vienotu valsts preču un pakalpojumu nomenklatūras izstrādi konceptuāli ir atbalstāms un lietderīgs, bet pašreizējā brīdī var iestāties termiņu risks, lai ideju realizētu tik īsā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Plānotās izmaiņas Grāmatvedības likumā paredz tiesisko regulējumu attaisnojuma dokumenta, kuru izsniedz preces vai pakalpojuma saņēmējam − samaksāšanai (rēķinu) noformēšanā, nosakot, ka rēķins noformējams kā strukturēts elektroniskais rēķins.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veiksmīgas e-rēķinu aprites aprobācijas, piedāvāto priekšlikumu nākotnē varētu izstrādāt, piesaistot kompetentus ekspertus.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Grāmatvedības likumā (Latvijas Vēstnesis, 2021, Nr. 121B) šādus grozījumus: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pirmās daļas 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w:t>
            </w:r>
            <w:r w:rsidR="00000000" w:rsidRPr="00000000" w:rsidDel="00000000">
              <w:rPr>
                <w:b w:val="1"/>
                <w:rtl w:val="0"/>
              </w:rPr>
              <w:t xml:space="preserve">strukturēts elektroniskais rēķins </w:t>
            </w:r>
            <w:r w:rsidR="00000000" w:rsidRPr="00000000" w:rsidDel="00000000">
              <w:rPr>
                <w:rtl w:val="0"/>
              </w:rPr>
              <w:t xml:space="preserve">− rēķins, kurš sagatavots, nosūtīts un saņemts strukturētā elektroniskā formātā, kas ļauj to automātiski un elektroniski apstrādāt, un kurš atbilst Eiropas Savienības standartam LVS EN 16931-1:2017 "Elektroniskie rēķini. 1. daļa. Elektronisko rēķinu pamatelementu semantisko datu modelis", uzņēmums to izraksta atbilstoši tehniskajai specifikācijai LVS CEN/TS 16931-2:2017 "Elektroniskie rēķini. 2. daļa: Standartam EN 16931-1 atbilstošo sintakšu saraksts";”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pirmās daļas 10. punkta e)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budžeta iestādei, no valsts budžeta daļēji finansētai atvasinātai publiskai personai, budžeta nefinansētai iestādei Likuma par budžetu un finanšu vadību izpratnē (turpmāk – budžeta iestādes) − amatpersona, kas īsteno attiecīgās iestādes vispārējo administratīvo vadību;"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otro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- 04.07.2024.)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konceptuāli atbalsta strukturētu e-rēķinu ieviešanu, jo tas dotu iespēju automātiski un elektroniski apstrādāt rēķinus, uzlabot datu apmaiņu no vienas uzskaites sistēmas uz otru, ērtāk nosūtīt dokumentus pārbaudei VID, samazinot patērēto laiku manuālai datu ievadei un tādējādi būtiski atvieglojot grāmatvežu darbu.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konceptuāli atbalsta strukturētu e-rēķinu ieviešanu.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pirmās daļas 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w:t>
            </w:r>
            <w:r w:rsidR="00000000" w:rsidRPr="00000000" w:rsidDel="00000000">
              <w:rPr>
                <w:b w:val="1"/>
                <w:rtl w:val="0"/>
              </w:rPr>
              <w:t xml:space="preserve">strukturēts elektroniskais rēķins </w:t>
            </w:r>
            <w:r w:rsidR="00000000" w:rsidRPr="00000000" w:rsidDel="00000000">
              <w:rPr>
                <w:rtl w:val="0"/>
              </w:rPr>
              <w:t xml:space="preserve">− rēķins, kurš sagatavots, nosūtīts un saņemts strukturētā elektroniskā formātā, kas ļauj to automātiski un elektroniski apstrādāt, un kurš atbilst Eiropas Savienības standartam LVS EN 16931-1:2017 "Elektroniskie rēķini. 1. daļa. Elektronisko rēķinu pamatelementu semantisko datu modelis", uzņēmums to izraksta atbilstoši tehniskajai specifikācijai LVS CEN/TS 16931-2:2017 "Elektroniskie rēķini. 2. daļa: Standartam EN 16931-1 atbilstošo sintakšu saraksts";”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pirmās daļas 10. punkta e)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budžeta iestādei, no valsts budžeta daļēji finansētai atvasinātai publiskai personai, budžeta nefinansētai iestādei Likuma par budžetu un finanšu vadību izpratnē (turpmāk – budžeta iestādes) − amatpersona, kas īsteno attiecīgās iestādes vispārējo administratīvo vadību;"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otro daļu.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likuma 11. pantu ar četrpadsmito, piecpadsmito un sešpadsmito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Attaisnojuma dokumentu, kuru uzņēmums izsniedz citam Latvijas Republikas reģistrētam uzņēmumam, kas ir preču vai pakalpojumu saņēmējs, samaksāšanai (rēķinu) noformē kā strukturētu elektronisko rēķinu.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Ministru kabinets nosaka kārtību, kādā organizē un īsteno strukturētu elektronisko rēķinu apriti un kādā iesniedz strukturētu elektronisko rēķinu datus Valsts ieņēmumu dienestam.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Atkāpties no šā panta četrpadsmitajā daļā noteiktās prasības par strukturētu elektronisko rēķinu noformēšanu var: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uzņēmumi par darījumiem, kad samaksu apliecina ar darījumus apliecinošu dokumentu veidu, kas sagatavojams saskaņā ar normatīvajiem aktiem, kuri reglamentē nodokļu un citu maksājumu reģistrēšanas elektronisko ierīču un iekārtu lietošanas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uzņēmumi par darījumiem, kad samaksu apliecina ar attaisnojuma dokumentu (rēķinu), kas sagatavots un ģenerēts Nacionālā veselības dienesta Vadības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drošības iestādes un Valsts policijas finansiāli patstāvīgā struktūrvienība - Valsts policijas Galvenās kriminālpolicijas pārvaldes Izmeklēšanas atbalsta pārvalde par iestādes elektroniskajā apritē sagatavoto attaisnojuma dokumentu.”.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- 22.08.2024.)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likumprojektu “Grozījumi Grāmatvedības likumā”, nosakot Grāmatvedības likuma 11. panta sešpadsmitās daļas otrajā punktā papildu izņēmumu, kad var atkāpties no šā panta četrpadsmitajā daļā noteiktās prasības par strukturēta elektroniskā rēķina noformēšanu.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ar Nodarbinātības valsts aģentūras (turpmāk – NVA) īstenotā Eiropas Reģionālās attīstības fonda (turpmāk - ERAF) projekta Nr. 2.2.1.2/17/I/032 “Darbaspēka piedāvājuma un pieprasījuma prognozēšanas un monitoringa sistēmas izveide” atbalstu 2021. gadā Bezdarbnieku uzskaites un reģistrēto vakanču informācijas sistēmā (turpmāk – BURVIS) tika izveidota rēķinu sagatavošanas funkcionalitāte, kā daļa no NVA organizēto aktīvo nodarbinātības un preventīvo bezdarba samazināšanas pasākumu administrēšanas plūsmas. Proti, izmantojot BURVIS datus par mācību un nodarbinātības pasākumu īstenotājiem, dalībniekiem, pasākumu īstenošanas gaitu un rezultātiem (tostarp mācību apmeklējumu, pabeigšanas rezultātiem, darba laika uzskaiti, kavējumiem utml.), BURVIS izveido pasākuma īstenotāja (izglītības iestādes vai darba devēja) rēķinu (tostarp, mācību maksas avansa rēķinu, gala rēķinu par mācību maksu, perioda rēķinu par dotāciju nodarbinātības pasākumos) un pēc rēķina saskaņošanas nodrošina tā importu NVA resursu vadības sistēmā Horizon, kā arī norēķinu informācijas saņemšanu no resursu vadības sistēmas. Tā kā rēķinu ģenerēšana tiek veikta, apstrādājot BURVIS uzkrātos un no citām valsts informācijas sistēmām iegūtos datus, tiek būtiski samazināts iespējamo kļūdu līmenis norēķinu dokumentos, resursu patēriņš rēķinu pārbaudei un precizēšanai, salīdzinot ar situāciju, ja rēķinu sagatavošana nebūtu integrēta ar BURVIS datiem, tas ir, ja katrs pasākuma īstenotājs sagatavotu rēķinu savā informācijas sistēmā vai manuāli.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ERAF ieguldījumu ilgtspēju un NVA pakalpojumu efektivitātes paaugstināšanu, NVA turpina ERAF projekta ietvaros izstrādātās funkcionalitātes izmantošanu, uzturēšanu un attīstību. Izmantojot BURVIS funkcionalitāti, 2023. gadā no BURVIS uz RVS Horizon ar sistēmu integrācijas palīdzību apmaksai tika nodoti 26,6 tūkstoši rēķinu, ieskaitot mācību grupu dalībniekiem izmaksājamo stipendiju rēķinus.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uzņēmumi par darījumiem, kad samaksu apliecina ar attaisnojuma dokumentu (rēķinu), kas sagatavots un ģenerēts Nacionālā veselības dienesta Vadības informācijas sistēmā vai Nodarbinātības valsts aģentūras Bezdarbnieku uzskaites un reģistrēto vakanču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likuma 11. pantu ar četrpadsmito, piecpadsmito un sešpadsmito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Attaisnojuma dokumentu, kuru uzņēmums izsniedz citam Latvijas Republikas reģistrētam uzņēmumam, kas ir preču vai pakalpojumu saņēmējs, samaksāšanai (rēķinu) noformē kā strukturētu elektronisko rēķinu.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Ministru kabinets nosaka kārtību, kādā organizē un īsteno strukturētu elektronisko rēķinu apriti un kādā iesniedz strukturētu elektronisko rēķinu datus Valsts ieņēmumu dienestam.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Atkāpties no šā panta četrpadsmitajā daļā noteiktās prasības par strukturētu elektronisko rēķinu noformēšanu var: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uzņēmumi par darījumiem, kad samaksu apliecina ar darījumus apliecinošu dokumentu veidu, kas sagatavojams saskaņā ar normatīvajiem aktiem, kuri reglamentē nodokļu un citu maksājumu reģistrēšanas elektronisko ierīču un iekārtu lietošanas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uzņēmumi par darījumiem, kad samaksu apliecina ar attaisnojuma dokumentu (rēķinu), kas sagatavots un ģenerēts Nacionālā veselības dienesta Vadības informācijas sistēmā vai Nodarbinātības valsts aģentūras Bezdarbnieku uzskaites un reģistrēto vakanču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drošības iestādes, Valsts policijas finansiāli patstāvīgā struktūrvienība – Valsts policijas Galvenās kriminālpolicijas pārvaldes Izmeklēšanas atbalsta pārvalde, Valsts ieņēmumu dienesta nodokļu un muitas policija un Korupcijas novēršanas un apkarošanas birojs par iestādes elektroniskajā apritē sagatavoto attaisnojuma dokumentu.".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likuma 11. pantu ar četrpadsmito, piecpadsmito un sešpadsmito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Attaisnojuma dokumentu, kuru uzņēmums izsniedz citam Latvijas Republikas reģistrētam uzņēmumam, kas ir preču vai pakalpojumu saņēmējs, samaksāšanai (rēķinu) noformē kā strukturētu elektronisko rēķinu.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Šā panta četrpadsmitajā daļā minētie uzņēmumi vienojas par strukturēta elektroniskā rēķina Ministru kabinetā noteiktajiem piegādes kanāliem. Ministru kabinets nosaka strukturēta elektroniskā rēķina aprites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Atkāpties no šā panta četrpadsmitajā daļā noteiktās prasības par strukturēta elektroniskā rēķina noformēšanu var: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uzņēmumi par darījumiem, kad samaksu apliecina ar darījumus apliecinošu dokumentu veidu, kas sagatavojams saskaņā ar normatīvajiem aktiem, kuri reglamentē nodokļu un citu maksājumu reģistrēšanas elektronisko ierīču un iekārtu lietošanas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uzņēmumi par darījumiem, kad samaksu apliecina ar attaisnojuma dokumentu (rēķinu), kas sagatavots un ģenerēts Nacionālā veselības dienesta Vadības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drošības iestādes par iestādes elektroniskajā apritē sagatavoto attaisnojuma dokumentu.”.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- 04.07.2024.)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vērš uzmanību, ka MK noteikumos ir jāsaglabā izvēles iespējas starp dažādiem piegādes kanāliem, ņemot vērā šādus apsvērumus: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ir būtiski saglabāt iespēju izmantot </w:t>
            </w:r>
            <w:r w:rsidR="00000000" w:rsidRPr="00000000" w:rsidDel="00000000">
              <w:rPr>
                <w:b w:val="1"/>
                <w:rtl w:val="0"/>
              </w:rPr>
              <w:t xml:space="preserve">uzņēmumu pašu izstrādātās e-rēķinu apmaiņas sistēmas</w:t>
            </w:r>
            <w:r w:rsidR="00000000" w:rsidRPr="00000000" w:rsidDel="00000000">
              <w:rPr>
                <w:rtl w:val="0"/>
              </w:rPr>
              <w:t xml:space="preserve">, kuru izveidošanā tie ir ieguldījuši lielus resursus un kuras jau šobrīd veiksmīgi darbojas. Daudzos uzņēmumos (jo īpaši lielajos un ar ārvalstu kapitālu) esošie datu apmaiņas kanāli jau šobrīd veic tiešsaistes datu apmaiņu mašīnlasāmos formātos, tai skaitā strukturētā rēķina formātā. Šīm sistēmām ir pietiekami plaša funkcionalitāte, tās ir ērti integrējamas citās uzskaites sistēmās un spēj nodrošināt e-rēķinu apmaiņu ar starptautiskajiem partneriem. Caur šiem kanāliem var pilnvērtīgi apmainīties ar datiem - tos var ieimportēt uzskaites sistēmās gan kā rēķinus, gan kā pavadzīmes, gan vienkārši kā finanšu grāmatojumus. Tajos ir iespējams klientiem nosūtīt iebildumus par izrakstīto dokumentu, saglabāt dokumentus cilvēklasāmā formātā u.tml. Šāda veida funkcionalitāti valsts oficiālā e-adrese šobrīd nevar piedāvāt.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valsts oficiālā e-adrese</w:t>
            </w:r>
            <w:r w:rsidR="00000000" w:rsidRPr="00000000" w:rsidDel="00000000">
              <w:rPr>
                <w:rtl w:val="0"/>
              </w:rPr>
              <w:t xml:space="preserve">, kas ir viens no e-rēķinu piegādes kanāliem, tiks aizvien plašāk izmantota. Jo īpaši to izmantos mazie uzņēmēji, pašnodarbinātie u.tml. Tomēr tai jau šobrīd piemīt vairāki trūkumi, kas nav ilgstoši atrisināti: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e-adresei nav pietiekamas kapacitātes, tā bieži nestrādā / vai strādā lēni, ir neērti konfigurējama, tādējādi kavējot un apgrūtinot arī uzņēmēju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e-adrese bieži vien tiek pārpildīta ar VID vēstulēm, kuras dublējas ar EDS, tās saturs bieži vien ir lietotājiem grūti pārskatāms un izsekojams;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e-adrese apstrādā tikai rēķinus, bet neapstrādā pavadzīmes. Tas nozīmē, ka uzņēmējiem, kas izmantos e-adresi datu apmaiņai, obligātā kārtā būs jāsagatavo divi dokumenti: viens – pavadzīme preču uzskaites apstiprināšanai un otrs – atsevišķs rēķins grāmatvedībai. Katrs no šiem dokumentiem jānodod pa atšķirīgiem datu apmaiņas kanāliem. Tas nozīmē palielinātu administratīvo un arī finansiālu slogu, gatavojot divus dokumentus un uzturot divus datu apmaiņas kanālus;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iepriekš ir bijusi izveidota Valsts kases darba grupa, kuras mērķis bija ieviest dažādus e-rēķinu uzlabojumus, taču pašreiz šīs grupas darbība ir apstājusies un nav atjaunota.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w:t>
            </w:r>
            <w:r w:rsidR="00000000" w:rsidRPr="00000000" w:rsidDel="00000000">
              <w:rPr>
                <w:b w:val="1"/>
                <w:u w:val="single"/>
                <w:rtl w:val="0"/>
              </w:rPr>
              <w:t xml:space="preserve">LDDK rosina, lai sadarbībā ar jomas profesionāļiem tiktu pilnveidota valsts oficiālās e-adreses funkcionalitāte, kā rezultātā tā būtu pēc iespējas ērtāka lietotājiem</w:t>
            </w:r>
            <w:r w:rsidR="00000000" w:rsidRPr="00000000" w:rsidDel="00000000">
              <w:rPr>
                <w:rtl w:val="0"/>
              </w:rPr>
              <w:t xml:space="preserve">, kuri to izmantos e-rēķinu apmaiņai. Lūdzam sniegt informāciju, kad Valsts kase atsāks darba grupas organizēšanu e-rēķinu uzlabošanai.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4.1.1.sadaļa.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noteiks piegādes kanālus, līdz ar likumprojektā nav jāiekļauj norma par uzņēmumu pašu izstrādātajiem e-rēķinu apmaiņas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jāparedz izvēles iespējas starp dažādiem piegādes kanāliem. Papildus informējam, ka MK noteikumos nav paredzēts noteikt aprites kanālus savstarpējai apmaiņai ar e-rēķiniem. Plānots, ka tiks noteikti kanāli, kuri izmantojami datu iesniegšanai VID.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par LDDK lūgumu sniegt informāciju, kad Valsts kase atsāks darba grupas organizēšanu e-rēķinu uzlabošanai, informējam, ka Valsts kase līdzdarbojās VARAM (VRAA) darba grupā, nevis to organizēja. Tāpēc par darba grupas organizēšanu nevaram sniegt viedokli.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likuma 11. pantu ar četrpadsmito, piecpadsmito un sešpadsmito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Attaisnojuma dokumentu, kuru uzņēmums izsniedz citam Latvijas Republikas reģistrētam uzņēmumam, kas ir preču vai pakalpojumu saņēmējs, samaksāšanai (rēķinu) noformē kā strukturētu elektronisko rēķinu.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Ministru kabinets nosaka kārtību, kādā organizē un īsteno strukturētu elektronisko rēķinu apriti un kādā iesniedz strukturētu elektronisko rēķinu datus Valsts ieņēmumu dienestam.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Atkāpties no šā panta četrpadsmitajā daļā noteiktās prasības par strukturētu elektronisko rēķinu noformēšanu var: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uzņēmumi par darījumiem, kad samaksu apliecina ar darījumus apliecinošu dokumentu veidu, kas sagatavojams saskaņā ar normatīvajiem aktiem, kuri reglamentē nodokļu un citu maksājumu reģistrēšanas elektronisko ierīču un iekārtu lietošanas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uzņēmumi par darījumiem, kad samaksu apliecina ar attaisnojuma dokumentu (rēķinu), kas sagatavots un ģenerēts Nacionālā veselības dienesta Vadības informācijas sistēmā vai Nodarbinātības valsts aģentūras Bezdarbnieku uzskaites un reģistrēto vakanču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drošības iestādes, Valsts policijas finansiāli patstāvīgā struktūrvienība – Valsts policijas Galvenās kriminālpolicijas pārvaldes Izmeklēšanas atbalsta pārvalde, Valsts ieņēmumu dienesta nodokļu un muitas policija un Korupcijas novēršanas un apkarošanas birojs par iestādes elektroniskajā apritē sagatavoto attaisnojuma dokumentu.".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- 04.07.2024.)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aptver plašu juridisko personu loku un 2.1.sadaļā sniegto aprakstu par ietekmi uz šo mērķa grupu, lūdzu izvērtēt iespēju paredzēt pēcpārbaudes (ex-post) izvērtējumu pēc trīs likuma darbības gadiem. Pēcpārbaudes izvērtējums būtu veicams ar mērķi noskaidrot likuma faktisko ietekmi uz mērķa grupu un izvirzītā mērķa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kancelejas 2024. gada 4. jūlija priekšlikumā skaidrots, ka likumprojekts aptver plašu juridisko personu loku un 2.1.sadaļā sniegto aprakstu par ietekmi uz šo mērķa grupu, tādējādi Valsts kanceleja lūdza izvērtēt iespēju paredzēt pēcpārbaudes (</w:t>
            </w:r>
            <w:r w:rsidR="00000000" w:rsidRPr="00000000" w:rsidDel="00000000">
              <w:rPr>
                <w:i w:val="1"/>
                <w:rtl w:val="0"/>
              </w:rPr>
              <w:t xml:space="preserve">ex-post</w:t>
            </w:r>
            <w:r w:rsidR="00000000" w:rsidRPr="00000000" w:rsidDel="00000000">
              <w:rPr>
                <w:rtl w:val="0"/>
              </w:rPr>
              <w:t xml:space="preserve">) izvērtējumu pēc trīs likuma darbības gadiem. Valsts kanceleja skaidro, ka pēcpārbaudes izvērtējums būtu veicams, lai noskaidrotu likuma faktisko ietekmi uz mērķa grupu un izvirzītā mērķa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1.2. sadaļā “Mērķis” ir skaidrots, ka “Grozījumi Grāmatvedības likumā” izstrādāti, lai precizētu un noteiktu tiesisko regulējumu attaisnojuma dokumenta, kuru izsniedz preces vai pakalpojuma saņēmējam, samaksāšanai (rēķina) noformēšanā, nosakot, ka rēķins noformējams kā strukturēts elektroniskais rēķins.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likumprojekta mērķis ir ieviest tiesisko regulējumu, tas tiks sasniegts ar likumprojektā iekļautā regulējuma pieņemšanu. Tādējādi, ja likumprojekta mērķis par regulējuma noteikšanu attaisnojuma dokumenta noformēšanā tiks sasniegts ar likumprojekta pieņemšanu, tad nav nepieciešams </w:t>
            </w:r>
            <w:r w:rsidR="00000000" w:rsidRPr="00000000" w:rsidDel="00000000">
              <w:rPr>
                <w:i w:val="1"/>
                <w:rtl w:val="0"/>
              </w:rPr>
              <w:t xml:space="preserve">ex-post</w:t>
            </w:r>
            <w:r w:rsidR="00000000" w:rsidRPr="00000000" w:rsidDel="00000000">
              <w:rPr>
                <w:rtl w:val="0"/>
              </w:rPr>
              <w:t xml:space="preserve">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- 04.07.2024.)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vērš uzmanību uz to, ka profesionāļi, kuri piedalījās Valsts kases e-rēķinu ieviešanas darba grupā, jau ir izstrādājuši nepieciešamās vadlīnijas, kurās 2021.gadā tika veikti atsevišķi precizējumi. Tāpēc uzskatām, ka </w:t>
            </w:r>
            <w:r w:rsidR="00000000" w:rsidRPr="00000000" w:rsidDel="00000000">
              <w:rPr>
                <w:b w:val="1"/>
                <w:u w:val="single"/>
                <w:rtl w:val="0"/>
              </w:rPr>
              <w:t xml:space="preserve">VID nebūtu atkārtoti jāizstrādā jaunas vadlīnijas</w:t>
            </w:r>
            <w:r w:rsidR="00000000" w:rsidRPr="00000000" w:rsidDel="00000000">
              <w:rPr>
                <w:rtl w:val="0"/>
              </w:rPr>
              <w:t xml:space="preserve">, kas nozīmētu lieku resursu patēriņu un nodokļu maksātāju naudas izšķērdēšanu.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noteikumi Nr. 154 “Piemērojamais elektroniskā rēķina standarts un tā pamatelementu izmantošanas specifikācija un aprites kārtība” nosaka Latvijas nacionālā standarta statusā adaptētais Eiropas Savienības standarts LVS EN 16931-1:2017 "Elektroniskie rēķini. 1. daļa. Elektronisko rēķinu pamatelementu semantisko datu modelis" un ar to saistītā tehniskā specifikācija LVS CEN/TS 16931-2:2017 "Elektroniskie rēķini. 2. daļa: Standartam EN 16931-1 atbilstošo sintakšu saraksts" (pieejami e-rēķinu standarti – LIKTA). Darba grupu organizēja VARAM (VRAA), kura arī izstrādāja Vadlīnijas “E-rēķinu aprite izmantojot e-adreses informācijas sistēmu”, kurā Valsts kase ņēma aktīvu dalību.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Svītrota anotācijas 1.6.sadaļā “Cita informācija” ietvertā informācija par  Valsts ieņēmumu dienesta vadlīniju izstrādāšanu.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- 23.08.2024.)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tehnisku precizējumu zemāk norādītajā teikumā, lai nodrošinātu redakcijas atbilstību faktiskajai bezmaksas funkcionalitātei: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tirgū ir pieejami vairāki pakalpojumi, kas nodrošina e-rēķinu apriti, t.sk., valsts uzturēti – risinājums oficiālajā elektronisko adrešu informācijas sistēmā, kas nodrošina e-rēķina sagatavošanu un nosūtīšanu valsts iestādēm bez 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tirgū ir pieejami vairāki pakalpojumi, kas nodrošina e-rēķinu apriti, t.sk., valsts uzturēti – risinājums Oficiālo elektronisko adrešu informācijas sistēmā, kas nodrošina e-rēķina sagatavošanu (Valsts pārvaldes pakalpojumu portāla Latvija.gov.lv vidē) un nosūtīšanu valsts iestādēm bez 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2.3.sadaļa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- 23.08.2024.)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iekļaut zemāk norādīto informāciju, kas ir solīta izziņā pie iepriekš VARAM izteiktā iebilduma par anotācijas 8.1.13.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"Izvēloties veikt e-rēķinu apriti e-adresē lietotājam tiek nodrošināta paaugstināta aizsardzība, tā kā e-adrese nodrošina uzticamu un drošu ziņojumu nosūtīšanu un saņemšanu (t.sk. papildus aizsardzība pret personas datu noplūdi)."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8.1.13.sadaļa.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24-TA-438</w:t>
    </w:r>
    <w:r>
      <w:br/>
    </w:r>
    <w:r w:rsidR="00000000" w:rsidRPr="00000000" w:rsidDel="00000000">
      <w:rPr>
        <w:rtl w:val="0"/>
      </w:rPr>
      <w:t xml:space="preserve">18.09.2024. 15.52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24-TA-438</w:t>
    </w:r>
    <w:r>
      <w:br/>
    </w:r>
    <w:r w:rsidR="00000000" w:rsidRPr="00000000" w:rsidDel="00000000">
      <w:rPr>
        <w:rtl w:val="0"/>
      </w:rPr>
      <w:t xml:space="preserve">18.09.2024. 15.52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Izziņa_24-TA-438.docx</dc:title>
</cp:coreProperties>
</file>

<file path=docProps/custom.xml><?xml version="1.0" encoding="utf-8"?>
<Properties xmlns="http://schemas.openxmlformats.org/officeDocument/2006/custom-properties" xmlns:vt="http://schemas.openxmlformats.org/officeDocument/2006/docPropsVTypes"/>
</file>