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25-TA-507: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civilās aviācijas drošības uzturēšanas pasākumu finansēšanu 2025. gadā no valsts budžeta programmas 44.00.00 "Līdzekļi aviācijas drošības, glābšanas un civilmilitārās sadarbības nodrošināšanai"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 sadaļā Risinājuma apraksta 3. punktā norādīts, ka "projekta ietvaros Rīgas lidostas vajadzībām plānots iegādāties portatīvo bezpilota lidaparātu pretdarbības sistēmu, ko ārkārtas situācijās varēs izmantot Valsts policijas Rīgas reģiona pārvaldes lidostas "Rīga" iecirknis"".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minēto teikumu no rīkojuma projekta anotācijas, ņemot vērā, ka atbilstoši likumā "Par aviāciju" noteiktajam civilās aviācijas drošību, tai skaitā, lidostas "Rīga" gaisa telpas drošību, primāri ir jānodrošina VA "Civilās aviācijas aģentūrai". Savukārt Valsts policija, nepieciešamības gadījumā, tai var sniegt atbalstu un ārkārtas situācijās lidosta "Rīga" var atļaut Valsts policijai izmantot portatīvo bezpilota lidaparātu pretdarbības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pašlaik spēkā esošais tiesiskais regulējums neparedz Valsts policijai tiesības nesankcionētu bezpilota lidaparātu neitralizēšanai izmantot virzienveida bezpilota lidaparātu RF (radiofrekvences) un GPS (globālās pozicionēšanas sistēma) signāla slāpētājus.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redakcija.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IeM ir rosinājusi Likumprojektu "Grozījumi Elektronisko sakaru likumā" (lietas ID 25-TA-179) papildināt 58. pantu ar (1</w:t>
            </w:r>
            <w:r w:rsidR="00000000" w:rsidRPr="00000000" w:rsidDel="00000000">
              <w:rPr>
                <w:vertAlign w:val="superscript"/>
                <w:rtl w:val="0"/>
              </w:rPr>
              <w:t xml:space="preserve">1</w:t>
            </w:r>
            <w:r w:rsidR="00000000" w:rsidRPr="00000000" w:rsidDel="00000000">
              <w:rPr>
                <w:rtl w:val="0"/>
              </w:rPr>
              <w:t xml:space="preserve">) daļu šādā redakcijā: "(1</w:t>
            </w:r>
            <w:r w:rsidR="00000000" w:rsidRPr="00000000" w:rsidDel="00000000">
              <w:rPr>
                <w:vertAlign w:val="superscript"/>
                <w:rtl w:val="0"/>
              </w:rPr>
              <w:t xml:space="preserve">1</w:t>
            </w:r>
            <w:r w:rsidR="00000000" w:rsidRPr="00000000" w:rsidDel="00000000">
              <w:rPr>
                <w:rtl w:val="0"/>
              </w:rPr>
              <w:t xml:space="preserve">) Speciālos radiolīdzekļus nevēlamu radiosakaru pārtraukšanai var pielietot Nacionālie bruņotie spēki, Valsts policija, Valsts robežsardze un valsts drošības iestāde.". Satiksmes ministrija  18.02.2025 tiesību akta atzinumā ir sniegusi iebildumu aicinot šo normu izteikt piedāvātā redakcijā – “(1</w:t>
            </w:r>
            <w:r w:rsidR="00000000" w:rsidRPr="00000000" w:rsidDel="00000000">
              <w:rPr>
                <w:vertAlign w:val="superscript"/>
                <w:rtl w:val="0"/>
              </w:rPr>
              <w:t xml:space="preserve">1</w:t>
            </w:r>
            <w:r w:rsidR="00000000" w:rsidRPr="00000000" w:rsidDel="00000000">
              <w:rPr>
                <w:rtl w:val="0"/>
              </w:rPr>
              <w:t xml:space="preserve">) Speciālos radiolīdzekļus nevēlamu radiosakaru pārtraukšanai var pielietot Nacionālie bruņotie spēki, Valsts policija, Valsts robežsardze, valsts drošības iestāde vai kritiskās infrastruktūras objekta īpašnieks vai tiesiskais valdītājs.” Tiesību paplašināšana ir attiecināma arī uz kritiskās infrastruktūras objekta īpašnieku vai tiesisko valdītāju, lai nodrošinātu tūlītēju rīcības iespēju pret bezpilota gaisa kuģa radītu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informāciju, vai Ministru kabineta sēdes protokollēmuma projekta 3.1. apakšpunktā noteiktais ir paredzēts saistībā ar Satiksmes ministrijas sagatavotajā informatīvajā ziņojumā “Par rīcību VAS “Starptautiskā lidosta “Rīga”” aizsardzībai pret nesankcionētu bezpilota lidaparātu lidojumiem” (25-TA-483) norādīto attiecībā uz iepirkuma “Bezpilota lidaparātu uztveršanas, identifikācijas, izsekošanas un pretdarbības risinājuma ieviešana VAS “Starptautiskā lidosta “Rīga”””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3.1. apakšpunktā noteiktais nav tieši saistīts ar minēto informatīvo ziņojumu, proti, ziņojumā attiecībā uz valsts budžeta programmu, tika norādīts uz jau esošajiem risinājumiem, lai veicinātu pretdarbības spējas attiecībā uz nesankcionētu bezpilota lidaparātu neitralizēšanu, kas nepieciešamas, lai nodrošinātu NATO valstu militārās aviācijas operācijas Baltijas reģionā.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nodaļa pie risinājuma apraksta lidostai "Ventspils" ietverto teikumu "Lidlauka videonovērošanas sistēma tika būtiski atjaunota 2024. gadā, taču tās efektivitātes nodrošināšanai nepieciešama papildu komponentu iegāde, tostarp nepārtrauktās barošanas bloki (UPS), monitori, tīkla iekārtas un papildu videonovērošanas kameras, kā arī sistēmas kopējās drošības un nepārtrauktas darbības uzlabošana" ņemot vērā, ka iztrūkst loģiskas sasaistes ar teikuma noslēdzošo daļu, līdz ar to tas nav pilnībā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3. punktā ir norādīts, ka projektu daļēji plānots finansēt no 2024. un 2025. gada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anotācijā iekļauto tekstu, jo uz 2024. gadu nevar attiecināt plānošanas procesus. No 2025. gada 1. janvāra ir spēkā likums "Par valsts budžetu 2025. gadam un budžeta ietvaru 2025., 2026. un 2027.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saņemtajam priekšlikumam precizēta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apraksta 1. punkta otrajā rindkopā pirms vārda "Komisijas" papildināt ar vārdu "Eiropas" un attiecīgi saīsinājumu "EK" norādīt tieši aiz vārda "Komisijas" un lietot saīsinājumu visā tālākajā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anotācijas teksta izpratni, vienlaicīgi izskatīt visā anotācijas tekstā vārdu "Eiropas Savienība" saīsinājuma - ES tālāku vienādu lietojumu pēc saīsinājuma.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aprakstā minēts, ka 2022. gada 25. martā starp Aizsardzības ministriju un Iekšlietu ministriju, Ventspils valstspilsētas pašvaldību un lidostu “Ventspils” noslēgts līgums par sabiedriski svarīgu funkciju veikšanu, kas 2024. gada 8. novembrī tika pagarināts līdz 2027.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minēto ar norādi uz Ministru kabineta 2024. gada 22. oktobra rīkojumu Nr. 823 "Par finansējumu līguma par sabiedriski svarīgu funkciju veikšanas atbalsta saistību uzlikšanu sabiedrībai ar ierobežotu atbildību "Ventspils lidosta" izpildes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valsts akciju sabiedrība "Starptautiskā lidosta "Rīga"" (vienotais reģistrācijas numurs 40003028055) daļēji segtu izdevumus 445 652 </w:t>
            </w:r>
            <w:r w:rsidR="00000000" w:rsidRPr="00000000" w:rsidDel="00000000">
              <w:rPr>
                <w:i w:val="1"/>
                <w:rtl w:val="0"/>
              </w:rPr>
              <w:t xml:space="preserve">euro </w:t>
            </w:r>
            <w:r w:rsidR="00000000" w:rsidRPr="00000000" w:rsidDel="00000000">
              <w:rPr>
                <w:rtl w:val="0"/>
              </w:rPr>
              <w:t xml:space="preserve">apmērā saistībā ar portatīvā bezpilota lidaparātu pretdarbības sistēmas iegadi, bezpilota lidaparātu iegādi, termokameru iegādi, drošības personāla apmācībam, kā arī lidostas ugunsdzēsēju automašīnas iegādi valsts nozīmes civilās aviācijas lidlaukam "Rīga";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3.1. apakšpunktā vārdus “iegadi” un “apmācībam” precizēt uz “iegādi” un “apmācībām”.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3.1. apakšpunkts.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valsts akciju sabiedrība "Starptautiskā lidosta "Rīga"" (vienotais reģistrācijas numurs 40003028055) daļēji segtu izdevumus 445 652 </w:t>
            </w:r>
            <w:r w:rsidR="00000000" w:rsidRPr="00000000" w:rsidDel="00000000">
              <w:rPr>
                <w:i w:val="1"/>
                <w:rtl w:val="0"/>
              </w:rPr>
              <w:t xml:space="preserve">euro </w:t>
            </w:r>
            <w:r w:rsidR="00000000" w:rsidRPr="00000000" w:rsidDel="00000000">
              <w:rPr>
                <w:rtl w:val="0"/>
              </w:rPr>
              <w:t xml:space="preserve">apmērā saistībā ar portatīvā bezpilota lidaparātu pretdarbības sistēmas iegādi, bezpilota lidaparātu iegādi, termokameru iegādi, drošības personāla apmācībām, kā arī lidostas ugunsdzēsēju automašīnas iegādi valsts nozīmes civilās aviācijas lidlaukam "Rīga";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25-TA-507</w:t>
    </w:r>
    <w:r>
      <w:br/>
    </w:r>
    <w:r w:rsidR="00000000" w:rsidRPr="00000000" w:rsidDel="00000000">
      <w:rPr>
        <w:rtl w:val="0"/>
      </w:rPr>
      <w:t xml:space="preserve">28.03.2025. 17.22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25-TA-507</w:t>
    </w:r>
    <w:r>
      <w:br/>
    </w:r>
    <w:r w:rsidR="00000000" w:rsidRPr="00000000" w:rsidDel="00000000">
      <w:rPr>
        <w:rtl w:val="0"/>
      </w:rPr>
      <w:t xml:space="preserve">28.03.2025. 17.22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Izziņa_25-TA-507.docx</dc:title>
</cp:coreProperties>
</file>

<file path=docProps/custom.xml><?xml version="1.0" encoding="utf-8"?>
<Properties xmlns="http://schemas.openxmlformats.org/officeDocument/2006/custom-properties" xmlns:vt="http://schemas.openxmlformats.org/officeDocument/2006/docPropsVTypes"/>
</file>