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8E91" w14:textId="77777777" w:rsidR="007116C7" w:rsidRPr="00712B66" w:rsidRDefault="007116C7" w:rsidP="00DB7395">
      <w:pPr>
        <w:pStyle w:val="naislab"/>
        <w:spacing w:before="0" w:after="0"/>
        <w:ind w:firstLine="720"/>
        <w:rPr>
          <w:sz w:val="28"/>
          <w:szCs w:val="28"/>
        </w:rPr>
      </w:pPr>
      <w:r w:rsidRPr="00712B66">
        <w:rPr>
          <w:sz w:val="28"/>
          <w:szCs w:val="28"/>
        </w:rPr>
        <w:t> </w:t>
      </w:r>
    </w:p>
    <w:p w14:paraId="748816CE"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3DFDDA4"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575AAB8" w14:textId="77777777">
        <w:trPr>
          <w:jc w:val="center"/>
        </w:trPr>
        <w:tc>
          <w:tcPr>
            <w:tcW w:w="10188" w:type="dxa"/>
            <w:tcBorders>
              <w:bottom w:val="single" w:sz="6" w:space="0" w:color="000000"/>
            </w:tcBorders>
          </w:tcPr>
          <w:p w14:paraId="5E469958" w14:textId="33DB123A" w:rsidR="007116C7" w:rsidRPr="00AD0A38" w:rsidRDefault="00AD0A38" w:rsidP="00AD0A38">
            <w:pPr>
              <w:jc w:val="center"/>
              <w:rPr>
                <w:b/>
              </w:rPr>
            </w:pPr>
            <w:r>
              <w:rPr>
                <w:b/>
              </w:rPr>
              <w:t>Likumprojekts</w:t>
            </w:r>
            <w:r w:rsidRPr="00AD0A38">
              <w:rPr>
                <w:b/>
              </w:rPr>
              <w:t xml:space="preserve"> “Par Eiropas konvenciju par diplomātisko aģentu vai konsulāro amatpersonu veiktās dokumentu legalizācijas prasības atcelšanu”</w:t>
            </w:r>
            <w:r w:rsidR="0085502C">
              <w:rPr>
                <w:b/>
              </w:rPr>
              <w:t xml:space="preserve"> (VSS-622)</w:t>
            </w:r>
          </w:p>
        </w:tc>
      </w:tr>
    </w:tbl>
    <w:p w14:paraId="1E234850" w14:textId="77777777" w:rsidR="007116C7" w:rsidRPr="00712B66" w:rsidRDefault="007116C7" w:rsidP="009623BC">
      <w:pPr>
        <w:pStyle w:val="naisc"/>
        <w:spacing w:before="0" w:after="0"/>
        <w:ind w:firstLine="1080"/>
      </w:pPr>
      <w:r w:rsidRPr="00712B66">
        <w:t>(dokumenta veids un nosaukums)</w:t>
      </w:r>
    </w:p>
    <w:p w14:paraId="4A99D504" w14:textId="77777777" w:rsidR="007B4C0F" w:rsidRPr="00712B66" w:rsidRDefault="007B4C0F" w:rsidP="00DB7395">
      <w:pPr>
        <w:pStyle w:val="naisf"/>
        <w:spacing w:before="0" w:after="0"/>
        <w:ind w:firstLine="720"/>
      </w:pPr>
    </w:p>
    <w:p w14:paraId="0A8DDDE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F86025C" w14:textId="77777777" w:rsidR="007B4C0F" w:rsidRPr="00712B66" w:rsidRDefault="007B4C0F" w:rsidP="00DB7395">
      <w:pPr>
        <w:pStyle w:val="naisf"/>
        <w:spacing w:before="0" w:after="0"/>
        <w:ind w:firstLine="720"/>
      </w:pPr>
    </w:p>
    <w:tbl>
      <w:tblPr>
        <w:tblW w:w="145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3086"/>
        <w:gridCol w:w="3118"/>
        <w:gridCol w:w="3334"/>
        <w:gridCol w:w="2102"/>
        <w:gridCol w:w="1920"/>
      </w:tblGrid>
      <w:tr w:rsidR="005F4BFD" w:rsidRPr="00712B66" w14:paraId="1648B8A0" w14:textId="77777777" w:rsidTr="00946F75">
        <w:tc>
          <w:tcPr>
            <w:tcW w:w="944" w:type="dxa"/>
            <w:tcBorders>
              <w:top w:val="single" w:sz="6" w:space="0" w:color="000000"/>
              <w:left w:val="single" w:sz="6" w:space="0" w:color="000000"/>
              <w:bottom w:val="single" w:sz="6" w:space="0" w:color="000000"/>
              <w:right w:val="single" w:sz="6" w:space="0" w:color="000000"/>
            </w:tcBorders>
            <w:vAlign w:val="center"/>
          </w:tcPr>
          <w:p w14:paraId="53158CC4"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CC6131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5D75C0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334" w:type="dxa"/>
            <w:tcBorders>
              <w:top w:val="single" w:sz="6" w:space="0" w:color="000000"/>
              <w:left w:val="single" w:sz="6" w:space="0" w:color="000000"/>
              <w:bottom w:val="single" w:sz="6" w:space="0" w:color="000000"/>
              <w:right w:val="single" w:sz="6" w:space="0" w:color="000000"/>
            </w:tcBorders>
            <w:vAlign w:val="center"/>
          </w:tcPr>
          <w:p w14:paraId="41F2705A"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102" w:type="dxa"/>
            <w:tcBorders>
              <w:top w:val="single" w:sz="4" w:space="0" w:color="auto"/>
              <w:left w:val="single" w:sz="4" w:space="0" w:color="auto"/>
              <w:bottom w:val="single" w:sz="4" w:space="0" w:color="auto"/>
              <w:right w:val="single" w:sz="4" w:space="0" w:color="auto"/>
            </w:tcBorders>
            <w:vAlign w:val="center"/>
          </w:tcPr>
          <w:p w14:paraId="0CCD178C"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30D0A16" w14:textId="77777777" w:rsidR="005F4BFD" w:rsidRPr="00712B66" w:rsidRDefault="005F4BFD" w:rsidP="00364BB6">
            <w:pPr>
              <w:jc w:val="center"/>
            </w:pPr>
            <w:r w:rsidRPr="00712B66">
              <w:t>Projekta attiecīgā punkta (panta) galīgā redakcija</w:t>
            </w:r>
          </w:p>
        </w:tc>
      </w:tr>
      <w:tr w:rsidR="005F4BFD" w:rsidRPr="008A36C9" w14:paraId="32E6DC3A" w14:textId="77777777" w:rsidTr="00946F75">
        <w:tc>
          <w:tcPr>
            <w:tcW w:w="944" w:type="dxa"/>
            <w:tcBorders>
              <w:top w:val="single" w:sz="6" w:space="0" w:color="000000"/>
              <w:left w:val="single" w:sz="6" w:space="0" w:color="000000"/>
              <w:bottom w:val="single" w:sz="6" w:space="0" w:color="000000"/>
              <w:right w:val="single" w:sz="6" w:space="0" w:color="000000"/>
            </w:tcBorders>
          </w:tcPr>
          <w:p w14:paraId="7EDF824D"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F96BC4E" w14:textId="6CB5C887" w:rsidR="005F4BFD" w:rsidRPr="008A36C9" w:rsidRDefault="00D64752" w:rsidP="00D64752">
            <w:pPr>
              <w:pStyle w:val="naisc"/>
              <w:spacing w:before="0" w:after="0"/>
              <w:rPr>
                <w:sz w:val="20"/>
                <w:szCs w:val="20"/>
              </w:rPr>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4C2F1C0" w14:textId="6DBA45FA" w:rsidR="005F4BFD" w:rsidRPr="008A36C9" w:rsidRDefault="007F24FF" w:rsidP="008A36C9">
            <w:pPr>
              <w:pStyle w:val="naisc"/>
              <w:spacing w:before="0" w:after="0"/>
              <w:ind w:firstLine="720"/>
              <w:rPr>
                <w:sz w:val="20"/>
                <w:szCs w:val="20"/>
              </w:rPr>
            </w:pPr>
            <w:r>
              <w:rPr>
                <w:sz w:val="20"/>
                <w:szCs w:val="20"/>
              </w:rPr>
              <w:t>3</w:t>
            </w:r>
          </w:p>
        </w:tc>
        <w:tc>
          <w:tcPr>
            <w:tcW w:w="3334" w:type="dxa"/>
            <w:tcBorders>
              <w:top w:val="single" w:sz="6" w:space="0" w:color="000000"/>
              <w:left w:val="single" w:sz="6" w:space="0" w:color="000000"/>
              <w:bottom w:val="single" w:sz="6" w:space="0" w:color="000000"/>
              <w:right w:val="single" w:sz="6" w:space="0" w:color="000000"/>
            </w:tcBorders>
          </w:tcPr>
          <w:p w14:paraId="35C11E6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102" w:type="dxa"/>
            <w:tcBorders>
              <w:top w:val="single" w:sz="4" w:space="0" w:color="auto"/>
              <w:left w:val="single" w:sz="4" w:space="0" w:color="auto"/>
              <w:bottom w:val="single" w:sz="4" w:space="0" w:color="auto"/>
              <w:right w:val="single" w:sz="4" w:space="0" w:color="auto"/>
            </w:tcBorders>
          </w:tcPr>
          <w:p w14:paraId="4CB926F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618DD18" w14:textId="77777777" w:rsidR="005F4BFD" w:rsidRPr="008A36C9" w:rsidRDefault="008A36C9" w:rsidP="008A36C9">
            <w:pPr>
              <w:jc w:val="center"/>
              <w:rPr>
                <w:sz w:val="20"/>
                <w:szCs w:val="20"/>
              </w:rPr>
            </w:pPr>
            <w:r w:rsidRPr="008A36C9">
              <w:rPr>
                <w:sz w:val="20"/>
                <w:szCs w:val="20"/>
              </w:rPr>
              <w:t>6</w:t>
            </w:r>
          </w:p>
        </w:tc>
      </w:tr>
      <w:tr w:rsidR="005F4BFD" w:rsidRPr="00712B66" w14:paraId="3B08D3A3" w14:textId="77777777" w:rsidTr="00946F75">
        <w:tc>
          <w:tcPr>
            <w:tcW w:w="944" w:type="dxa"/>
            <w:tcBorders>
              <w:left w:val="single" w:sz="6" w:space="0" w:color="000000"/>
              <w:bottom w:val="single" w:sz="4" w:space="0" w:color="auto"/>
              <w:right w:val="single" w:sz="6" w:space="0" w:color="000000"/>
            </w:tcBorders>
          </w:tcPr>
          <w:p w14:paraId="413C53B0" w14:textId="2089A8C2" w:rsidR="00D352F0" w:rsidRPr="00384E91" w:rsidRDefault="00D352F0" w:rsidP="00D352F0">
            <w:pPr>
              <w:pStyle w:val="naisc"/>
              <w:spacing w:before="0" w:after="0"/>
            </w:pPr>
          </w:p>
        </w:tc>
        <w:tc>
          <w:tcPr>
            <w:tcW w:w="3086" w:type="dxa"/>
            <w:tcBorders>
              <w:left w:val="single" w:sz="6" w:space="0" w:color="000000"/>
              <w:bottom w:val="single" w:sz="4" w:space="0" w:color="auto"/>
              <w:right w:val="single" w:sz="6" w:space="0" w:color="000000"/>
            </w:tcBorders>
          </w:tcPr>
          <w:p w14:paraId="30169B5A" w14:textId="20BF5119" w:rsidR="00D64752" w:rsidRPr="00712B66" w:rsidRDefault="00D64752" w:rsidP="00D64752">
            <w:pPr>
              <w:pStyle w:val="naisc"/>
              <w:spacing w:before="0" w:after="0"/>
              <w:jc w:val="both"/>
            </w:pPr>
          </w:p>
        </w:tc>
        <w:tc>
          <w:tcPr>
            <w:tcW w:w="3118" w:type="dxa"/>
            <w:tcBorders>
              <w:left w:val="single" w:sz="6" w:space="0" w:color="000000"/>
              <w:bottom w:val="single" w:sz="4" w:space="0" w:color="auto"/>
              <w:right w:val="single" w:sz="6" w:space="0" w:color="000000"/>
            </w:tcBorders>
          </w:tcPr>
          <w:p w14:paraId="6E529FB0" w14:textId="43E6EB74" w:rsidR="00531E28" w:rsidRPr="00712B66" w:rsidRDefault="00531E28" w:rsidP="00BF4423">
            <w:pPr>
              <w:pStyle w:val="naisc"/>
              <w:spacing w:before="0" w:after="0"/>
              <w:jc w:val="both"/>
            </w:pPr>
          </w:p>
        </w:tc>
        <w:tc>
          <w:tcPr>
            <w:tcW w:w="3334" w:type="dxa"/>
            <w:tcBorders>
              <w:left w:val="single" w:sz="6" w:space="0" w:color="000000"/>
              <w:bottom w:val="single" w:sz="4" w:space="0" w:color="auto"/>
              <w:right w:val="single" w:sz="6" w:space="0" w:color="000000"/>
            </w:tcBorders>
          </w:tcPr>
          <w:p w14:paraId="72C51487" w14:textId="7B10F84B" w:rsidR="00C654F1" w:rsidRPr="00821E75" w:rsidRDefault="00C654F1" w:rsidP="00C654F1">
            <w:pPr>
              <w:pStyle w:val="naisc"/>
              <w:spacing w:before="0" w:after="0"/>
            </w:pPr>
          </w:p>
        </w:tc>
        <w:tc>
          <w:tcPr>
            <w:tcW w:w="2102" w:type="dxa"/>
            <w:tcBorders>
              <w:top w:val="single" w:sz="4" w:space="0" w:color="auto"/>
              <w:left w:val="single" w:sz="4" w:space="0" w:color="auto"/>
              <w:bottom w:val="single" w:sz="4" w:space="0" w:color="auto"/>
              <w:right w:val="single" w:sz="4" w:space="0" w:color="auto"/>
            </w:tcBorders>
          </w:tcPr>
          <w:p w14:paraId="0DB166F9"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9C80F88" w14:textId="11556BA6" w:rsidR="00480382" w:rsidRPr="00712B66" w:rsidRDefault="00480382" w:rsidP="0036160E"/>
        </w:tc>
      </w:tr>
    </w:tbl>
    <w:p w14:paraId="66B38BA5" w14:textId="77777777" w:rsidR="00364258" w:rsidRDefault="00364258" w:rsidP="005D67F7">
      <w:pPr>
        <w:pStyle w:val="naisf"/>
        <w:spacing w:before="0" w:after="0"/>
        <w:ind w:firstLine="0"/>
        <w:rPr>
          <w:b/>
        </w:rPr>
      </w:pPr>
    </w:p>
    <w:p w14:paraId="413562AB" w14:textId="320E3928"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8170DBE" w14:textId="77777777" w:rsidR="005D67F7" w:rsidRPr="00712B66" w:rsidRDefault="005D67F7" w:rsidP="005D67F7">
      <w:pPr>
        <w:pStyle w:val="naisf"/>
        <w:spacing w:before="0" w:after="0"/>
        <w:ind w:firstLine="0"/>
        <w:rPr>
          <w:b/>
        </w:rPr>
      </w:pPr>
    </w:p>
    <w:tbl>
      <w:tblPr>
        <w:tblW w:w="12888" w:type="dxa"/>
        <w:tblLook w:val="00A0" w:firstRow="1" w:lastRow="0" w:firstColumn="1" w:lastColumn="0" w:noHBand="0" w:noVBand="0"/>
      </w:tblPr>
      <w:tblGrid>
        <w:gridCol w:w="6345"/>
        <w:gridCol w:w="1203"/>
        <w:gridCol w:w="5340"/>
      </w:tblGrid>
      <w:tr w:rsidR="007B4C0F" w:rsidRPr="00712B66" w14:paraId="603CCE93" w14:textId="77777777" w:rsidTr="005E71C0">
        <w:tc>
          <w:tcPr>
            <w:tcW w:w="6345" w:type="dxa"/>
          </w:tcPr>
          <w:p w14:paraId="677700C5" w14:textId="77777777" w:rsidR="007B4C0F" w:rsidRPr="00712B66" w:rsidRDefault="005D67F7" w:rsidP="005D67F7">
            <w:pPr>
              <w:pStyle w:val="naisf"/>
              <w:spacing w:before="0" w:after="0"/>
              <w:ind w:firstLine="0"/>
            </w:pPr>
            <w:r w:rsidRPr="00712B66">
              <w:t>D</w:t>
            </w:r>
            <w:r w:rsidR="007B4C0F" w:rsidRPr="00712B66">
              <w:t>atums</w:t>
            </w:r>
          </w:p>
        </w:tc>
        <w:tc>
          <w:tcPr>
            <w:tcW w:w="6543" w:type="dxa"/>
            <w:gridSpan w:val="2"/>
            <w:tcBorders>
              <w:bottom w:val="single" w:sz="4" w:space="0" w:color="auto"/>
            </w:tcBorders>
          </w:tcPr>
          <w:p w14:paraId="5B658219" w14:textId="4A49EB40" w:rsidR="007B4C0F" w:rsidRPr="00712B66" w:rsidRDefault="00EB0A42" w:rsidP="00364258">
            <w:pPr>
              <w:pStyle w:val="NormalWeb"/>
              <w:spacing w:before="0" w:beforeAutospacing="0" w:after="0" w:afterAutospacing="0"/>
            </w:pPr>
            <w:r>
              <w:t>21</w:t>
            </w:r>
            <w:r w:rsidR="001F29F0">
              <w:t>.0</w:t>
            </w:r>
            <w:r w:rsidR="00540F4A">
              <w:t>9</w:t>
            </w:r>
            <w:r w:rsidR="001F29F0">
              <w:t>.2021.</w:t>
            </w:r>
          </w:p>
        </w:tc>
      </w:tr>
      <w:tr w:rsidR="003C27A2" w:rsidRPr="00712B66" w14:paraId="655F8E72" w14:textId="77777777" w:rsidTr="005E71C0">
        <w:tc>
          <w:tcPr>
            <w:tcW w:w="6345" w:type="dxa"/>
          </w:tcPr>
          <w:p w14:paraId="17CDC0E9" w14:textId="77777777" w:rsidR="003C27A2" w:rsidRPr="00712B66" w:rsidRDefault="003C27A2" w:rsidP="007B4C0F">
            <w:pPr>
              <w:pStyle w:val="naisf"/>
              <w:spacing w:before="0" w:after="0"/>
              <w:ind w:firstLine="0"/>
            </w:pPr>
          </w:p>
        </w:tc>
        <w:tc>
          <w:tcPr>
            <w:tcW w:w="6543" w:type="dxa"/>
            <w:gridSpan w:val="2"/>
            <w:tcBorders>
              <w:top w:val="single" w:sz="4" w:space="0" w:color="auto"/>
            </w:tcBorders>
          </w:tcPr>
          <w:p w14:paraId="4B6E6683" w14:textId="77777777" w:rsidR="003C27A2" w:rsidRPr="00712B66" w:rsidRDefault="003C27A2" w:rsidP="0036160E">
            <w:pPr>
              <w:pStyle w:val="NormalWeb"/>
              <w:spacing w:before="0" w:beforeAutospacing="0" w:after="0" w:afterAutospacing="0"/>
              <w:ind w:firstLine="720"/>
            </w:pPr>
          </w:p>
        </w:tc>
      </w:tr>
      <w:tr w:rsidR="007B4C0F" w:rsidRPr="00712B66" w14:paraId="3F0BD856" w14:textId="77777777" w:rsidTr="005E71C0">
        <w:tc>
          <w:tcPr>
            <w:tcW w:w="6345" w:type="dxa"/>
          </w:tcPr>
          <w:p w14:paraId="1DE8A9F8" w14:textId="77777777" w:rsidR="007B4C0F" w:rsidRPr="00712B66" w:rsidRDefault="00365CC0" w:rsidP="003C27A2">
            <w:pPr>
              <w:pStyle w:val="naiskr"/>
              <w:spacing w:before="0" w:after="0"/>
            </w:pPr>
            <w:r>
              <w:t>Saskaņošanas d</w:t>
            </w:r>
            <w:r w:rsidRPr="00712B66">
              <w:t>alībnieki</w:t>
            </w:r>
          </w:p>
        </w:tc>
        <w:tc>
          <w:tcPr>
            <w:tcW w:w="6543" w:type="dxa"/>
            <w:gridSpan w:val="2"/>
          </w:tcPr>
          <w:p w14:paraId="01CD60EB" w14:textId="2B27D3A5" w:rsidR="007B4C0F" w:rsidRPr="00712B66" w:rsidRDefault="00DA2CF2" w:rsidP="00DA2CF2">
            <w:pPr>
              <w:pStyle w:val="NormalWeb"/>
              <w:spacing w:before="0" w:beforeAutospacing="0" w:after="0" w:afterAutospacing="0"/>
            </w:pPr>
            <w:r>
              <w:t>Finanšu ministrija, Tieslietu ministrija, Iekšlietu ministrija</w:t>
            </w:r>
          </w:p>
        </w:tc>
      </w:tr>
      <w:tr w:rsidR="007B4C0F" w:rsidRPr="00712B66" w14:paraId="79D796A1" w14:textId="77777777" w:rsidTr="005E71C0">
        <w:tc>
          <w:tcPr>
            <w:tcW w:w="6345" w:type="dxa"/>
          </w:tcPr>
          <w:p w14:paraId="4477213A" w14:textId="77777777" w:rsidR="007B4C0F" w:rsidRPr="00712B66" w:rsidRDefault="007B4C0F" w:rsidP="0036160E">
            <w:pPr>
              <w:pStyle w:val="naiskr"/>
              <w:spacing w:before="0" w:after="0"/>
              <w:ind w:firstLine="720"/>
            </w:pPr>
            <w:r w:rsidRPr="00712B66">
              <w:t>  </w:t>
            </w:r>
          </w:p>
        </w:tc>
        <w:tc>
          <w:tcPr>
            <w:tcW w:w="6543" w:type="dxa"/>
            <w:gridSpan w:val="2"/>
            <w:tcBorders>
              <w:top w:val="single" w:sz="6" w:space="0" w:color="000000"/>
              <w:bottom w:val="single" w:sz="6" w:space="0" w:color="000000"/>
            </w:tcBorders>
          </w:tcPr>
          <w:p w14:paraId="29429194" w14:textId="77777777" w:rsidR="007B4C0F" w:rsidRPr="00712B66" w:rsidRDefault="007B4C0F" w:rsidP="0036160E">
            <w:pPr>
              <w:pStyle w:val="naiskr"/>
              <w:spacing w:before="0" w:after="0"/>
              <w:ind w:firstLine="720"/>
            </w:pPr>
          </w:p>
        </w:tc>
      </w:tr>
      <w:tr w:rsidR="000D0AED" w:rsidRPr="00712B66" w14:paraId="4D356E6C" w14:textId="77777777" w:rsidTr="005E71C0">
        <w:trPr>
          <w:trHeight w:val="285"/>
        </w:trPr>
        <w:tc>
          <w:tcPr>
            <w:tcW w:w="6345" w:type="dxa"/>
          </w:tcPr>
          <w:p w14:paraId="5EBAA3B6" w14:textId="77777777" w:rsidR="000D0AED" w:rsidRPr="00712B66" w:rsidRDefault="000D0AED" w:rsidP="000D0AED">
            <w:pPr>
              <w:pStyle w:val="naiskr"/>
              <w:spacing w:before="0" w:after="0"/>
            </w:pPr>
          </w:p>
        </w:tc>
        <w:tc>
          <w:tcPr>
            <w:tcW w:w="1203" w:type="dxa"/>
          </w:tcPr>
          <w:p w14:paraId="39275575" w14:textId="77777777" w:rsidR="000D0AED" w:rsidRPr="00712B66" w:rsidRDefault="000D0AED" w:rsidP="0036160E">
            <w:pPr>
              <w:pStyle w:val="naiskr"/>
              <w:spacing w:before="0" w:after="0"/>
              <w:ind w:firstLine="720"/>
            </w:pPr>
          </w:p>
        </w:tc>
        <w:tc>
          <w:tcPr>
            <w:tcW w:w="5340" w:type="dxa"/>
          </w:tcPr>
          <w:p w14:paraId="35064943" w14:textId="77777777" w:rsidR="000D0AED" w:rsidRPr="00712B66" w:rsidRDefault="000D0AED" w:rsidP="0036160E">
            <w:pPr>
              <w:pStyle w:val="naiskr"/>
              <w:spacing w:before="0" w:after="0"/>
              <w:ind w:firstLine="12"/>
            </w:pPr>
          </w:p>
        </w:tc>
      </w:tr>
    </w:tbl>
    <w:p w14:paraId="15DA1255" w14:textId="36279ED7" w:rsidR="008A36C9" w:rsidRDefault="008A36C9"/>
    <w:tbl>
      <w:tblPr>
        <w:tblW w:w="12582" w:type="dxa"/>
        <w:tblLook w:val="00A0" w:firstRow="1" w:lastRow="0" w:firstColumn="1" w:lastColumn="0" w:noHBand="0" w:noVBand="0"/>
      </w:tblPr>
      <w:tblGrid>
        <w:gridCol w:w="6506"/>
        <w:gridCol w:w="1230"/>
        <w:gridCol w:w="4846"/>
      </w:tblGrid>
      <w:tr w:rsidR="007B4C0F" w:rsidRPr="00712B66" w14:paraId="0846680C" w14:textId="77777777">
        <w:trPr>
          <w:trHeight w:val="285"/>
        </w:trPr>
        <w:tc>
          <w:tcPr>
            <w:tcW w:w="6708" w:type="dxa"/>
          </w:tcPr>
          <w:p w14:paraId="69FE0C56"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5616F771" w14:textId="77777777" w:rsidR="00364258" w:rsidRDefault="001F29F0" w:rsidP="001F29F0">
            <w:pPr>
              <w:pStyle w:val="naiskr"/>
              <w:spacing w:before="0" w:after="0"/>
            </w:pPr>
            <w:r>
              <w:t>Finan</w:t>
            </w:r>
            <w:r w:rsidR="00364258">
              <w:t>šu</w:t>
            </w:r>
          </w:p>
          <w:p w14:paraId="522C27B1" w14:textId="275A8116" w:rsidR="007B4C0F" w:rsidRPr="00712B66" w:rsidRDefault="001F29F0" w:rsidP="001F29F0">
            <w:pPr>
              <w:pStyle w:val="naiskr"/>
              <w:spacing w:before="0" w:after="0"/>
            </w:pPr>
            <w:r>
              <w:t>ministrijas</w:t>
            </w:r>
          </w:p>
        </w:tc>
        <w:tc>
          <w:tcPr>
            <w:tcW w:w="5034" w:type="dxa"/>
          </w:tcPr>
          <w:p w14:paraId="02FB9316" w14:textId="77777777" w:rsidR="007B4C0F" w:rsidRPr="00712B66" w:rsidRDefault="007B4C0F" w:rsidP="0036160E">
            <w:pPr>
              <w:pStyle w:val="naiskr"/>
              <w:spacing w:before="0" w:after="0"/>
              <w:ind w:firstLine="12"/>
            </w:pPr>
          </w:p>
        </w:tc>
      </w:tr>
      <w:tr w:rsidR="003C27A2" w:rsidRPr="00712B66" w14:paraId="5D37AC86" w14:textId="77777777">
        <w:trPr>
          <w:trHeight w:val="465"/>
        </w:trPr>
        <w:tc>
          <w:tcPr>
            <w:tcW w:w="6708" w:type="dxa"/>
          </w:tcPr>
          <w:p w14:paraId="1012388E"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6105FCB" w14:textId="77777777" w:rsidR="003C27A2" w:rsidRPr="00712B66" w:rsidRDefault="003C27A2" w:rsidP="0036160E">
            <w:pPr>
              <w:pStyle w:val="NormalWeb"/>
              <w:spacing w:before="0" w:beforeAutospacing="0" w:after="0" w:afterAutospacing="0"/>
              <w:ind w:firstLine="720"/>
            </w:pPr>
          </w:p>
        </w:tc>
      </w:tr>
      <w:tr w:rsidR="007B4C0F" w:rsidRPr="00712B66" w14:paraId="799FE08E" w14:textId="77777777">
        <w:trPr>
          <w:trHeight w:val="465"/>
        </w:trPr>
        <w:tc>
          <w:tcPr>
            <w:tcW w:w="12582" w:type="dxa"/>
            <w:gridSpan w:val="3"/>
          </w:tcPr>
          <w:p w14:paraId="3BE27499" w14:textId="77777777" w:rsidR="007B4C0F" w:rsidRPr="00712B66" w:rsidRDefault="007B4C0F" w:rsidP="003C27A2">
            <w:pPr>
              <w:pStyle w:val="naisc"/>
              <w:spacing w:before="0" w:after="0"/>
              <w:ind w:left="4820" w:firstLine="720"/>
            </w:pPr>
          </w:p>
        </w:tc>
      </w:tr>
      <w:tr w:rsidR="007B4C0F" w:rsidRPr="00712B66" w14:paraId="6206A72D" w14:textId="77777777">
        <w:tc>
          <w:tcPr>
            <w:tcW w:w="6708" w:type="dxa"/>
          </w:tcPr>
          <w:p w14:paraId="057692AA"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30E5269A" w14:textId="77777777" w:rsidR="007B4C0F" w:rsidRPr="00712B66" w:rsidRDefault="007B4C0F" w:rsidP="0036160E">
            <w:pPr>
              <w:pStyle w:val="naiskr"/>
              <w:spacing w:before="0" w:after="0"/>
              <w:ind w:firstLine="720"/>
            </w:pPr>
          </w:p>
        </w:tc>
      </w:tr>
      <w:tr w:rsidR="007B4C0F" w:rsidRPr="00712B66" w14:paraId="2AB4C6C4" w14:textId="77777777">
        <w:tc>
          <w:tcPr>
            <w:tcW w:w="6708" w:type="dxa"/>
          </w:tcPr>
          <w:p w14:paraId="34486342"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814A2C2" w14:textId="77777777" w:rsidR="007B4C0F" w:rsidRPr="00712B66" w:rsidRDefault="007B4C0F" w:rsidP="0036160E">
            <w:pPr>
              <w:pStyle w:val="naiskr"/>
              <w:spacing w:before="0" w:after="0"/>
              <w:ind w:firstLine="720"/>
            </w:pPr>
          </w:p>
        </w:tc>
      </w:tr>
      <w:tr w:rsidR="007B4C0F" w:rsidRPr="00712B66" w14:paraId="3B314479" w14:textId="77777777">
        <w:tc>
          <w:tcPr>
            <w:tcW w:w="6708" w:type="dxa"/>
          </w:tcPr>
          <w:p w14:paraId="743A2252"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75438AD0" w14:textId="77777777" w:rsidR="007B4C0F" w:rsidRPr="00712B66" w:rsidRDefault="007B4C0F" w:rsidP="0036160E">
            <w:pPr>
              <w:pStyle w:val="naiskr"/>
              <w:spacing w:before="0" w:after="0"/>
              <w:ind w:firstLine="720"/>
            </w:pPr>
          </w:p>
        </w:tc>
      </w:tr>
    </w:tbl>
    <w:p w14:paraId="6C1CB9FC" w14:textId="77777777" w:rsidR="00683081" w:rsidRPr="00712B66" w:rsidRDefault="00683081" w:rsidP="00683081">
      <w:pPr>
        <w:pStyle w:val="naisf"/>
        <w:spacing w:before="0" w:after="0"/>
        <w:ind w:firstLine="720"/>
      </w:pPr>
    </w:p>
    <w:p w14:paraId="2517E53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0C07154"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14:paraId="59D9088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C865E8" w14:textId="77777777"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FFA2635"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A98B08C"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5EB9B6E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15AAF080" w14:textId="77777777" w:rsidR="00134188" w:rsidRPr="00712B66" w:rsidRDefault="00134188" w:rsidP="009623BC">
            <w:pPr>
              <w:jc w:val="center"/>
            </w:pPr>
            <w:r w:rsidRPr="00712B66">
              <w:t>Projekta attiecīgā punkta (panta) galīgā redakcija</w:t>
            </w:r>
          </w:p>
        </w:tc>
      </w:tr>
      <w:tr w:rsidR="00134188" w:rsidRPr="003B71E0" w14:paraId="4E98A666" w14:textId="77777777">
        <w:tc>
          <w:tcPr>
            <w:tcW w:w="708" w:type="dxa"/>
            <w:tcBorders>
              <w:top w:val="single" w:sz="6" w:space="0" w:color="000000"/>
              <w:left w:val="single" w:sz="6" w:space="0" w:color="000000"/>
              <w:bottom w:val="single" w:sz="6" w:space="0" w:color="000000"/>
              <w:right w:val="single" w:sz="6" w:space="0" w:color="000000"/>
            </w:tcBorders>
          </w:tcPr>
          <w:p w14:paraId="762945C9" w14:textId="485B5E69" w:rsidR="00134188" w:rsidRPr="00CA7575" w:rsidRDefault="00CA7575" w:rsidP="003B71E0">
            <w:pPr>
              <w:pStyle w:val="naisc"/>
              <w:spacing w:before="0" w:after="0"/>
            </w:pPr>
            <w:r>
              <w:t>1</w:t>
            </w:r>
          </w:p>
        </w:tc>
        <w:tc>
          <w:tcPr>
            <w:tcW w:w="3086" w:type="dxa"/>
            <w:gridSpan w:val="2"/>
            <w:tcBorders>
              <w:top w:val="single" w:sz="6" w:space="0" w:color="000000"/>
              <w:left w:val="single" w:sz="6" w:space="0" w:color="000000"/>
              <w:bottom w:val="single" w:sz="6" w:space="0" w:color="000000"/>
              <w:right w:val="single" w:sz="6" w:space="0" w:color="000000"/>
            </w:tcBorders>
          </w:tcPr>
          <w:p w14:paraId="0F005023" w14:textId="74033A8C" w:rsidR="0085502C" w:rsidRDefault="001F29F0" w:rsidP="001F29F0">
            <w:pPr>
              <w:pStyle w:val="naisc"/>
              <w:spacing w:before="0" w:after="0"/>
              <w:jc w:val="both"/>
            </w:pPr>
            <w:r w:rsidRPr="0085502C">
              <w:t>Anotācijas I sadaļas 2.</w:t>
            </w:r>
            <w:r w:rsidR="0085502C">
              <w:t xml:space="preserve"> </w:t>
            </w:r>
            <w:r w:rsidRPr="0085502C">
              <w:t>punkts (6.lpp.)</w:t>
            </w:r>
            <w:r w:rsidR="0085502C">
              <w:t>:</w:t>
            </w:r>
          </w:p>
          <w:p w14:paraId="4E7977B6" w14:textId="221B5E60" w:rsidR="001F29F0" w:rsidRPr="0085502C" w:rsidRDefault="001F29F0" w:rsidP="001F29F0">
            <w:pPr>
              <w:pStyle w:val="naisc"/>
              <w:spacing w:before="0" w:after="0"/>
              <w:jc w:val="both"/>
            </w:pPr>
            <w:r w:rsidRPr="0085502C">
              <w:t xml:space="preserve">Līdz ar Konvencijas stāšanos spēkā, lai kompensētu šos zaudējumus valsts pamatbudžetā, stāsies spēkā grozījumu </w:t>
            </w:r>
            <w:r w:rsidRPr="0085502C">
              <w:rPr>
                <w:i/>
              </w:rPr>
              <w:t>Ministru kabineta 2019. gada 18. jūnija noteikumos Nr. 264 „Publiska dokumenta legalizācijas noteikumi</w:t>
            </w:r>
            <w:r w:rsidRPr="0085502C">
              <w:t xml:space="preserve">” 1.2. apakšpunkts, kurā noteiktā valsts nodevas likme par dokumenta legalizāciju divu darbdienu laikā 15,00 </w:t>
            </w:r>
            <w:proofErr w:type="spellStart"/>
            <w:r w:rsidRPr="0085502C">
              <w:rPr>
                <w:i/>
              </w:rPr>
              <w:t>euro</w:t>
            </w:r>
            <w:proofErr w:type="spellEnd"/>
            <w:r w:rsidRPr="0085502C">
              <w:t xml:space="preserve"> apmērā tiks paaugstināta uz 20,00 </w:t>
            </w:r>
            <w:proofErr w:type="spellStart"/>
            <w:r w:rsidRPr="0085502C">
              <w:rPr>
                <w:i/>
              </w:rPr>
              <w:t>euro</w:t>
            </w:r>
            <w:proofErr w:type="spellEnd"/>
            <w:r w:rsidRPr="0085502C">
              <w:t>.</w:t>
            </w:r>
          </w:p>
          <w:p w14:paraId="41AD24D9" w14:textId="77777777" w:rsidR="0085502C" w:rsidRDefault="001F29F0" w:rsidP="001F29F0">
            <w:pPr>
              <w:jc w:val="both"/>
            </w:pPr>
            <w:r w:rsidRPr="0085502C">
              <w:t>Anotācijas IV sadaļas 1.punkts</w:t>
            </w:r>
            <w:r w:rsidR="0085502C">
              <w:t>:</w:t>
            </w:r>
          </w:p>
          <w:p w14:paraId="24F25C9B" w14:textId="59C103E8" w:rsidR="001F29F0" w:rsidRDefault="001F29F0" w:rsidP="001F29F0">
            <w:pPr>
              <w:jc w:val="both"/>
              <w:rPr>
                <w:bCs/>
                <w:iCs/>
                <w:color w:val="414142"/>
              </w:rPr>
            </w:pPr>
            <w:r w:rsidRPr="00714276">
              <w:rPr>
                <w:bCs/>
                <w:iCs/>
                <w:color w:val="000000" w:themeColor="text1"/>
              </w:rPr>
              <w:t xml:space="preserve">Tiks veikti grozījumi </w:t>
            </w:r>
            <w:r w:rsidRPr="00714276">
              <w:rPr>
                <w:bCs/>
                <w:i/>
                <w:iCs/>
                <w:color w:val="000000" w:themeColor="text1"/>
              </w:rPr>
              <w:t xml:space="preserve">Ministru kabineta 2019. gada 18. </w:t>
            </w:r>
            <w:r w:rsidRPr="00714276">
              <w:rPr>
                <w:bCs/>
                <w:i/>
                <w:iCs/>
                <w:color w:val="000000" w:themeColor="text1"/>
              </w:rPr>
              <w:lastRenderedPageBreak/>
              <w:t>jūnija noteikumos Nr.264 „Publiska dokumenta legalizācijas noteikumi”</w:t>
            </w:r>
            <w:r w:rsidRPr="00714276">
              <w:rPr>
                <w:bCs/>
                <w:iCs/>
                <w:color w:val="000000" w:themeColor="text1"/>
              </w:rPr>
              <w:t xml:space="preserve">, paredzot valsts nodevas apmēra izmaiņas par dokumentu legalizāciju.  </w:t>
            </w:r>
          </w:p>
          <w:p w14:paraId="28671DF1" w14:textId="0A123D77" w:rsidR="00134188" w:rsidRPr="003B71E0" w:rsidRDefault="00134188" w:rsidP="003B71E0">
            <w:pPr>
              <w:pStyle w:val="naisc"/>
              <w:spacing w:before="0" w:after="0"/>
              <w:ind w:firstLine="720"/>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0EC3A72E" w14:textId="77777777" w:rsidR="001F29F0" w:rsidRDefault="001F29F0" w:rsidP="001F29F0">
            <w:pPr>
              <w:pStyle w:val="naisc"/>
              <w:spacing w:before="0" w:after="0"/>
              <w:jc w:val="both"/>
              <w:rPr>
                <w:b/>
              </w:rPr>
            </w:pPr>
            <w:r w:rsidRPr="00D64752">
              <w:rPr>
                <w:b/>
              </w:rPr>
              <w:lastRenderedPageBreak/>
              <w:t>Finanšu ministrija</w:t>
            </w:r>
            <w:r>
              <w:rPr>
                <w:b/>
              </w:rPr>
              <w:t>s iebildums</w:t>
            </w:r>
          </w:p>
          <w:p w14:paraId="02F137F4" w14:textId="004F7E96" w:rsidR="001F29F0" w:rsidRDefault="001F29F0" w:rsidP="001F29F0">
            <w:pPr>
              <w:pStyle w:val="naisc"/>
              <w:spacing w:before="0" w:after="0"/>
              <w:jc w:val="both"/>
            </w:pPr>
            <w:r w:rsidRPr="00B02FBC">
              <w:t xml:space="preserve">No anotācijas I sadaļas 2.punkta (6.lpp.) un IV sadaļas 1.punkta ir secināms, ka kompensēt ar šā likumprojekta ieviešanu saistītos izdevumus (zaudējumus valsts pamatbudžetā 20000 </w:t>
            </w:r>
            <w:proofErr w:type="spellStart"/>
            <w:r w:rsidRPr="00B02FBC">
              <w:t>euro</w:t>
            </w:r>
            <w:proofErr w:type="spellEnd"/>
            <w:r w:rsidRPr="00B02FBC">
              <w:t xml:space="preserve"> apmērā) plānots ar grozījumiem Ministru kabineta 2019.</w:t>
            </w:r>
            <w:r w:rsidR="00420C5E">
              <w:t xml:space="preserve"> </w:t>
            </w:r>
            <w:r w:rsidRPr="00B02FBC">
              <w:t>gada 18.</w:t>
            </w:r>
            <w:r w:rsidR="00420C5E">
              <w:t xml:space="preserve"> </w:t>
            </w:r>
            <w:r w:rsidRPr="00B02FBC">
              <w:t>jūnija noteikumos Nr.</w:t>
            </w:r>
            <w:r w:rsidR="00420C5E">
              <w:t xml:space="preserve"> </w:t>
            </w:r>
            <w:r w:rsidRPr="00B02FBC">
              <w:t>264 „Publiska dokumenta legalizācijas noteikumi” (1.2.</w:t>
            </w:r>
            <w:r w:rsidR="00420C5E">
              <w:t xml:space="preserve"> </w:t>
            </w:r>
            <w:r w:rsidRPr="00B02FBC">
              <w:t xml:space="preserve">apakšpunkts), paredzot valsts nodevas likmes par dokumenta legalizāciju paaugstināšanu (no 15,00 </w:t>
            </w:r>
            <w:proofErr w:type="spellStart"/>
            <w:r w:rsidRPr="00B02FBC">
              <w:t>euro</w:t>
            </w:r>
            <w:proofErr w:type="spellEnd"/>
            <w:r w:rsidRPr="00B02FBC">
              <w:t xml:space="preserve"> apmērā līdz 20,00 </w:t>
            </w:r>
            <w:proofErr w:type="spellStart"/>
            <w:r w:rsidRPr="00B02FBC">
              <w:t>euro</w:t>
            </w:r>
            <w:proofErr w:type="spellEnd"/>
            <w:r w:rsidRPr="00B02FBC">
              <w:t xml:space="preserve">). </w:t>
            </w:r>
            <w:r>
              <w:t>Vēršam uzmanību, ka v</w:t>
            </w:r>
            <w:r w:rsidRPr="00D64752">
              <w:t xml:space="preserve">alsts nodeva ir maksājums par valsts vai pašvaldības institūcijas veiktu darbību, bet, tas tiešā veidā nevar būt saistīts ar šo darbību izmaksu segšanu, proti, likme nav tiešā veidā saistāma ar izdevumiem vai citiem institūcijas zaudējumiem. </w:t>
            </w:r>
            <w:r w:rsidRPr="001F29F0">
              <w:t xml:space="preserve">Nodevas mērķis ir personu darbību regulēšana (kontrolēšana, veicināšana, ierobežošana). </w:t>
            </w:r>
            <w:r w:rsidRPr="001F29F0">
              <w:lastRenderedPageBreak/>
              <w:t>Lūdzam precizēt anotāciju, norādot detalizētu un pamatotu argumentāciju summas palielināšanai (kāpēc tieši šāda summa tika uzskatīta par samērīgu par dokumenta legalizāciju (ja ir informācija, tad arī par citu valstu valsts nodevas apmēru). Turklāt skaidrības labad lūdzam norādīt prognozējamo minētā noteikumu projekta virzības vai spēkā stāšanas laiku.</w:t>
            </w:r>
          </w:p>
          <w:p w14:paraId="7B6ADB89" w14:textId="1C4E1CAC" w:rsidR="007F24FF" w:rsidRDefault="007F24FF" w:rsidP="001F29F0">
            <w:pPr>
              <w:pStyle w:val="naisc"/>
              <w:spacing w:before="0" w:after="0"/>
              <w:jc w:val="both"/>
            </w:pPr>
          </w:p>
          <w:p w14:paraId="68584EDD" w14:textId="77777777" w:rsidR="009E634B" w:rsidRDefault="009E634B" w:rsidP="007F24FF">
            <w:pPr>
              <w:pStyle w:val="naisc"/>
              <w:spacing w:before="0" w:after="0"/>
              <w:jc w:val="both"/>
              <w:rPr>
                <w:b/>
              </w:rPr>
            </w:pPr>
          </w:p>
          <w:p w14:paraId="22EC8BCF" w14:textId="77777777" w:rsidR="009E634B" w:rsidRDefault="009E634B" w:rsidP="007F24FF">
            <w:pPr>
              <w:pStyle w:val="naisc"/>
              <w:spacing w:before="0" w:after="0"/>
              <w:jc w:val="both"/>
              <w:rPr>
                <w:b/>
              </w:rPr>
            </w:pPr>
          </w:p>
          <w:p w14:paraId="3D4E7B63" w14:textId="77777777" w:rsidR="009E634B" w:rsidRDefault="009E634B" w:rsidP="007F24FF">
            <w:pPr>
              <w:pStyle w:val="naisc"/>
              <w:spacing w:before="0" w:after="0"/>
              <w:jc w:val="both"/>
              <w:rPr>
                <w:b/>
              </w:rPr>
            </w:pPr>
          </w:p>
          <w:p w14:paraId="68657939" w14:textId="77777777" w:rsidR="009E634B" w:rsidRDefault="009E634B" w:rsidP="007F24FF">
            <w:pPr>
              <w:pStyle w:val="naisc"/>
              <w:spacing w:before="0" w:after="0"/>
              <w:jc w:val="both"/>
              <w:rPr>
                <w:b/>
              </w:rPr>
            </w:pPr>
          </w:p>
          <w:p w14:paraId="4927715E" w14:textId="77777777" w:rsidR="009E634B" w:rsidRDefault="009E634B" w:rsidP="007F24FF">
            <w:pPr>
              <w:pStyle w:val="naisc"/>
              <w:spacing w:before="0" w:after="0"/>
              <w:jc w:val="both"/>
              <w:rPr>
                <w:b/>
              </w:rPr>
            </w:pPr>
          </w:p>
          <w:p w14:paraId="13B8EA67" w14:textId="77777777" w:rsidR="009E634B" w:rsidRDefault="009E634B" w:rsidP="007F24FF">
            <w:pPr>
              <w:pStyle w:val="naisc"/>
              <w:spacing w:before="0" w:after="0"/>
              <w:jc w:val="both"/>
              <w:rPr>
                <w:b/>
              </w:rPr>
            </w:pPr>
          </w:p>
          <w:p w14:paraId="3AD21AEE" w14:textId="77777777" w:rsidR="009E634B" w:rsidRDefault="009E634B" w:rsidP="007F24FF">
            <w:pPr>
              <w:pStyle w:val="naisc"/>
              <w:spacing w:before="0" w:after="0"/>
              <w:jc w:val="both"/>
              <w:rPr>
                <w:b/>
              </w:rPr>
            </w:pPr>
          </w:p>
          <w:p w14:paraId="12F8EEE3" w14:textId="77777777" w:rsidR="00F92B94" w:rsidRDefault="00F92B94" w:rsidP="007F24FF">
            <w:pPr>
              <w:pStyle w:val="naisc"/>
              <w:spacing w:before="0" w:after="0"/>
              <w:jc w:val="both"/>
              <w:rPr>
                <w:b/>
              </w:rPr>
            </w:pPr>
          </w:p>
          <w:p w14:paraId="2A8A7C11" w14:textId="77777777" w:rsidR="00F92B94" w:rsidRDefault="00F92B94" w:rsidP="007F24FF">
            <w:pPr>
              <w:pStyle w:val="naisc"/>
              <w:spacing w:before="0" w:after="0"/>
              <w:jc w:val="both"/>
              <w:rPr>
                <w:b/>
              </w:rPr>
            </w:pPr>
          </w:p>
          <w:p w14:paraId="4BA82628" w14:textId="72F134FB" w:rsidR="007F24FF" w:rsidRDefault="007F24FF" w:rsidP="007F24FF">
            <w:pPr>
              <w:pStyle w:val="naisc"/>
              <w:spacing w:before="0" w:after="0"/>
              <w:jc w:val="both"/>
              <w:rPr>
                <w:b/>
              </w:rPr>
            </w:pPr>
            <w:r w:rsidRPr="00531E28">
              <w:rPr>
                <w:b/>
              </w:rPr>
              <w:t>Tieslietu ministrija</w:t>
            </w:r>
            <w:r>
              <w:rPr>
                <w:b/>
              </w:rPr>
              <w:t>s priekšlikums</w:t>
            </w:r>
          </w:p>
          <w:p w14:paraId="7BAEB28B" w14:textId="34A060A2" w:rsidR="007F24FF" w:rsidRDefault="007F24FF" w:rsidP="007F24FF">
            <w:pPr>
              <w:pStyle w:val="naisc"/>
              <w:spacing w:before="0" w:after="0"/>
              <w:jc w:val="both"/>
            </w:pPr>
            <w:r>
              <w:t>Lūdzam papildināt projekta a</w:t>
            </w:r>
            <w:r w:rsidRPr="00531E28">
              <w:t>notācijas I sadaļas 2.</w:t>
            </w:r>
            <w:r w:rsidR="00420C5E">
              <w:t xml:space="preserve"> </w:t>
            </w:r>
            <w:r w:rsidRPr="00531E28">
              <w:t>punkt</w:t>
            </w:r>
            <w:r>
              <w:t>u</w:t>
            </w:r>
            <w:r w:rsidRPr="00531E28">
              <w:t xml:space="preserve"> </w:t>
            </w:r>
            <w:r>
              <w:t>ar</w:t>
            </w:r>
            <w:r w:rsidRPr="00531E28">
              <w:t xml:space="preserve"> informāciju par Briseles 1987. gada Konvenciju par dokumentu legalizācijas atcelšanu Eiropas Kopienu dalībvalstu starpā un tās piemērojamību atsevišķu dalībvalstu starpā.</w:t>
            </w:r>
          </w:p>
          <w:p w14:paraId="16F46C03" w14:textId="59D4A7EB" w:rsidR="00134188" w:rsidRPr="003B71E0" w:rsidRDefault="00134188" w:rsidP="003B71E0">
            <w:pPr>
              <w:pStyle w:val="naisc"/>
              <w:spacing w:before="0" w:after="0"/>
              <w:ind w:firstLine="720"/>
              <w:rPr>
                <w:sz w:val="20"/>
                <w:szCs w:val="20"/>
              </w:rPr>
            </w:pPr>
          </w:p>
        </w:tc>
        <w:tc>
          <w:tcPr>
            <w:tcW w:w="4111" w:type="dxa"/>
            <w:gridSpan w:val="2"/>
            <w:tcBorders>
              <w:top w:val="single" w:sz="6" w:space="0" w:color="000000"/>
              <w:left w:val="single" w:sz="6" w:space="0" w:color="000000"/>
              <w:bottom w:val="single" w:sz="6" w:space="0" w:color="000000"/>
              <w:right w:val="single" w:sz="6" w:space="0" w:color="000000"/>
            </w:tcBorders>
          </w:tcPr>
          <w:p w14:paraId="477C39E3" w14:textId="4FCEAC43" w:rsidR="00134188" w:rsidRPr="00A71D00" w:rsidRDefault="001F29F0" w:rsidP="007F24FF">
            <w:pPr>
              <w:pStyle w:val="naisc"/>
              <w:spacing w:before="0" w:after="0"/>
            </w:pPr>
            <w:r w:rsidRPr="00A71D00">
              <w:lastRenderedPageBreak/>
              <w:t xml:space="preserve">Iebildums ņemts </w:t>
            </w:r>
            <w:r w:rsidR="006B2B99" w:rsidRPr="00A71D00">
              <w:t>vērā</w:t>
            </w:r>
          </w:p>
          <w:p w14:paraId="482B3A44" w14:textId="073B692A" w:rsidR="006F1A86" w:rsidRDefault="006F1A86" w:rsidP="00883B7B">
            <w:pPr>
              <w:pStyle w:val="naisc"/>
              <w:spacing w:before="0" w:after="0"/>
              <w:jc w:val="both"/>
            </w:pPr>
          </w:p>
          <w:p w14:paraId="0D3E344C" w14:textId="77777777" w:rsidR="00622AA8" w:rsidRDefault="00622AA8" w:rsidP="00883B7B">
            <w:pPr>
              <w:pStyle w:val="naisc"/>
              <w:spacing w:before="0" w:after="0"/>
              <w:jc w:val="both"/>
            </w:pPr>
          </w:p>
          <w:p w14:paraId="14D281A1" w14:textId="77777777" w:rsidR="00883B7B" w:rsidRDefault="00883B7B" w:rsidP="003B71E0">
            <w:pPr>
              <w:pStyle w:val="naisc"/>
              <w:spacing w:before="0" w:after="0"/>
              <w:ind w:firstLine="720"/>
              <w:rPr>
                <w:b/>
              </w:rPr>
            </w:pPr>
          </w:p>
          <w:p w14:paraId="60B459DC" w14:textId="103CE7F9" w:rsidR="00883B7B" w:rsidRDefault="00883B7B" w:rsidP="003B71E0">
            <w:pPr>
              <w:pStyle w:val="naisc"/>
              <w:spacing w:before="0" w:after="0"/>
              <w:ind w:firstLine="720"/>
              <w:rPr>
                <w:b/>
              </w:rPr>
            </w:pPr>
          </w:p>
          <w:p w14:paraId="5B968B28" w14:textId="77777777" w:rsidR="007F24FF" w:rsidRDefault="007F24FF" w:rsidP="003B71E0">
            <w:pPr>
              <w:pStyle w:val="naisc"/>
              <w:spacing w:before="0" w:after="0"/>
              <w:ind w:firstLine="720"/>
              <w:rPr>
                <w:b/>
              </w:rPr>
            </w:pPr>
          </w:p>
          <w:p w14:paraId="7644CDFD" w14:textId="77777777" w:rsidR="007F24FF" w:rsidRDefault="007F24FF" w:rsidP="003B71E0">
            <w:pPr>
              <w:pStyle w:val="naisc"/>
              <w:spacing w:before="0" w:after="0"/>
              <w:ind w:firstLine="720"/>
              <w:rPr>
                <w:b/>
              </w:rPr>
            </w:pPr>
          </w:p>
          <w:p w14:paraId="6F72C677" w14:textId="77777777" w:rsidR="007F24FF" w:rsidRDefault="007F24FF" w:rsidP="003B71E0">
            <w:pPr>
              <w:pStyle w:val="naisc"/>
              <w:spacing w:before="0" w:after="0"/>
              <w:ind w:firstLine="720"/>
              <w:rPr>
                <w:b/>
              </w:rPr>
            </w:pPr>
          </w:p>
          <w:p w14:paraId="569137EA" w14:textId="77777777" w:rsidR="007F24FF" w:rsidRDefault="007F24FF" w:rsidP="003B71E0">
            <w:pPr>
              <w:pStyle w:val="naisc"/>
              <w:spacing w:before="0" w:after="0"/>
              <w:ind w:firstLine="720"/>
              <w:rPr>
                <w:b/>
              </w:rPr>
            </w:pPr>
          </w:p>
          <w:p w14:paraId="6DA0943F" w14:textId="77777777" w:rsidR="007F24FF" w:rsidRDefault="007F24FF" w:rsidP="003B71E0">
            <w:pPr>
              <w:pStyle w:val="naisc"/>
              <w:spacing w:before="0" w:after="0"/>
              <w:ind w:firstLine="720"/>
              <w:rPr>
                <w:b/>
              </w:rPr>
            </w:pPr>
          </w:p>
          <w:p w14:paraId="60182869" w14:textId="77777777" w:rsidR="00A71D00" w:rsidRDefault="00A71D00" w:rsidP="00CA7575">
            <w:pPr>
              <w:pStyle w:val="naisc"/>
              <w:spacing w:before="0" w:after="0"/>
            </w:pPr>
          </w:p>
          <w:p w14:paraId="53C1D7C0" w14:textId="77777777" w:rsidR="00A71D00" w:rsidRDefault="00A71D00" w:rsidP="00CA7575">
            <w:pPr>
              <w:pStyle w:val="naisc"/>
              <w:spacing w:before="0" w:after="0"/>
            </w:pPr>
          </w:p>
          <w:p w14:paraId="72555BA8" w14:textId="77777777" w:rsidR="00A71D00" w:rsidRDefault="00A71D00" w:rsidP="00CA7575">
            <w:pPr>
              <w:pStyle w:val="naisc"/>
              <w:spacing w:before="0" w:after="0"/>
            </w:pPr>
          </w:p>
          <w:p w14:paraId="5114D8B3" w14:textId="77777777" w:rsidR="00A71D00" w:rsidRDefault="00A71D00" w:rsidP="00CA7575">
            <w:pPr>
              <w:pStyle w:val="naisc"/>
              <w:spacing w:before="0" w:after="0"/>
            </w:pPr>
          </w:p>
          <w:p w14:paraId="0FD89720" w14:textId="77777777" w:rsidR="00A71D00" w:rsidRDefault="00A71D00" w:rsidP="00CA7575">
            <w:pPr>
              <w:pStyle w:val="naisc"/>
              <w:spacing w:before="0" w:after="0"/>
            </w:pPr>
          </w:p>
          <w:p w14:paraId="0E645FDE" w14:textId="77777777" w:rsidR="00A71D00" w:rsidRDefault="00A71D00" w:rsidP="00CA7575">
            <w:pPr>
              <w:pStyle w:val="naisc"/>
              <w:spacing w:before="0" w:after="0"/>
            </w:pPr>
          </w:p>
          <w:p w14:paraId="13EB55CC" w14:textId="77777777" w:rsidR="00A71D00" w:rsidRDefault="00A71D00" w:rsidP="00CA7575">
            <w:pPr>
              <w:pStyle w:val="naisc"/>
              <w:spacing w:before="0" w:after="0"/>
            </w:pPr>
          </w:p>
          <w:p w14:paraId="3346D2AA" w14:textId="77777777" w:rsidR="00A71D00" w:rsidRDefault="00A71D00" w:rsidP="00CA7575">
            <w:pPr>
              <w:pStyle w:val="naisc"/>
              <w:spacing w:before="0" w:after="0"/>
            </w:pPr>
          </w:p>
          <w:p w14:paraId="60A2584A" w14:textId="77777777" w:rsidR="00A71D00" w:rsidRDefault="00A71D00" w:rsidP="00CA7575">
            <w:pPr>
              <w:pStyle w:val="naisc"/>
              <w:spacing w:before="0" w:after="0"/>
            </w:pPr>
          </w:p>
          <w:p w14:paraId="64AFFE72" w14:textId="77777777" w:rsidR="00A71D00" w:rsidRDefault="00A71D00" w:rsidP="00CA7575">
            <w:pPr>
              <w:pStyle w:val="naisc"/>
              <w:spacing w:before="0" w:after="0"/>
            </w:pPr>
          </w:p>
          <w:p w14:paraId="653BCF40" w14:textId="77777777" w:rsidR="00A71D00" w:rsidRDefault="00A71D00" w:rsidP="00CA7575">
            <w:pPr>
              <w:pStyle w:val="naisc"/>
              <w:spacing w:before="0" w:after="0"/>
            </w:pPr>
          </w:p>
          <w:p w14:paraId="5C838F7E" w14:textId="77777777" w:rsidR="00A71D00" w:rsidRDefault="00A71D00" w:rsidP="00CA7575">
            <w:pPr>
              <w:pStyle w:val="naisc"/>
              <w:spacing w:before="0" w:after="0"/>
            </w:pPr>
          </w:p>
          <w:p w14:paraId="1FB6156F" w14:textId="77777777" w:rsidR="00A71D00" w:rsidRDefault="00A71D00" w:rsidP="00CA7575">
            <w:pPr>
              <w:pStyle w:val="naisc"/>
              <w:spacing w:before="0" w:after="0"/>
            </w:pPr>
          </w:p>
          <w:p w14:paraId="5136021F" w14:textId="77777777" w:rsidR="00A71D00" w:rsidRDefault="00A71D00" w:rsidP="00CA7575">
            <w:pPr>
              <w:pStyle w:val="naisc"/>
              <w:spacing w:before="0" w:after="0"/>
            </w:pPr>
          </w:p>
          <w:p w14:paraId="2C7D5138" w14:textId="77777777" w:rsidR="00A71D00" w:rsidRDefault="00A71D00" w:rsidP="00CA7575">
            <w:pPr>
              <w:pStyle w:val="naisc"/>
              <w:spacing w:before="0" w:after="0"/>
            </w:pPr>
          </w:p>
          <w:p w14:paraId="7925D348" w14:textId="77777777" w:rsidR="00A71D00" w:rsidRDefault="00A71D00" w:rsidP="00CA7575">
            <w:pPr>
              <w:pStyle w:val="naisc"/>
              <w:spacing w:before="0" w:after="0"/>
            </w:pPr>
          </w:p>
          <w:p w14:paraId="708E46B0" w14:textId="77777777" w:rsidR="00A71D00" w:rsidRDefault="00A71D00" w:rsidP="00CA7575">
            <w:pPr>
              <w:pStyle w:val="naisc"/>
              <w:spacing w:before="0" w:after="0"/>
            </w:pPr>
          </w:p>
          <w:p w14:paraId="7142CC95" w14:textId="77777777" w:rsidR="00A71D00" w:rsidRDefault="00A71D00" w:rsidP="00CA7575">
            <w:pPr>
              <w:pStyle w:val="naisc"/>
              <w:spacing w:before="0" w:after="0"/>
            </w:pPr>
          </w:p>
          <w:p w14:paraId="258F748F" w14:textId="77777777" w:rsidR="00A71D00" w:rsidRDefault="00A71D00" w:rsidP="00CA7575">
            <w:pPr>
              <w:pStyle w:val="naisc"/>
              <w:spacing w:before="0" w:after="0"/>
            </w:pPr>
          </w:p>
          <w:p w14:paraId="03661569" w14:textId="77777777" w:rsidR="009E634B" w:rsidRDefault="009E634B" w:rsidP="00CA7575">
            <w:pPr>
              <w:pStyle w:val="naisc"/>
              <w:spacing w:before="0" w:after="0"/>
            </w:pPr>
          </w:p>
          <w:p w14:paraId="5FA9004C" w14:textId="77777777" w:rsidR="009E634B" w:rsidRDefault="009E634B" w:rsidP="00CA7575">
            <w:pPr>
              <w:pStyle w:val="naisc"/>
              <w:spacing w:before="0" w:after="0"/>
            </w:pPr>
          </w:p>
          <w:p w14:paraId="6CC2356A" w14:textId="77777777" w:rsidR="009E634B" w:rsidRDefault="009E634B" w:rsidP="00CA7575">
            <w:pPr>
              <w:pStyle w:val="naisc"/>
              <w:spacing w:before="0" w:after="0"/>
            </w:pPr>
          </w:p>
          <w:p w14:paraId="09D2884A" w14:textId="77777777" w:rsidR="009E634B" w:rsidRDefault="009E634B" w:rsidP="00CA7575">
            <w:pPr>
              <w:pStyle w:val="naisc"/>
              <w:spacing w:before="0" w:after="0"/>
            </w:pPr>
          </w:p>
          <w:p w14:paraId="16AC4DE4" w14:textId="77777777" w:rsidR="009E634B" w:rsidRDefault="009E634B" w:rsidP="00CA7575">
            <w:pPr>
              <w:pStyle w:val="naisc"/>
              <w:spacing w:before="0" w:after="0"/>
            </w:pPr>
          </w:p>
          <w:p w14:paraId="66E98959" w14:textId="77777777" w:rsidR="009E634B" w:rsidRDefault="009E634B" w:rsidP="00CA7575">
            <w:pPr>
              <w:pStyle w:val="naisc"/>
              <w:spacing w:before="0" w:after="0"/>
            </w:pPr>
          </w:p>
          <w:p w14:paraId="4909BEAF" w14:textId="77777777" w:rsidR="009E634B" w:rsidRDefault="009E634B" w:rsidP="00CA7575">
            <w:pPr>
              <w:pStyle w:val="naisc"/>
              <w:spacing w:before="0" w:after="0"/>
            </w:pPr>
          </w:p>
          <w:p w14:paraId="603C87DE" w14:textId="77777777" w:rsidR="009E634B" w:rsidRDefault="009E634B" w:rsidP="00CA7575">
            <w:pPr>
              <w:pStyle w:val="naisc"/>
              <w:spacing w:before="0" w:after="0"/>
            </w:pPr>
          </w:p>
          <w:p w14:paraId="606FDC5E" w14:textId="77777777" w:rsidR="00F92B94" w:rsidRDefault="00F92B94" w:rsidP="00CA7575">
            <w:pPr>
              <w:pStyle w:val="naisc"/>
              <w:spacing w:before="0" w:after="0"/>
            </w:pPr>
          </w:p>
          <w:p w14:paraId="64BB0A52" w14:textId="77777777" w:rsidR="00F92B94" w:rsidRDefault="00F92B94" w:rsidP="00CA7575">
            <w:pPr>
              <w:pStyle w:val="naisc"/>
              <w:spacing w:before="0" w:after="0"/>
            </w:pPr>
          </w:p>
          <w:p w14:paraId="5627CFF2" w14:textId="77777777" w:rsidR="00F92B94" w:rsidRDefault="00F92B94" w:rsidP="00CA7575">
            <w:pPr>
              <w:pStyle w:val="naisc"/>
              <w:spacing w:before="0" w:after="0"/>
            </w:pPr>
          </w:p>
          <w:p w14:paraId="39E0712D" w14:textId="7687E34C" w:rsidR="007F24FF" w:rsidRPr="006B2B99" w:rsidRDefault="007F24FF" w:rsidP="00CA7575">
            <w:pPr>
              <w:pStyle w:val="naisc"/>
              <w:spacing w:before="0" w:after="0"/>
            </w:pPr>
            <w:r w:rsidRPr="006B2B99">
              <w:t>Priekšlikums ņemts vērā</w:t>
            </w:r>
          </w:p>
        </w:tc>
        <w:tc>
          <w:tcPr>
            <w:tcW w:w="2693" w:type="dxa"/>
            <w:tcBorders>
              <w:top w:val="single" w:sz="4" w:space="0" w:color="auto"/>
              <w:left w:val="single" w:sz="4" w:space="0" w:color="auto"/>
              <w:bottom w:val="single" w:sz="4" w:space="0" w:color="auto"/>
            </w:tcBorders>
          </w:tcPr>
          <w:p w14:paraId="050B1420" w14:textId="10D2C5E7" w:rsidR="00134188" w:rsidRDefault="00B944EE" w:rsidP="00B944EE">
            <w:pPr>
              <w:jc w:val="both"/>
            </w:pPr>
            <w:r w:rsidRPr="00B944EE">
              <w:lastRenderedPageBreak/>
              <w:t>Precizēts projekta anotācijas I sadaļas 2. punkts</w:t>
            </w:r>
            <w:r w:rsidR="00C93366">
              <w:t xml:space="preserve"> un </w:t>
            </w:r>
            <w:r w:rsidR="00181672">
              <w:t>IV sadaļas 1. punkts.</w:t>
            </w:r>
          </w:p>
          <w:p w14:paraId="0809FE5C" w14:textId="5D4203F8" w:rsidR="00883B7B" w:rsidRDefault="00883B7B" w:rsidP="00B944EE">
            <w:pPr>
              <w:jc w:val="both"/>
            </w:pPr>
          </w:p>
          <w:p w14:paraId="4F81B4C5" w14:textId="6AE35547" w:rsidR="00B77643" w:rsidRDefault="00B77643" w:rsidP="00B77643">
            <w:pPr>
              <w:pStyle w:val="naisc"/>
              <w:spacing w:before="0" w:after="0"/>
              <w:jc w:val="both"/>
            </w:pPr>
            <w:r>
              <w:t xml:space="preserve">Projekta anotācijas I sadaļas 2. punktā un IV sadaļas 1. punktā tiek svītrota informācija par </w:t>
            </w:r>
            <w:r w:rsidRPr="00E27AFE">
              <w:t>plānot</w:t>
            </w:r>
            <w:r>
              <w:t>ajiem</w:t>
            </w:r>
            <w:r w:rsidRPr="00E27AFE">
              <w:t xml:space="preserve"> grozījumiem Ministru kabineta 2019. gada 18. jūnija noteikumos Nr. 264 „Publiska dokumenta legalizācijas noteikumi”</w:t>
            </w:r>
            <w:r>
              <w:t xml:space="preserve"> </w:t>
            </w:r>
            <w:r w:rsidRPr="00E27AFE">
              <w:t xml:space="preserve">(1.2. apakšpunkts), paredzot valsts nodevas likmes par dokumenta legalizāciju paaugstināšanu (no 15,00 </w:t>
            </w:r>
            <w:proofErr w:type="spellStart"/>
            <w:r w:rsidRPr="00E27AFE">
              <w:t>euro</w:t>
            </w:r>
            <w:proofErr w:type="spellEnd"/>
            <w:r w:rsidRPr="00E27AFE">
              <w:t xml:space="preserve"> apmērā līdz 20,00 </w:t>
            </w:r>
            <w:proofErr w:type="spellStart"/>
            <w:r w:rsidRPr="00E27AFE">
              <w:lastRenderedPageBreak/>
              <w:t>euro</w:t>
            </w:r>
            <w:proofErr w:type="spellEnd"/>
            <w:r w:rsidRPr="00E27AFE">
              <w:t>)</w:t>
            </w:r>
            <w:r w:rsidR="00AF76AE">
              <w:t>, jo minētie grozījumi netiek skatīti kopsakarā ar likumprojektu.</w:t>
            </w:r>
          </w:p>
          <w:p w14:paraId="1AA2A3B2" w14:textId="77777777" w:rsidR="00AF76AE" w:rsidRDefault="00AF76AE" w:rsidP="00B77643">
            <w:pPr>
              <w:pStyle w:val="naisc"/>
              <w:spacing w:before="0" w:after="0"/>
              <w:jc w:val="both"/>
            </w:pPr>
          </w:p>
          <w:p w14:paraId="3E00D3D1" w14:textId="59E0A83A" w:rsidR="00B77643" w:rsidRDefault="00B77643" w:rsidP="00B77643">
            <w:pPr>
              <w:pStyle w:val="naisc"/>
              <w:spacing w:before="0" w:after="0"/>
              <w:jc w:val="both"/>
            </w:pPr>
            <w:r>
              <w:t xml:space="preserve">Argumentācija valsts nodevas likmes par dokumenta legalizāciju paaugstināšanai tiks iekļauta precizējot </w:t>
            </w:r>
            <w:r w:rsidRPr="00C11E0F">
              <w:t xml:space="preserve">Ministru kabineta noteikumu projekta „Grozījumi Ministru kabineta 2019. gada 18.  jūnija noteikumos Nr.264 „Publiska dokumenta legalizācijas noteikumi”” </w:t>
            </w:r>
            <w:r>
              <w:t>anotācijā.</w:t>
            </w:r>
          </w:p>
          <w:p w14:paraId="04DD71C2" w14:textId="4F441792" w:rsidR="007F24FF" w:rsidRDefault="007F24FF" w:rsidP="00B944EE">
            <w:pPr>
              <w:jc w:val="both"/>
            </w:pPr>
          </w:p>
          <w:p w14:paraId="32BEFCFF" w14:textId="77777777" w:rsidR="007F24FF" w:rsidRDefault="007F24FF" w:rsidP="007F24FF">
            <w:pPr>
              <w:jc w:val="both"/>
            </w:pPr>
            <w:r w:rsidRPr="00B944EE">
              <w:t>Precizēts projekta anotācijas I sadaļas 2. punkts.</w:t>
            </w:r>
          </w:p>
          <w:p w14:paraId="13C4F1C3" w14:textId="77777777" w:rsidR="007F24FF" w:rsidRDefault="007F24FF" w:rsidP="00B944EE">
            <w:pPr>
              <w:jc w:val="both"/>
            </w:pPr>
          </w:p>
          <w:p w14:paraId="7262AD20" w14:textId="523637E4" w:rsidR="00883B7B" w:rsidRPr="00B944EE" w:rsidRDefault="00883B7B" w:rsidP="00B944EE">
            <w:pPr>
              <w:jc w:val="both"/>
            </w:pPr>
          </w:p>
        </w:tc>
      </w:tr>
      <w:tr w:rsidR="00134188" w:rsidRPr="00712B66" w14:paraId="097F2432" w14:textId="77777777">
        <w:tc>
          <w:tcPr>
            <w:tcW w:w="708" w:type="dxa"/>
            <w:tcBorders>
              <w:left w:val="single" w:sz="6" w:space="0" w:color="000000"/>
              <w:bottom w:val="single" w:sz="4" w:space="0" w:color="auto"/>
              <w:right w:val="single" w:sz="6" w:space="0" w:color="000000"/>
            </w:tcBorders>
          </w:tcPr>
          <w:p w14:paraId="0995BC9B" w14:textId="30D2C875" w:rsidR="00134188" w:rsidRPr="00191D5F" w:rsidRDefault="00191D5F" w:rsidP="00191D5F">
            <w:pPr>
              <w:pStyle w:val="naisc"/>
              <w:spacing w:before="0" w:after="0"/>
              <w:ind w:firstLine="720"/>
            </w:pPr>
            <w:r>
              <w:lastRenderedPageBreak/>
              <w:t>22</w:t>
            </w:r>
          </w:p>
        </w:tc>
        <w:tc>
          <w:tcPr>
            <w:tcW w:w="3086" w:type="dxa"/>
            <w:gridSpan w:val="2"/>
            <w:tcBorders>
              <w:left w:val="single" w:sz="6" w:space="0" w:color="000000"/>
              <w:bottom w:val="single" w:sz="4" w:space="0" w:color="auto"/>
              <w:right w:val="single" w:sz="6" w:space="0" w:color="000000"/>
            </w:tcBorders>
          </w:tcPr>
          <w:p w14:paraId="3D4D927E" w14:textId="77777777" w:rsidR="00191D5F" w:rsidRDefault="00191D5F" w:rsidP="00CA7575">
            <w:pPr>
              <w:pStyle w:val="naisc"/>
              <w:spacing w:before="0" w:after="0"/>
              <w:jc w:val="left"/>
            </w:pPr>
          </w:p>
          <w:p w14:paraId="67512B07" w14:textId="643AC2BC" w:rsidR="00134188" w:rsidRPr="00712B66" w:rsidRDefault="00CA7575" w:rsidP="00CA7575">
            <w:pPr>
              <w:pStyle w:val="naisc"/>
              <w:spacing w:before="0" w:after="0"/>
              <w:jc w:val="left"/>
            </w:pPr>
            <w:r>
              <w:t>Attiecībā uz visu projekta anotāciju.</w:t>
            </w:r>
          </w:p>
        </w:tc>
        <w:tc>
          <w:tcPr>
            <w:tcW w:w="4394" w:type="dxa"/>
            <w:tcBorders>
              <w:left w:val="single" w:sz="6" w:space="0" w:color="000000"/>
              <w:bottom w:val="single" w:sz="4" w:space="0" w:color="auto"/>
              <w:right w:val="single" w:sz="6" w:space="0" w:color="000000"/>
            </w:tcBorders>
          </w:tcPr>
          <w:p w14:paraId="74500E0A" w14:textId="77777777" w:rsidR="00CA7575" w:rsidRDefault="00CA7575" w:rsidP="00CA7575">
            <w:pPr>
              <w:pStyle w:val="naisc"/>
              <w:spacing w:before="0" w:after="0"/>
              <w:jc w:val="both"/>
            </w:pPr>
            <w:r w:rsidRPr="00531E28">
              <w:rPr>
                <w:b/>
              </w:rPr>
              <w:t>Tieslietu ministrija</w:t>
            </w:r>
            <w:r>
              <w:rPr>
                <w:b/>
              </w:rPr>
              <w:t>s priekšlikums</w:t>
            </w:r>
          </w:p>
          <w:p w14:paraId="3E379B61" w14:textId="77777777" w:rsidR="00CA7575" w:rsidRDefault="00CA7575" w:rsidP="00CA7575">
            <w:pPr>
              <w:pStyle w:val="naisc"/>
              <w:spacing w:before="0" w:after="0"/>
              <w:jc w:val="both"/>
            </w:pPr>
            <w:r>
              <w:t>Lūdzam</w:t>
            </w:r>
            <w:r w:rsidRPr="00531E28">
              <w:t xml:space="preserve"> papildināt projekta anotāciju ar informāciju par to, vai un kādus pasākumus plānots īstenot, lai nodrošinātu 1968. gada 7. jūnija Eiropas konvencijas par diplomātisko aģentu vai konsulāro </w:t>
            </w:r>
            <w:r w:rsidRPr="00531E28">
              <w:lastRenderedPageBreak/>
              <w:t>amatpersonu veiktās dokumentu legalizācijas prasības atcelšanu (turpmāk – Konvencija) 4. pantā paredzēto – pirmkārt, lai novērstu to, ka Latvijas iestādes veic legalizāciju gadījumos, kuros Konvencija paredz legalizācijas atcelšanu, otrkārt, lai nepieciešamības gadījumā nodrošinātu īstuma pārbaudi dok</w:t>
            </w:r>
            <w:r>
              <w:t xml:space="preserve">umentiem, uz kuriem attiecināma </w:t>
            </w:r>
            <w:r w:rsidRPr="00531E28">
              <w:t>Konvencija.</w:t>
            </w:r>
          </w:p>
          <w:p w14:paraId="2FECA800" w14:textId="77777777" w:rsidR="00134188" w:rsidRPr="00712B66" w:rsidRDefault="00134188" w:rsidP="00CA7575">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22694A3C" w14:textId="77777777" w:rsidR="00191D5F" w:rsidRDefault="00191D5F" w:rsidP="00CA7575">
            <w:pPr>
              <w:pStyle w:val="naisc"/>
              <w:spacing w:before="0" w:after="0"/>
            </w:pPr>
          </w:p>
          <w:p w14:paraId="24F5D687" w14:textId="7B3459E3" w:rsidR="00134188" w:rsidRPr="00712B66" w:rsidRDefault="00CA7575" w:rsidP="00CA7575">
            <w:pPr>
              <w:pStyle w:val="naisc"/>
              <w:spacing w:before="0" w:after="0"/>
            </w:pPr>
            <w:r>
              <w:t>Priekšlikums ņemts vērā</w:t>
            </w:r>
          </w:p>
        </w:tc>
        <w:tc>
          <w:tcPr>
            <w:tcW w:w="2693" w:type="dxa"/>
            <w:tcBorders>
              <w:top w:val="single" w:sz="4" w:space="0" w:color="auto"/>
              <w:left w:val="single" w:sz="4" w:space="0" w:color="auto"/>
              <w:bottom w:val="single" w:sz="4" w:space="0" w:color="auto"/>
            </w:tcBorders>
          </w:tcPr>
          <w:p w14:paraId="01FF9907" w14:textId="77777777" w:rsidR="00CA7575" w:rsidRDefault="00CA7575" w:rsidP="00CA7575">
            <w:pPr>
              <w:jc w:val="both"/>
            </w:pPr>
            <w:r w:rsidRPr="00B944EE">
              <w:t>Precizēts projekta anotācijas I sadaļas 2. punkts.</w:t>
            </w:r>
          </w:p>
          <w:p w14:paraId="0633BA4F" w14:textId="77777777" w:rsidR="00134188" w:rsidRPr="00712B66" w:rsidRDefault="00134188"/>
        </w:tc>
      </w:tr>
      <w:tr w:rsidR="003B71E0" w:rsidRPr="00712B66" w14:paraId="512EA92B" w14:textId="77777777">
        <w:tc>
          <w:tcPr>
            <w:tcW w:w="708" w:type="dxa"/>
            <w:tcBorders>
              <w:left w:val="single" w:sz="6" w:space="0" w:color="000000"/>
              <w:bottom w:val="single" w:sz="4" w:space="0" w:color="auto"/>
              <w:right w:val="single" w:sz="6" w:space="0" w:color="000000"/>
            </w:tcBorders>
          </w:tcPr>
          <w:p w14:paraId="0B19A603" w14:textId="7689AB8C" w:rsidR="003B71E0" w:rsidRPr="00191D5F" w:rsidRDefault="00191D5F" w:rsidP="00191D5F">
            <w:pPr>
              <w:jc w:val="center"/>
            </w:pPr>
            <w:r>
              <w:t>3</w:t>
            </w:r>
          </w:p>
        </w:tc>
        <w:tc>
          <w:tcPr>
            <w:tcW w:w="3086" w:type="dxa"/>
            <w:gridSpan w:val="2"/>
            <w:tcBorders>
              <w:left w:val="single" w:sz="6" w:space="0" w:color="000000"/>
              <w:bottom w:val="single" w:sz="4" w:space="0" w:color="auto"/>
              <w:right w:val="single" w:sz="6" w:space="0" w:color="000000"/>
            </w:tcBorders>
          </w:tcPr>
          <w:p w14:paraId="20702782" w14:textId="3A154079" w:rsidR="003B71E0" w:rsidRPr="00712B66" w:rsidRDefault="00F830DF" w:rsidP="00F830DF">
            <w:pPr>
              <w:pStyle w:val="naisc"/>
              <w:spacing w:before="0" w:after="0"/>
              <w:jc w:val="both"/>
            </w:pPr>
            <w:r>
              <w:t>Attiecībā uz visu projekta anotāciju.</w:t>
            </w:r>
          </w:p>
        </w:tc>
        <w:tc>
          <w:tcPr>
            <w:tcW w:w="4394" w:type="dxa"/>
            <w:tcBorders>
              <w:left w:val="single" w:sz="6" w:space="0" w:color="000000"/>
              <w:bottom w:val="single" w:sz="4" w:space="0" w:color="auto"/>
              <w:right w:val="single" w:sz="6" w:space="0" w:color="000000"/>
            </w:tcBorders>
          </w:tcPr>
          <w:p w14:paraId="70F68314" w14:textId="77777777" w:rsidR="00B27732" w:rsidRPr="008A27D0" w:rsidRDefault="00B27732" w:rsidP="00B27732">
            <w:pPr>
              <w:widowControl w:val="0"/>
              <w:shd w:val="clear" w:color="auto" w:fill="FFFFFF"/>
              <w:tabs>
                <w:tab w:val="left" w:pos="993"/>
              </w:tabs>
              <w:jc w:val="both"/>
              <w:rPr>
                <w:b/>
              </w:rPr>
            </w:pPr>
            <w:r w:rsidRPr="008A27D0">
              <w:rPr>
                <w:b/>
              </w:rPr>
              <w:t>Tieslietu ministrijas priekšlikums</w:t>
            </w:r>
          </w:p>
          <w:p w14:paraId="09A8762E" w14:textId="3C0F9485" w:rsidR="003B71E0" w:rsidRPr="00712B66" w:rsidRDefault="00B27732" w:rsidP="00B27732">
            <w:pPr>
              <w:pStyle w:val="naisc"/>
              <w:spacing w:before="0" w:after="0"/>
              <w:jc w:val="both"/>
            </w:pPr>
            <w:r>
              <w:t xml:space="preserve">Lūdzam </w:t>
            </w:r>
            <w:r w:rsidRPr="00531E28">
              <w:t xml:space="preserve">izvērtēt un papildināt projekta anotāciju ar informāciju par </w:t>
            </w:r>
            <w:r w:rsidRPr="00CE4D6B">
              <w:t>to, vai un kādi riski vai nelabvēlīgās sekas</w:t>
            </w:r>
            <w:r w:rsidRPr="00531E28">
              <w:t xml:space="preserve"> varētu izrietēt no tā, ka Latvijas Republikas un pārējo Konvencijas dalībvalstu diplomātisko un konsulāro amatpersonu izdotie dokumenti savstarpēji tiks atbrīvoti no legalizācijas prasības. </w:t>
            </w:r>
            <w:r>
              <w:t xml:space="preserve">Tāpat ierosinām </w:t>
            </w:r>
            <w:r w:rsidRPr="00531E28">
              <w:t xml:space="preserve">papildināt </w:t>
            </w:r>
            <w:r w:rsidRPr="00CE4D6B">
              <w:t>anotāciju ar informāciju par to, vai un kādi drošības mehānismi vai pasākumi būtu īstenojami, lai novērstu iespējamos pārkāpumus, tostarp viltotu dokumentu apriti starp Konvencijas dalībvalstīm</w:t>
            </w:r>
            <w:r w:rsidRPr="00531E28">
              <w:t xml:space="preserve">. Vienlaikus būtu izvērtējams, vai </w:t>
            </w:r>
            <w:r w:rsidRPr="00A0788C">
              <w:t>šādi pasākumi nerada ietekmi uz sabiedrību, tautsaimniecības attīstību un administratīvo slogu</w:t>
            </w:r>
            <w:r w:rsidRPr="00531E28">
              <w:t>, nepieciešamības gadījumā papildinot projekta anotācijas II sadaļu.</w:t>
            </w:r>
          </w:p>
        </w:tc>
        <w:tc>
          <w:tcPr>
            <w:tcW w:w="4111" w:type="dxa"/>
            <w:gridSpan w:val="2"/>
            <w:tcBorders>
              <w:left w:val="single" w:sz="6" w:space="0" w:color="000000"/>
              <w:bottom w:val="single" w:sz="4" w:space="0" w:color="auto"/>
              <w:right w:val="single" w:sz="6" w:space="0" w:color="000000"/>
            </w:tcBorders>
          </w:tcPr>
          <w:p w14:paraId="1ECA6EEC" w14:textId="6F7997D6" w:rsidR="003B71E0" w:rsidRPr="00712B66" w:rsidRDefault="00B27732" w:rsidP="00B27732">
            <w:pPr>
              <w:pStyle w:val="naisc"/>
              <w:spacing w:before="0" w:after="0"/>
            </w:pPr>
            <w:r>
              <w:t>Priekšlikums ņemts vērā</w:t>
            </w:r>
          </w:p>
        </w:tc>
        <w:tc>
          <w:tcPr>
            <w:tcW w:w="2693" w:type="dxa"/>
            <w:tcBorders>
              <w:top w:val="single" w:sz="4" w:space="0" w:color="auto"/>
              <w:left w:val="single" w:sz="4" w:space="0" w:color="auto"/>
              <w:bottom w:val="single" w:sz="4" w:space="0" w:color="auto"/>
            </w:tcBorders>
          </w:tcPr>
          <w:p w14:paraId="29B070CA" w14:textId="4DB330AB" w:rsidR="00B27732" w:rsidRDefault="00B27732" w:rsidP="00B27732">
            <w:pPr>
              <w:jc w:val="both"/>
            </w:pPr>
            <w:r w:rsidRPr="00B944EE">
              <w:t>Precizēts projekta anotācijas I sadaļas 2. punkts</w:t>
            </w:r>
            <w:r>
              <w:t xml:space="preserve"> un II sadaļas </w:t>
            </w:r>
            <w:r w:rsidR="00F830DF">
              <w:t>2. punkts</w:t>
            </w:r>
            <w:r w:rsidRPr="00B944EE">
              <w:t>.</w:t>
            </w:r>
          </w:p>
          <w:p w14:paraId="570E0DA7" w14:textId="77777777" w:rsidR="003B71E0" w:rsidRPr="00712B66" w:rsidRDefault="003B71E0" w:rsidP="003B71E0"/>
        </w:tc>
      </w:tr>
      <w:tr w:rsidR="007116C7" w:rsidRPr="00712B66" w14:paraId="31B2C3F4"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61CA6E0" w14:textId="77777777" w:rsidR="00D92D47" w:rsidRPr="00712B66" w:rsidRDefault="00D92D47" w:rsidP="00E74517">
            <w:pPr>
              <w:pStyle w:val="naiskr"/>
              <w:spacing w:before="0" w:after="0"/>
            </w:pPr>
          </w:p>
          <w:p w14:paraId="143A8119" w14:textId="77777777" w:rsidR="007116C7" w:rsidRPr="00712B66" w:rsidRDefault="007116C7" w:rsidP="00E74517">
            <w:pPr>
              <w:pStyle w:val="naiskr"/>
              <w:spacing w:before="0" w:after="0"/>
            </w:pPr>
            <w:r w:rsidRPr="00712B66">
              <w:t>Atbildīgā amatpersona</w:t>
            </w:r>
          </w:p>
        </w:tc>
        <w:tc>
          <w:tcPr>
            <w:tcW w:w="6179" w:type="dxa"/>
            <w:gridSpan w:val="3"/>
          </w:tcPr>
          <w:p w14:paraId="5D179C90" w14:textId="77777777" w:rsidR="007116C7" w:rsidRDefault="007116C7" w:rsidP="00DB7395">
            <w:pPr>
              <w:pStyle w:val="naiskr"/>
              <w:spacing w:before="0" w:after="0"/>
              <w:ind w:firstLine="720"/>
            </w:pPr>
            <w:r w:rsidRPr="00712B66">
              <w:t>  </w:t>
            </w:r>
          </w:p>
          <w:p w14:paraId="23774585" w14:textId="49411533" w:rsidR="001F29F0" w:rsidRPr="00712B66" w:rsidRDefault="001F29F0" w:rsidP="00DB7395">
            <w:pPr>
              <w:pStyle w:val="naiskr"/>
              <w:spacing w:before="0" w:after="0"/>
              <w:ind w:firstLine="720"/>
            </w:pPr>
            <w:r>
              <w:t>Kaspars Auziņš</w:t>
            </w:r>
          </w:p>
        </w:tc>
      </w:tr>
      <w:tr w:rsidR="007116C7" w:rsidRPr="00712B66" w14:paraId="3EEE1000"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321429CE" w14:textId="77777777" w:rsidR="007116C7" w:rsidRPr="00712B66" w:rsidRDefault="007116C7" w:rsidP="00DB7395">
            <w:pPr>
              <w:pStyle w:val="naiskr"/>
              <w:spacing w:before="0" w:after="0"/>
              <w:ind w:firstLine="720"/>
            </w:pPr>
          </w:p>
        </w:tc>
        <w:tc>
          <w:tcPr>
            <w:tcW w:w="6179" w:type="dxa"/>
            <w:gridSpan w:val="3"/>
            <w:tcBorders>
              <w:top w:val="single" w:sz="6" w:space="0" w:color="000000"/>
            </w:tcBorders>
          </w:tcPr>
          <w:p w14:paraId="4A948639" w14:textId="77777777" w:rsidR="007116C7" w:rsidRPr="00712B66" w:rsidRDefault="007116C7" w:rsidP="008655A2">
            <w:pPr>
              <w:pStyle w:val="naisc"/>
              <w:spacing w:before="0" w:after="0"/>
              <w:ind w:firstLine="720"/>
            </w:pPr>
            <w:r w:rsidRPr="00712B66">
              <w:t>(paraksts)</w:t>
            </w:r>
            <w:r w:rsidR="00FB6C91" w:rsidRPr="00712B66">
              <w:t>*</w:t>
            </w:r>
          </w:p>
        </w:tc>
      </w:tr>
    </w:tbl>
    <w:p w14:paraId="4DE89AEE" w14:textId="77777777" w:rsidR="007116C7" w:rsidRDefault="007116C7" w:rsidP="00DB7395">
      <w:pPr>
        <w:pStyle w:val="naisf"/>
        <w:spacing w:before="0" w:after="0"/>
        <w:ind w:firstLine="720"/>
      </w:pPr>
    </w:p>
    <w:p w14:paraId="6F8C6883" w14:textId="77777777" w:rsidR="003B71E0" w:rsidRPr="00712B66" w:rsidRDefault="003B71E0" w:rsidP="00DB7395">
      <w:pPr>
        <w:pStyle w:val="naisf"/>
        <w:spacing w:before="0" w:after="0"/>
        <w:ind w:firstLine="720"/>
      </w:pPr>
    </w:p>
    <w:p w14:paraId="78925170"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204B2C9A" w14:textId="1549EE3A" w:rsidR="004373E1" w:rsidRDefault="004373E1" w:rsidP="00531E28">
      <w:pPr>
        <w:pStyle w:val="naisf"/>
        <w:spacing w:before="0" w:after="0"/>
        <w:ind w:firstLine="0"/>
      </w:pPr>
    </w:p>
    <w:p w14:paraId="5044D0F4" w14:textId="0DB774E4" w:rsidR="00531E28" w:rsidRDefault="00531E28" w:rsidP="00531E28">
      <w:pPr>
        <w:pStyle w:val="naisf"/>
        <w:spacing w:before="0" w:after="0"/>
        <w:ind w:firstLine="0"/>
      </w:pPr>
    </w:p>
    <w:p w14:paraId="520BF437" w14:textId="30FC1528" w:rsidR="00531E28" w:rsidRPr="00712B66" w:rsidRDefault="001F29F0" w:rsidP="00531E28">
      <w:pPr>
        <w:pStyle w:val="naisf"/>
        <w:spacing w:before="0" w:after="0"/>
        <w:ind w:firstLine="0"/>
      </w:pPr>
      <w:r>
        <w:t>Kaspars Auziņš</w:t>
      </w:r>
    </w:p>
    <w:tbl>
      <w:tblPr>
        <w:tblW w:w="0" w:type="auto"/>
        <w:tblLook w:val="00A0" w:firstRow="1" w:lastRow="0" w:firstColumn="1" w:lastColumn="0" w:noHBand="0" w:noVBand="0"/>
      </w:tblPr>
      <w:tblGrid>
        <w:gridCol w:w="8268"/>
      </w:tblGrid>
      <w:tr w:rsidR="008655A2" w:rsidRPr="00712B66" w14:paraId="76AEC651" w14:textId="77777777">
        <w:tc>
          <w:tcPr>
            <w:tcW w:w="8268" w:type="dxa"/>
            <w:tcBorders>
              <w:top w:val="single" w:sz="4" w:space="0" w:color="000000"/>
            </w:tcBorders>
          </w:tcPr>
          <w:p w14:paraId="7EFACD9C"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C53C81B" w14:textId="77777777">
        <w:tc>
          <w:tcPr>
            <w:tcW w:w="8268" w:type="dxa"/>
            <w:tcBorders>
              <w:bottom w:val="single" w:sz="4" w:space="0" w:color="000000"/>
            </w:tcBorders>
          </w:tcPr>
          <w:p w14:paraId="29FAF9F4" w14:textId="46D95186" w:rsidR="008655A2" w:rsidRPr="00712B66" w:rsidRDefault="001F29F0" w:rsidP="0036160E">
            <w:r>
              <w:t>Ā</w:t>
            </w:r>
            <w:r w:rsidR="007D0DF0">
              <w:t>rlietu ministrijas</w:t>
            </w:r>
            <w:r>
              <w:t xml:space="preserve"> Konsulārā departamenta K</w:t>
            </w:r>
            <w:r w:rsidR="007D0DF0">
              <w:t>onsulāri tiesisko jautājumu nodaļas</w:t>
            </w:r>
            <w:r w:rsidR="00540F4A">
              <w:t xml:space="preserve"> </w:t>
            </w:r>
            <w:r>
              <w:t>padomnieks</w:t>
            </w:r>
          </w:p>
        </w:tc>
      </w:tr>
      <w:tr w:rsidR="008655A2" w:rsidRPr="00712B66" w14:paraId="3DA0C590" w14:textId="77777777">
        <w:tc>
          <w:tcPr>
            <w:tcW w:w="8268" w:type="dxa"/>
            <w:tcBorders>
              <w:top w:val="single" w:sz="4" w:space="0" w:color="000000"/>
            </w:tcBorders>
          </w:tcPr>
          <w:p w14:paraId="55306BB4" w14:textId="77777777" w:rsidR="008655A2" w:rsidRPr="00712B66" w:rsidRDefault="00184479" w:rsidP="00184479">
            <w:pPr>
              <w:jc w:val="center"/>
            </w:pPr>
            <w:r>
              <w:t>(</w:t>
            </w:r>
            <w:r w:rsidR="008655A2" w:rsidRPr="00712B66">
              <w:t>amats</w:t>
            </w:r>
            <w:r>
              <w:t>)</w:t>
            </w:r>
          </w:p>
        </w:tc>
      </w:tr>
      <w:tr w:rsidR="008655A2" w:rsidRPr="00712B66" w14:paraId="2091C3FE" w14:textId="77777777">
        <w:tc>
          <w:tcPr>
            <w:tcW w:w="8268" w:type="dxa"/>
            <w:tcBorders>
              <w:bottom w:val="single" w:sz="4" w:space="0" w:color="000000"/>
            </w:tcBorders>
          </w:tcPr>
          <w:p w14:paraId="5BC7F1BD" w14:textId="290126F8" w:rsidR="008655A2" w:rsidRPr="00712B66" w:rsidRDefault="001F29F0" w:rsidP="0036160E">
            <w:r>
              <w:t>67016 229</w:t>
            </w:r>
          </w:p>
        </w:tc>
      </w:tr>
      <w:tr w:rsidR="008655A2" w:rsidRPr="00712B66" w14:paraId="33349B11" w14:textId="77777777">
        <w:tc>
          <w:tcPr>
            <w:tcW w:w="8268" w:type="dxa"/>
            <w:tcBorders>
              <w:top w:val="single" w:sz="4" w:space="0" w:color="000000"/>
            </w:tcBorders>
          </w:tcPr>
          <w:p w14:paraId="1318A312" w14:textId="77777777" w:rsidR="008655A2" w:rsidRPr="00712B66" w:rsidRDefault="00184479" w:rsidP="005E71C0">
            <w:pPr>
              <w:jc w:val="center"/>
            </w:pPr>
            <w:r>
              <w:t>(</w:t>
            </w:r>
            <w:r w:rsidR="008655A2" w:rsidRPr="00712B66">
              <w:t>tālruņa numurs</w:t>
            </w:r>
            <w:r>
              <w:t>)</w:t>
            </w:r>
          </w:p>
        </w:tc>
      </w:tr>
      <w:tr w:rsidR="008655A2" w:rsidRPr="00712B66" w14:paraId="68E507DB" w14:textId="77777777">
        <w:tc>
          <w:tcPr>
            <w:tcW w:w="8268" w:type="dxa"/>
            <w:tcBorders>
              <w:bottom w:val="single" w:sz="4" w:space="0" w:color="000000"/>
            </w:tcBorders>
          </w:tcPr>
          <w:p w14:paraId="042DB77E" w14:textId="7B18DF5A" w:rsidR="008655A2" w:rsidRPr="00712B66" w:rsidRDefault="001F29F0" w:rsidP="0036160E">
            <w:r>
              <w:t>kaspars.auzins@mfa.gov.lv</w:t>
            </w:r>
          </w:p>
        </w:tc>
      </w:tr>
      <w:tr w:rsidR="008655A2" w:rsidRPr="00712B66" w14:paraId="6F9F3B5E" w14:textId="77777777">
        <w:tc>
          <w:tcPr>
            <w:tcW w:w="8268" w:type="dxa"/>
            <w:tcBorders>
              <w:top w:val="single" w:sz="4" w:space="0" w:color="000000"/>
            </w:tcBorders>
          </w:tcPr>
          <w:p w14:paraId="356B4768" w14:textId="77777777" w:rsidR="008655A2" w:rsidRPr="00712B66" w:rsidRDefault="00184479" w:rsidP="00184479">
            <w:pPr>
              <w:jc w:val="center"/>
            </w:pPr>
            <w:r>
              <w:t>(</w:t>
            </w:r>
            <w:r w:rsidR="008655A2" w:rsidRPr="00712B66">
              <w:t>e-pasta adrese</w:t>
            </w:r>
            <w:r>
              <w:t>)</w:t>
            </w:r>
          </w:p>
        </w:tc>
      </w:tr>
    </w:tbl>
    <w:p w14:paraId="4AB57624" w14:textId="77777777" w:rsidR="007116C7" w:rsidRPr="003B71E0" w:rsidRDefault="007116C7" w:rsidP="00E74517">
      <w:pPr>
        <w:pStyle w:val="naisf"/>
        <w:spacing w:before="0" w:after="0"/>
        <w:ind w:firstLine="0"/>
        <w:jc w:val="left"/>
        <w:rPr>
          <w:sz w:val="28"/>
          <w:szCs w:val="28"/>
        </w:rPr>
      </w:pPr>
    </w:p>
    <w:p w14:paraId="2E82199F" w14:textId="77777777" w:rsidR="009623BC" w:rsidRDefault="009623BC" w:rsidP="00E74517">
      <w:pPr>
        <w:pStyle w:val="naisf"/>
        <w:spacing w:before="0" w:after="0"/>
        <w:ind w:firstLine="0"/>
        <w:jc w:val="left"/>
        <w:rPr>
          <w:sz w:val="28"/>
          <w:szCs w:val="28"/>
        </w:rPr>
      </w:pPr>
    </w:p>
    <w:p w14:paraId="501DBABC" w14:textId="77777777" w:rsidR="003B71E0" w:rsidRPr="003B71E0" w:rsidRDefault="003B71E0" w:rsidP="00E74517">
      <w:pPr>
        <w:pStyle w:val="naisf"/>
        <w:spacing w:before="0" w:after="0"/>
        <w:ind w:firstLine="0"/>
        <w:jc w:val="left"/>
        <w:rPr>
          <w:sz w:val="28"/>
          <w:szCs w:val="28"/>
        </w:rPr>
      </w:pPr>
      <w:bookmarkStart w:id="0" w:name="_GoBack"/>
      <w:bookmarkEnd w:id="0"/>
    </w:p>
    <w:sectPr w:rsidR="003B71E0" w:rsidRPr="003B71E0"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006" w14:textId="77777777" w:rsidR="004A6CB9" w:rsidRDefault="004A6CB9">
      <w:r>
        <w:separator/>
      </w:r>
    </w:p>
  </w:endnote>
  <w:endnote w:type="continuationSeparator" w:id="0">
    <w:p w14:paraId="46C9E51D" w14:textId="77777777" w:rsidR="004A6CB9" w:rsidRDefault="004A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8218" w14:textId="76498573" w:rsidR="0085502C" w:rsidRPr="0085502C" w:rsidRDefault="0085502C" w:rsidP="0085502C">
    <w:pPr>
      <w:pStyle w:val="Footer"/>
      <w:rPr>
        <w:sz w:val="20"/>
        <w:szCs w:val="20"/>
      </w:rPr>
    </w:pPr>
    <w:r w:rsidRPr="0085502C">
      <w:rPr>
        <w:sz w:val="20"/>
        <w:szCs w:val="20"/>
      </w:rPr>
      <w:t>AMizz</w:t>
    </w:r>
    <w:r w:rsidR="00EB0A42">
      <w:rPr>
        <w:sz w:val="20"/>
        <w:szCs w:val="20"/>
      </w:rPr>
      <w:t>_21092021</w:t>
    </w:r>
    <w:r>
      <w:rPr>
        <w:sz w:val="16"/>
        <w:szCs w:val="16"/>
      </w:rPr>
      <w:t>_</w:t>
    </w:r>
    <w:r>
      <w:rPr>
        <w:sz w:val="20"/>
        <w:szCs w:val="20"/>
      </w:rPr>
      <w:t>lik_proj_legaliz_konvencija</w:t>
    </w:r>
  </w:p>
  <w:p w14:paraId="748DF31A" w14:textId="2FD8C955" w:rsidR="006455E7" w:rsidRPr="0085502C" w:rsidRDefault="006455E7" w:rsidP="0085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C2E1" w14:textId="1576F2BB" w:rsidR="006455E7" w:rsidRPr="0085502C" w:rsidRDefault="005E71C0" w:rsidP="00364BB6">
    <w:pPr>
      <w:pStyle w:val="Footer"/>
      <w:rPr>
        <w:sz w:val="20"/>
        <w:szCs w:val="20"/>
      </w:rPr>
    </w:pPr>
    <w:r w:rsidRPr="0085502C">
      <w:rPr>
        <w:sz w:val="20"/>
        <w:szCs w:val="20"/>
      </w:rPr>
      <w:t>AMizz</w:t>
    </w:r>
    <w:r w:rsidR="00EB0A42">
      <w:rPr>
        <w:sz w:val="20"/>
        <w:szCs w:val="20"/>
      </w:rPr>
      <w:t>_21092021</w:t>
    </w:r>
    <w:r w:rsidR="0085502C">
      <w:rPr>
        <w:sz w:val="16"/>
        <w:szCs w:val="16"/>
      </w:rPr>
      <w:t>_</w:t>
    </w:r>
    <w:r w:rsidR="0085502C">
      <w:rPr>
        <w:sz w:val="20"/>
        <w:szCs w:val="20"/>
      </w:rPr>
      <w:t>lik_proj_legaliz_konvencija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039C" w14:textId="77777777" w:rsidR="004A6CB9" w:rsidRDefault="004A6CB9">
      <w:r>
        <w:separator/>
      </w:r>
    </w:p>
  </w:footnote>
  <w:footnote w:type="continuationSeparator" w:id="0">
    <w:p w14:paraId="364EDD29" w14:textId="77777777" w:rsidR="004A6CB9" w:rsidRDefault="004A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B614"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2206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EE94" w14:textId="086D294E"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592">
      <w:rPr>
        <w:rStyle w:val="PageNumber"/>
        <w:noProof/>
      </w:rPr>
      <w:t>5</w:t>
    </w:r>
    <w:r>
      <w:rPr>
        <w:rStyle w:val="PageNumber"/>
      </w:rPr>
      <w:fldChar w:fldCharType="end"/>
    </w:r>
  </w:p>
  <w:p w14:paraId="76A58DC9"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0B4951"/>
    <w:multiLevelType w:val="hybridMultilevel"/>
    <w:tmpl w:val="71CE4DD6"/>
    <w:lvl w:ilvl="0" w:tplc="5D18D4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EB0"/>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3D54"/>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1D0"/>
    <w:rsid w:val="000278E7"/>
    <w:rsid w:val="00027A63"/>
    <w:rsid w:val="00027F9D"/>
    <w:rsid w:val="000307B5"/>
    <w:rsid w:val="00032457"/>
    <w:rsid w:val="0003413A"/>
    <w:rsid w:val="000349CA"/>
    <w:rsid w:val="0003557A"/>
    <w:rsid w:val="00035C06"/>
    <w:rsid w:val="000366DF"/>
    <w:rsid w:val="000376CD"/>
    <w:rsid w:val="00040A5C"/>
    <w:rsid w:val="00040DE9"/>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5DAC"/>
    <w:rsid w:val="000C64B9"/>
    <w:rsid w:val="000C7907"/>
    <w:rsid w:val="000C7A11"/>
    <w:rsid w:val="000C7F5E"/>
    <w:rsid w:val="000D00AC"/>
    <w:rsid w:val="000D0AED"/>
    <w:rsid w:val="000D3602"/>
    <w:rsid w:val="000D4D89"/>
    <w:rsid w:val="000D6BBD"/>
    <w:rsid w:val="000D7751"/>
    <w:rsid w:val="000D7C23"/>
    <w:rsid w:val="000E0A16"/>
    <w:rsid w:val="000E0EAD"/>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8AC"/>
    <w:rsid w:val="000F5C37"/>
    <w:rsid w:val="000F5DF0"/>
    <w:rsid w:val="000F6A0B"/>
    <w:rsid w:val="000F7695"/>
    <w:rsid w:val="001012E3"/>
    <w:rsid w:val="00101EEB"/>
    <w:rsid w:val="0010375A"/>
    <w:rsid w:val="001038ED"/>
    <w:rsid w:val="001042B0"/>
    <w:rsid w:val="00106F4F"/>
    <w:rsid w:val="001071D3"/>
    <w:rsid w:val="00107544"/>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056"/>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672"/>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D5F"/>
    <w:rsid w:val="001926F2"/>
    <w:rsid w:val="00193BCE"/>
    <w:rsid w:val="00194B87"/>
    <w:rsid w:val="0019569A"/>
    <w:rsid w:val="00195962"/>
    <w:rsid w:val="00196B91"/>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282"/>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9F0"/>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BA5"/>
    <w:rsid w:val="00205C3A"/>
    <w:rsid w:val="00211490"/>
    <w:rsid w:val="00211793"/>
    <w:rsid w:val="00211C11"/>
    <w:rsid w:val="00212345"/>
    <w:rsid w:val="00214809"/>
    <w:rsid w:val="002149A1"/>
    <w:rsid w:val="00214E7A"/>
    <w:rsid w:val="00215BFE"/>
    <w:rsid w:val="00215C44"/>
    <w:rsid w:val="00216737"/>
    <w:rsid w:val="00216E73"/>
    <w:rsid w:val="0021774C"/>
    <w:rsid w:val="00217FF6"/>
    <w:rsid w:val="00222386"/>
    <w:rsid w:val="00222EF6"/>
    <w:rsid w:val="00222F51"/>
    <w:rsid w:val="002230E1"/>
    <w:rsid w:val="00223361"/>
    <w:rsid w:val="002244BA"/>
    <w:rsid w:val="002247AA"/>
    <w:rsid w:val="00224DA7"/>
    <w:rsid w:val="002261CB"/>
    <w:rsid w:val="002268BF"/>
    <w:rsid w:val="00227BDE"/>
    <w:rsid w:val="00227E80"/>
    <w:rsid w:val="00230045"/>
    <w:rsid w:val="0023014E"/>
    <w:rsid w:val="002308FA"/>
    <w:rsid w:val="0023132F"/>
    <w:rsid w:val="00231AA5"/>
    <w:rsid w:val="00231E7D"/>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72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498"/>
    <w:rsid w:val="002815D0"/>
    <w:rsid w:val="002820A7"/>
    <w:rsid w:val="00283B82"/>
    <w:rsid w:val="00283E13"/>
    <w:rsid w:val="00286478"/>
    <w:rsid w:val="00287EDD"/>
    <w:rsid w:val="0029141B"/>
    <w:rsid w:val="00291A81"/>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C1C"/>
    <w:rsid w:val="002E4F70"/>
    <w:rsid w:val="002E5886"/>
    <w:rsid w:val="002E5AD3"/>
    <w:rsid w:val="002E635D"/>
    <w:rsid w:val="002E669B"/>
    <w:rsid w:val="002E7562"/>
    <w:rsid w:val="002E79A1"/>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86B"/>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258"/>
    <w:rsid w:val="00364BB6"/>
    <w:rsid w:val="00364D6B"/>
    <w:rsid w:val="00364EF3"/>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4E91"/>
    <w:rsid w:val="003850B5"/>
    <w:rsid w:val="00393C11"/>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A6E"/>
    <w:rsid w:val="003C567C"/>
    <w:rsid w:val="003C59B8"/>
    <w:rsid w:val="003C66FF"/>
    <w:rsid w:val="003C6809"/>
    <w:rsid w:val="003C7897"/>
    <w:rsid w:val="003D0937"/>
    <w:rsid w:val="003D1683"/>
    <w:rsid w:val="003D17E6"/>
    <w:rsid w:val="003D1A20"/>
    <w:rsid w:val="003D1AC9"/>
    <w:rsid w:val="003D2AC9"/>
    <w:rsid w:val="003D2CD8"/>
    <w:rsid w:val="003D3724"/>
    <w:rsid w:val="003D46A7"/>
    <w:rsid w:val="003D51BC"/>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0C5E"/>
    <w:rsid w:val="00422B23"/>
    <w:rsid w:val="00423A60"/>
    <w:rsid w:val="0042651C"/>
    <w:rsid w:val="00426E9B"/>
    <w:rsid w:val="0042790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1BE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A06"/>
    <w:rsid w:val="00462E9C"/>
    <w:rsid w:val="00464323"/>
    <w:rsid w:val="00464B48"/>
    <w:rsid w:val="00465231"/>
    <w:rsid w:val="004662AD"/>
    <w:rsid w:val="00466516"/>
    <w:rsid w:val="004675BD"/>
    <w:rsid w:val="00467B65"/>
    <w:rsid w:val="00471EA5"/>
    <w:rsid w:val="004720C9"/>
    <w:rsid w:val="00472257"/>
    <w:rsid w:val="00472E49"/>
    <w:rsid w:val="004732BB"/>
    <w:rsid w:val="00474C60"/>
    <w:rsid w:val="00475944"/>
    <w:rsid w:val="00475DF0"/>
    <w:rsid w:val="00476525"/>
    <w:rsid w:val="004772E2"/>
    <w:rsid w:val="0047739F"/>
    <w:rsid w:val="00477F97"/>
    <w:rsid w:val="00480382"/>
    <w:rsid w:val="00480A2D"/>
    <w:rsid w:val="00480AFB"/>
    <w:rsid w:val="00481247"/>
    <w:rsid w:val="004828DC"/>
    <w:rsid w:val="00482FF7"/>
    <w:rsid w:val="00483098"/>
    <w:rsid w:val="00483AFB"/>
    <w:rsid w:val="0048402B"/>
    <w:rsid w:val="0048414A"/>
    <w:rsid w:val="00485C56"/>
    <w:rsid w:val="00485E7D"/>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CB9"/>
    <w:rsid w:val="004A6EB6"/>
    <w:rsid w:val="004A794C"/>
    <w:rsid w:val="004B02C2"/>
    <w:rsid w:val="004B3EC7"/>
    <w:rsid w:val="004B5664"/>
    <w:rsid w:val="004C1FE5"/>
    <w:rsid w:val="004C2107"/>
    <w:rsid w:val="004C5FC6"/>
    <w:rsid w:val="004C6435"/>
    <w:rsid w:val="004C649B"/>
    <w:rsid w:val="004C7B9C"/>
    <w:rsid w:val="004C7D55"/>
    <w:rsid w:val="004D089A"/>
    <w:rsid w:val="004D3184"/>
    <w:rsid w:val="004D5030"/>
    <w:rsid w:val="004D59CA"/>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E50"/>
    <w:rsid w:val="005070FF"/>
    <w:rsid w:val="00512BBC"/>
    <w:rsid w:val="005134FB"/>
    <w:rsid w:val="005135FD"/>
    <w:rsid w:val="0051366C"/>
    <w:rsid w:val="0051684F"/>
    <w:rsid w:val="00516A92"/>
    <w:rsid w:val="00516B9F"/>
    <w:rsid w:val="00517693"/>
    <w:rsid w:val="005205AB"/>
    <w:rsid w:val="00522EB1"/>
    <w:rsid w:val="00523378"/>
    <w:rsid w:val="0052550F"/>
    <w:rsid w:val="00526C0F"/>
    <w:rsid w:val="0052702A"/>
    <w:rsid w:val="00530397"/>
    <w:rsid w:val="00530F73"/>
    <w:rsid w:val="00531E28"/>
    <w:rsid w:val="00533B8E"/>
    <w:rsid w:val="00535417"/>
    <w:rsid w:val="00535833"/>
    <w:rsid w:val="00536D28"/>
    <w:rsid w:val="005372C5"/>
    <w:rsid w:val="00537A26"/>
    <w:rsid w:val="00540B42"/>
    <w:rsid w:val="00540E47"/>
    <w:rsid w:val="00540F4A"/>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27C0"/>
    <w:rsid w:val="00564804"/>
    <w:rsid w:val="00565598"/>
    <w:rsid w:val="00565B5A"/>
    <w:rsid w:val="00567E8F"/>
    <w:rsid w:val="005702D6"/>
    <w:rsid w:val="00572588"/>
    <w:rsid w:val="00573A50"/>
    <w:rsid w:val="005746D2"/>
    <w:rsid w:val="00574E8A"/>
    <w:rsid w:val="00576997"/>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969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5B93"/>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1C0"/>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AA8"/>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B99"/>
    <w:rsid w:val="006B2C9C"/>
    <w:rsid w:val="006B48EB"/>
    <w:rsid w:val="006B4C00"/>
    <w:rsid w:val="006B56FC"/>
    <w:rsid w:val="006B6DDA"/>
    <w:rsid w:val="006B73D9"/>
    <w:rsid w:val="006B7DF0"/>
    <w:rsid w:val="006B7E74"/>
    <w:rsid w:val="006C0D75"/>
    <w:rsid w:val="006C1C48"/>
    <w:rsid w:val="006C3C1D"/>
    <w:rsid w:val="006C4123"/>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A86"/>
    <w:rsid w:val="006F1B5D"/>
    <w:rsid w:val="006F212B"/>
    <w:rsid w:val="006F37F7"/>
    <w:rsid w:val="006F4A61"/>
    <w:rsid w:val="006F4ADC"/>
    <w:rsid w:val="006F643D"/>
    <w:rsid w:val="006F675C"/>
    <w:rsid w:val="006F6D13"/>
    <w:rsid w:val="006F7759"/>
    <w:rsid w:val="006F7D95"/>
    <w:rsid w:val="00700D41"/>
    <w:rsid w:val="00701B21"/>
    <w:rsid w:val="00702384"/>
    <w:rsid w:val="00702517"/>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76"/>
    <w:rsid w:val="0071428D"/>
    <w:rsid w:val="007144C9"/>
    <w:rsid w:val="00716B3C"/>
    <w:rsid w:val="007170C2"/>
    <w:rsid w:val="00717EE4"/>
    <w:rsid w:val="00717F2D"/>
    <w:rsid w:val="00720453"/>
    <w:rsid w:val="00720853"/>
    <w:rsid w:val="00722129"/>
    <w:rsid w:val="00722E80"/>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8"/>
    <w:rsid w:val="00761D5C"/>
    <w:rsid w:val="00761FE5"/>
    <w:rsid w:val="00762476"/>
    <w:rsid w:val="00762A18"/>
    <w:rsid w:val="00763AE2"/>
    <w:rsid w:val="0076467D"/>
    <w:rsid w:val="00765F6B"/>
    <w:rsid w:val="00766D90"/>
    <w:rsid w:val="00767C19"/>
    <w:rsid w:val="00767D4E"/>
    <w:rsid w:val="00771067"/>
    <w:rsid w:val="007722ED"/>
    <w:rsid w:val="0077408B"/>
    <w:rsid w:val="00774AF6"/>
    <w:rsid w:val="00774EC8"/>
    <w:rsid w:val="00776781"/>
    <w:rsid w:val="007776CC"/>
    <w:rsid w:val="00777CE9"/>
    <w:rsid w:val="00780D05"/>
    <w:rsid w:val="0078236D"/>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2F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2A84"/>
    <w:rsid w:val="007B3045"/>
    <w:rsid w:val="007B4C0F"/>
    <w:rsid w:val="007B5A80"/>
    <w:rsid w:val="007B5E25"/>
    <w:rsid w:val="007B6E0E"/>
    <w:rsid w:val="007C27FB"/>
    <w:rsid w:val="007C2CBB"/>
    <w:rsid w:val="007C309C"/>
    <w:rsid w:val="007C4209"/>
    <w:rsid w:val="007C5EB9"/>
    <w:rsid w:val="007C7449"/>
    <w:rsid w:val="007C7EA5"/>
    <w:rsid w:val="007D0DF0"/>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9DE"/>
    <w:rsid w:val="007F20F1"/>
    <w:rsid w:val="007F24FF"/>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E75"/>
    <w:rsid w:val="00822C41"/>
    <w:rsid w:val="00825043"/>
    <w:rsid w:val="00825190"/>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845"/>
    <w:rsid w:val="00850C3B"/>
    <w:rsid w:val="00851605"/>
    <w:rsid w:val="00852CA0"/>
    <w:rsid w:val="00852D85"/>
    <w:rsid w:val="00852F6C"/>
    <w:rsid w:val="0085465C"/>
    <w:rsid w:val="00854967"/>
    <w:rsid w:val="0085502C"/>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17C"/>
    <w:rsid w:val="00873D88"/>
    <w:rsid w:val="0087433B"/>
    <w:rsid w:val="0087621E"/>
    <w:rsid w:val="008767B2"/>
    <w:rsid w:val="00877328"/>
    <w:rsid w:val="0087787A"/>
    <w:rsid w:val="008802F0"/>
    <w:rsid w:val="00880992"/>
    <w:rsid w:val="00881692"/>
    <w:rsid w:val="00883143"/>
    <w:rsid w:val="00883B7B"/>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27D0"/>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AF"/>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2F8"/>
    <w:rsid w:val="008E6D03"/>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845"/>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7A3"/>
    <w:rsid w:val="0094388B"/>
    <w:rsid w:val="00943D09"/>
    <w:rsid w:val="00944826"/>
    <w:rsid w:val="009457A1"/>
    <w:rsid w:val="00946F75"/>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8A1"/>
    <w:rsid w:val="00957E23"/>
    <w:rsid w:val="00961487"/>
    <w:rsid w:val="00961BA7"/>
    <w:rsid w:val="00961F01"/>
    <w:rsid w:val="00962162"/>
    <w:rsid w:val="009623BC"/>
    <w:rsid w:val="009628BE"/>
    <w:rsid w:val="009629AA"/>
    <w:rsid w:val="009631C8"/>
    <w:rsid w:val="00963AE4"/>
    <w:rsid w:val="00963C14"/>
    <w:rsid w:val="009645CD"/>
    <w:rsid w:val="00965940"/>
    <w:rsid w:val="00965A4E"/>
    <w:rsid w:val="00966BE5"/>
    <w:rsid w:val="00966D1A"/>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3835"/>
    <w:rsid w:val="009C4141"/>
    <w:rsid w:val="009C4B55"/>
    <w:rsid w:val="009C5FCC"/>
    <w:rsid w:val="009C61A2"/>
    <w:rsid w:val="009C6DF6"/>
    <w:rsid w:val="009C6E92"/>
    <w:rsid w:val="009C757B"/>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34B"/>
    <w:rsid w:val="009E660A"/>
    <w:rsid w:val="009E6B64"/>
    <w:rsid w:val="009E72E5"/>
    <w:rsid w:val="009E7724"/>
    <w:rsid w:val="009F46C8"/>
    <w:rsid w:val="009F4F2A"/>
    <w:rsid w:val="009F660B"/>
    <w:rsid w:val="009F671E"/>
    <w:rsid w:val="009F7630"/>
    <w:rsid w:val="009F7ED1"/>
    <w:rsid w:val="00A0149B"/>
    <w:rsid w:val="00A01607"/>
    <w:rsid w:val="00A018D4"/>
    <w:rsid w:val="00A02F9D"/>
    <w:rsid w:val="00A03767"/>
    <w:rsid w:val="00A04834"/>
    <w:rsid w:val="00A05628"/>
    <w:rsid w:val="00A0788C"/>
    <w:rsid w:val="00A07DCF"/>
    <w:rsid w:val="00A12979"/>
    <w:rsid w:val="00A131A9"/>
    <w:rsid w:val="00A1496E"/>
    <w:rsid w:val="00A14F84"/>
    <w:rsid w:val="00A15ABF"/>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6C7C"/>
    <w:rsid w:val="00A4148D"/>
    <w:rsid w:val="00A41E2C"/>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1D00"/>
    <w:rsid w:val="00A72134"/>
    <w:rsid w:val="00A726A8"/>
    <w:rsid w:val="00A72951"/>
    <w:rsid w:val="00A73384"/>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3B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8A2"/>
    <w:rsid w:val="00AC5FEF"/>
    <w:rsid w:val="00AC6036"/>
    <w:rsid w:val="00AD0328"/>
    <w:rsid w:val="00AD0A38"/>
    <w:rsid w:val="00AD11DC"/>
    <w:rsid w:val="00AD1966"/>
    <w:rsid w:val="00AD19E8"/>
    <w:rsid w:val="00AD2797"/>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AF76AE"/>
    <w:rsid w:val="00B00C24"/>
    <w:rsid w:val="00B00F93"/>
    <w:rsid w:val="00B01BBE"/>
    <w:rsid w:val="00B02575"/>
    <w:rsid w:val="00B02FBC"/>
    <w:rsid w:val="00B03175"/>
    <w:rsid w:val="00B03F92"/>
    <w:rsid w:val="00B0428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3DBF"/>
    <w:rsid w:val="00B24948"/>
    <w:rsid w:val="00B24CBD"/>
    <w:rsid w:val="00B25CA3"/>
    <w:rsid w:val="00B27732"/>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DC8"/>
    <w:rsid w:val="00B46957"/>
    <w:rsid w:val="00B46A59"/>
    <w:rsid w:val="00B476A8"/>
    <w:rsid w:val="00B47B54"/>
    <w:rsid w:val="00B47D26"/>
    <w:rsid w:val="00B50028"/>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643"/>
    <w:rsid w:val="00B77BD2"/>
    <w:rsid w:val="00B814CB"/>
    <w:rsid w:val="00B81B6A"/>
    <w:rsid w:val="00B820F4"/>
    <w:rsid w:val="00B835E0"/>
    <w:rsid w:val="00B8396D"/>
    <w:rsid w:val="00B90331"/>
    <w:rsid w:val="00B903ED"/>
    <w:rsid w:val="00B90B2D"/>
    <w:rsid w:val="00B92592"/>
    <w:rsid w:val="00B935A1"/>
    <w:rsid w:val="00B944EE"/>
    <w:rsid w:val="00B95DAD"/>
    <w:rsid w:val="00B96C0C"/>
    <w:rsid w:val="00B9734D"/>
    <w:rsid w:val="00B97732"/>
    <w:rsid w:val="00BA27F4"/>
    <w:rsid w:val="00BA2E40"/>
    <w:rsid w:val="00BA3CB7"/>
    <w:rsid w:val="00BA41DE"/>
    <w:rsid w:val="00BA4250"/>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4423"/>
    <w:rsid w:val="00BF54AC"/>
    <w:rsid w:val="00BF54BD"/>
    <w:rsid w:val="00BF6B8E"/>
    <w:rsid w:val="00C025A5"/>
    <w:rsid w:val="00C03C78"/>
    <w:rsid w:val="00C04FD3"/>
    <w:rsid w:val="00C065A2"/>
    <w:rsid w:val="00C07919"/>
    <w:rsid w:val="00C103F9"/>
    <w:rsid w:val="00C104AC"/>
    <w:rsid w:val="00C110E1"/>
    <w:rsid w:val="00C1198F"/>
    <w:rsid w:val="00C11E0F"/>
    <w:rsid w:val="00C11FA1"/>
    <w:rsid w:val="00C12E21"/>
    <w:rsid w:val="00C12E65"/>
    <w:rsid w:val="00C13C20"/>
    <w:rsid w:val="00C13F74"/>
    <w:rsid w:val="00C146D3"/>
    <w:rsid w:val="00C16176"/>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4F5"/>
    <w:rsid w:val="00C55A32"/>
    <w:rsid w:val="00C564F2"/>
    <w:rsid w:val="00C56F11"/>
    <w:rsid w:val="00C607A2"/>
    <w:rsid w:val="00C61F3A"/>
    <w:rsid w:val="00C629CB"/>
    <w:rsid w:val="00C62B75"/>
    <w:rsid w:val="00C654F1"/>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366"/>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575"/>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37"/>
    <w:rsid w:val="00CE3FA2"/>
    <w:rsid w:val="00CE41A0"/>
    <w:rsid w:val="00CE4958"/>
    <w:rsid w:val="00CE4D6B"/>
    <w:rsid w:val="00CE5AAD"/>
    <w:rsid w:val="00CE68E2"/>
    <w:rsid w:val="00CE706E"/>
    <w:rsid w:val="00CE70B1"/>
    <w:rsid w:val="00CE7AE4"/>
    <w:rsid w:val="00CF0A4C"/>
    <w:rsid w:val="00CF150A"/>
    <w:rsid w:val="00CF2225"/>
    <w:rsid w:val="00CF25E7"/>
    <w:rsid w:val="00CF3C77"/>
    <w:rsid w:val="00CF45A2"/>
    <w:rsid w:val="00CF52E7"/>
    <w:rsid w:val="00CF64B5"/>
    <w:rsid w:val="00CF6F44"/>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52F0"/>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501"/>
    <w:rsid w:val="00D576DD"/>
    <w:rsid w:val="00D57CB4"/>
    <w:rsid w:val="00D61477"/>
    <w:rsid w:val="00D619E2"/>
    <w:rsid w:val="00D62036"/>
    <w:rsid w:val="00D620CC"/>
    <w:rsid w:val="00D634B8"/>
    <w:rsid w:val="00D63EF3"/>
    <w:rsid w:val="00D64441"/>
    <w:rsid w:val="00D64752"/>
    <w:rsid w:val="00D65497"/>
    <w:rsid w:val="00D654DA"/>
    <w:rsid w:val="00D6609E"/>
    <w:rsid w:val="00D67A9F"/>
    <w:rsid w:val="00D67C20"/>
    <w:rsid w:val="00D70C1B"/>
    <w:rsid w:val="00D70E5C"/>
    <w:rsid w:val="00D7146C"/>
    <w:rsid w:val="00D718CD"/>
    <w:rsid w:val="00D7416F"/>
    <w:rsid w:val="00D755F2"/>
    <w:rsid w:val="00D762AC"/>
    <w:rsid w:val="00D775E7"/>
    <w:rsid w:val="00D77AAD"/>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CF2"/>
    <w:rsid w:val="00DA2E58"/>
    <w:rsid w:val="00DA328E"/>
    <w:rsid w:val="00DA3AA6"/>
    <w:rsid w:val="00DA46C1"/>
    <w:rsid w:val="00DA70DD"/>
    <w:rsid w:val="00DA7B9E"/>
    <w:rsid w:val="00DB088F"/>
    <w:rsid w:val="00DB0B4A"/>
    <w:rsid w:val="00DB1487"/>
    <w:rsid w:val="00DB19B4"/>
    <w:rsid w:val="00DB19F1"/>
    <w:rsid w:val="00DB25A5"/>
    <w:rsid w:val="00DB26AE"/>
    <w:rsid w:val="00DB4411"/>
    <w:rsid w:val="00DB466D"/>
    <w:rsid w:val="00DB5FD0"/>
    <w:rsid w:val="00DB7395"/>
    <w:rsid w:val="00DB75C2"/>
    <w:rsid w:val="00DB7E2C"/>
    <w:rsid w:val="00DC027B"/>
    <w:rsid w:val="00DC03AE"/>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7F2"/>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339"/>
    <w:rsid w:val="00E16640"/>
    <w:rsid w:val="00E16969"/>
    <w:rsid w:val="00E1740F"/>
    <w:rsid w:val="00E17BD3"/>
    <w:rsid w:val="00E200CF"/>
    <w:rsid w:val="00E24287"/>
    <w:rsid w:val="00E27AFE"/>
    <w:rsid w:val="00E3020D"/>
    <w:rsid w:val="00E31367"/>
    <w:rsid w:val="00E3181C"/>
    <w:rsid w:val="00E32EF3"/>
    <w:rsid w:val="00E33E21"/>
    <w:rsid w:val="00E343CF"/>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226"/>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F19"/>
    <w:rsid w:val="00E73FC2"/>
    <w:rsid w:val="00E74481"/>
    <w:rsid w:val="00E74517"/>
    <w:rsid w:val="00E755D7"/>
    <w:rsid w:val="00E7566D"/>
    <w:rsid w:val="00E75E9F"/>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0A42"/>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5E46"/>
    <w:rsid w:val="00ED667B"/>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25E5"/>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6893"/>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0DF"/>
    <w:rsid w:val="00F83A22"/>
    <w:rsid w:val="00F83A97"/>
    <w:rsid w:val="00F844F0"/>
    <w:rsid w:val="00F84895"/>
    <w:rsid w:val="00F84E9D"/>
    <w:rsid w:val="00F860B8"/>
    <w:rsid w:val="00F8659E"/>
    <w:rsid w:val="00F86CE4"/>
    <w:rsid w:val="00F86F42"/>
    <w:rsid w:val="00F91941"/>
    <w:rsid w:val="00F92B94"/>
    <w:rsid w:val="00F92E3F"/>
    <w:rsid w:val="00F938A2"/>
    <w:rsid w:val="00F938D2"/>
    <w:rsid w:val="00F93B59"/>
    <w:rsid w:val="00F96389"/>
    <w:rsid w:val="00F9650E"/>
    <w:rsid w:val="00F96B73"/>
    <w:rsid w:val="00F977C7"/>
    <w:rsid w:val="00FA0890"/>
    <w:rsid w:val="00FA164A"/>
    <w:rsid w:val="00FA3F3E"/>
    <w:rsid w:val="00FA4272"/>
    <w:rsid w:val="00FA4855"/>
    <w:rsid w:val="00FA4ACD"/>
    <w:rsid w:val="00FA6428"/>
    <w:rsid w:val="00FA7144"/>
    <w:rsid w:val="00FA7184"/>
    <w:rsid w:val="00FB05CE"/>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345"/>
    <w:rsid w:val="00FF1070"/>
    <w:rsid w:val="00FF13E2"/>
    <w:rsid w:val="00FF2237"/>
    <w:rsid w:val="00FF4953"/>
    <w:rsid w:val="00FF5FA3"/>
    <w:rsid w:val="00FF5FCE"/>
    <w:rsid w:val="00FF6177"/>
    <w:rsid w:val="00FF6184"/>
    <w:rsid w:val="00FF6834"/>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A17B5"/>
  <w15:chartTrackingRefBased/>
  <w15:docId w15:val="{E1B83432-1974-488E-877D-4D494464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9F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uiPriority w:val="34"/>
    <w:locked/>
    <w:rsid w:val="00531E2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C0FDE94D101494BBE2C6AAC3DC838F7" ma:contentTypeVersion="2" ma:contentTypeDescription="Izveidot jaunu dokumentu." ma:contentTypeScope="" ma:versionID="99a7d99e6fb757e674bc4237b62d0946">
  <xsd:schema xmlns:xsd="http://www.w3.org/2001/XMLSchema" xmlns:xs="http://www.w3.org/2001/XMLSchema" xmlns:p="http://schemas.microsoft.com/office/2006/metadata/properties" xmlns:ns1="http://schemas.microsoft.com/sharepoint/v3" targetNamespace="http://schemas.microsoft.com/office/2006/metadata/properties" ma:root="true" ma:fieldsID="d9388fc5a1b885f5c9a50e82940926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 ma:internalName="PublishingStartDate">
      <xsd:simpleType>
        <xsd:restriction base="dms:Unknown"/>
      </xsd:simpleType>
    </xsd:element>
    <xsd:element name="PublishingExpirationDate" ma:index="9" nillable="true" ma:displayName="Beigu datuma plānošan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B8C5-AF06-4B5D-BC14-26D2E37E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AC3AB-44CE-4F70-A7DE-0236AB08EB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142D53-813D-430F-A0E2-F45610FE05E6}">
  <ds:schemaRefs>
    <ds:schemaRef ds:uri="http://schemas.microsoft.com/sharepoint/v3/contenttype/forms"/>
  </ds:schemaRefs>
</ds:datastoreItem>
</file>

<file path=customXml/itemProps4.xml><?xml version="1.0" encoding="utf-8"?>
<ds:datastoreItem xmlns:ds="http://schemas.openxmlformats.org/officeDocument/2006/customXml" ds:itemID="{6A6EA286-E9BC-4695-A10C-6EA7751D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4328</Words>
  <Characters>2468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Izziņa</dc:subject>
  <dc:creator>Vārds, Uzvārds</dc:creator>
  <cp:keywords/>
  <dc:description>67012345, vards.uzvards@mfa.gov.lv</dc:description>
  <cp:lastModifiedBy>Kaspars Auzins</cp:lastModifiedBy>
  <cp:revision>20</cp:revision>
  <cp:lastPrinted>2021-09-03T06:28:00Z</cp:lastPrinted>
  <dcterms:created xsi:type="dcterms:W3CDTF">2021-09-14T11:03:00Z</dcterms:created>
  <dcterms:modified xsi:type="dcterms:W3CDTF">2021-09-21T13:04:00Z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0x0101000C0FDE94D101494BBE2C6AAC3DC838F7</vt:lpwstr>
  </property>
</Properties>
</file>