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4.4.1.1.pasākuma ietvaros tiek īstenots Sabiedrības integrācijas fonda projekts Nr. 4.4.1.1/1/24/I/001, lūdzam anotācijā norādīt, vai plānotajiem grozījumiem ir ietekme uz īstenošanā esošo projektu, proti, vai nepieciešams veikt grozījumus vienošanās par projekta īstenošanu Sabiedrības integrācijas fonda īstenotajam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uz vienošanās, šai informācijai arī ir jābūt iekļautai anotācijā, lai nodrošinātu liecības, ka grozījumu ietekmes izvērtējums ir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Centrālās finanšu un līgumu aģentūras un Sabiedrības integrācijas fonda 2024. gada 7. augusta vienošanās par 4.4.1.1. pasākuma projekta īstenošanu, precizējot programmas iznākuma rādītāja definīciju un veicot citus precizējumus, tiks virzīti apstiprināšanai pēc TA 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(ex-ante)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programmas iznākuma rādītājs – biedrības, nodibinājumi un uzņēmumi, kas saņēmuši atbalstu, – 15, bet projekta iesniegumā plāno 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4.2. apakšpunktu, termina „uzņēmums” vietā atbilstoši normas mērķim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Labklājības ministrija kā Eiropas Savienības fondu atbildīgā iestāde (turpmāk – atbildīgā iestāde) ar otrajiem Eiropas Savienības kohēzijas politikas programmas 2021.–2027. gadam (turpmāk – programma) grozījumu priekšlikumiem virzīja priekšlikumu par programmas iznākuma rādītāja redakcionālu precizēšanu atbilstoši 4.4.1.1. pasākuma specifikai, proti, biedrības, nodibinājumi un komersanti, t.sk. sociālie uzņēmumi, kas saņēmuši atbalstu. Taču Eiropas Komisijā šādu priekšlikumu nesaskaņoja un rādītāja vienoto definīciju, kas nostiprināta programmā, precizēt neļāva. Līdz ar to tika pieņemts lēmums skaidrojumu, kas 4.4.1.1. pasākuma ietvaros tiek identificēts ar terminu “uzņēmums”, ietvert SAM 4.4.1. rādītāju metodoloģijā.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TA projekta anotācijā ietverts skaidrojums, ka minētajā programmas rādītājā finansējuma saņēmējs uzskaita tās biedrības, nodibinājumus un komersantus, tai skaitā sociālos uzņēmumus, kuriem MK noteikumos Nr. 820 noteiktajā kārtībā ir apstiprināts sociālās inovācijas projekta pieteikums un ir noslēgts līgums par sociālās inovācijas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programmas iznākuma rādītājs – biedrības, nodibinājumi un uzņēmumi, kas saņēmuši atbalstu, – 15, bet projekta iesniegumā plāno 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izstrādā un informācijai iesniedz atbildīgajai iestādei projekta komunikācijas plānu, kā arī tā īstenošanas laikā organizē vismaz vienu sabiedrības izpratnes veidošanas pasākumu, kurā iesaista Eiropas Komisijas pārstāvniecību Latvijā, atbildīgo iestādi, vadošo iestādi un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noteikt finansējuma saņēmējam pienākumu informācijai iesniegt atbildīgajai iestādei projekta komunikācijas plānu, lai mazinātu administratīvo slogu, ņemot vērā, ka projekta Nr. 4.4.1.1/1/24/I/001 "Atbalsts jaunām pieejām sabiedrībā balstītu sociālo pakalpojumu sniegšanā" komunikācijas plāns ir daļa no projekta iesnieguma un ir pieejams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 projekta 38.5. apakšpunktā noteiktā prasība informatīvos nolūkos iesniegt komunikācijas plānu atbildīgajai iestādei nepieciešama MK noteikumu Nr. 408 39.6. apakšpunkta izpildei. Tā kā izmaiņas projekta pielikumu sarakstā (ietver arī komunikācijas plānu) nav skaņojamas ar atbildīgo iestādi, atbildīgā iestāde nesaņem informāciju par veiktajām izmaiņām tajā. Turklāt pastāv iespēja, ka izmaiņas projekta pielikumu sarakstā un attiecīgi Kohēzijas politikas fondu vadības informācijas sistēmā (turpmāk – KP VIS) tiek veiktas ar nobīdi. Tāpēc, lai atbildīgā iestāde varētu īstenot tai noteiktās funkcijas attiecībā uz stratēģisko projektu īstenošanu, nodrošinātu pasākumu nepārklāšanos utt., atbildīgajai iestādei ir nepieciešama informācija par aktuālo stratēģiskā projekta komunikācijas plānu. Iesniegšanai atbildīgajai iestādei finansējuma saņēmējam nav jāgatavo un jāiesniedz atšķirīgs dokuments (vai tā grozījumi), kādu tas pievienojis vai plāno pievienot KP VIS, tāpēc atbildīgās iestādes ieskatā tas nerada finansējuma saņēmējam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23.01.2025. Eiropas Savienības fondu komunikatoru vadības grupas sanāksmē tika akcentēta sadarbības un regulāras informācijas apmaiņas nepieciešamība un nozīmīgums starp atbildīgajām iestādēm un stratēģiski svarīgo projektu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prasība ir ne vien nepieciešama, bet tai ir būtiska loma stratēģiski svarīgu projektu sekmīgā īstenošanā.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 izstrādā un informācijai iesniedz atbildīgajai iestādei projekta komunikācijas plānu, kā arī tā īstenošanas laikā organizē vismaz vienu sabiedrības izpratnes veidošanas pasākumu, kurā iesaista Eiropas Komisijas pārstāvniecību Latvijā, atbildīgo iestādi, vadošo iestādi un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Atbalsta pretendents </w:t>
            </w:r>
            <w:r w:rsidR="00000000" w:rsidRPr="00000000" w:rsidDel="00000000">
              <w:rPr>
                <w:i w:val="1"/>
                <w:rtl w:val="0"/>
              </w:rPr>
              <w:t xml:space="preserve">de minimis</w:t>
            </w:r>
            <w:r w:rsidR="00000000" w:rsidRPr="00000000" w:rsidDel="00000000">
              <w:rPr>
                <w:rtl w:val="0"/>
              </w:rPr>
              <w:t xml:space="preserve"> atbalsta pieteikumu iesniedz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1.jūlijā stājušies spēkā grozījumi Ministru kabineta 2018. gada 21. novembra noteikumos Nr. 715 "De minimis atbalsta uzskaites un piešķiršanas kārtība", lūdzam svītrot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43. 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Atbalsta pretendents </w:t>
            </w:r>
            <w:r w:rsidR="00000000" w:rsidRPr="00000000" w:rsidDel="00000000">
              <w:rPr>
                <w:i w:val="1"/>
                <w:rtl w:val="0"/>
              </w:rPr>
              <w:t xml:space="preserve">de minimis</w:t>
            </w:r>
            <w:r w:rsidR="00000000" w:rsidRPr="00000000" w:rsidDel="00000000">
              <w:rPr>
                <w:rtl w:val="0"/>
              </w:rPr>
              <w:t xml:space="preserve"> atbalsta pieteikumu iesniedz un 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24-TA-3269</w:t>
    </w:r>
    <w:r>
      <w:br/>
    </w:r>
    <w:r w:rsidR="00000000" w:rsidRPr="00000000" w:rsidDel="00000000">
      <w:rPr>
        <w:rtl w:val="0"/>
      </w:rPr>
      <w:t xml:space="preserve">11.02.2025. 08.47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24-TA-3269</w:t>
    </w:r>
    <w:r>
      <w:br/>
    </w:r>
    <w:r w:rsidR="00000000" w:rsidRPr="00000000" w:rsidDel="00000000">
      <w:rPr>
        <w:rtl w:val="0"/>
      </w:rPr>
      <w:t xml:space="preserve">11.02.2025. 08.47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Izziņa_24-TA-3269.docx</dc:title>
</cp:coreProperties>
</file>

<file path=docProps/custom.xml><?xml version="1.0" encoding="utf-8"?>
<Properties xmlns="http://schemas.openxmlformats.org/officeDocument/2006/custom-properties" xmlns:vt="http://schemas.openxmlformats.org/officeDocument/2006/docPropsVTypes"/>
</file>