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25-TA-2938: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6. aprīļa rīkojumā Nr. 197 "Par 2.1.3.1.i. investīcijas projekta "Klīnisko universitāšu slimnīcu onkoloģijas pacienta datu apmaiņas platformas izveide"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10.12.2025. 20:55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1.sadaļā 1.1. punktā “Izstrādes pamatojums” aicinām norādīt kontroles uzdevumu Veselības ministrijai, kas izriet no Ministru kabineta 09.12.2025. sēdes protokola Nr.51 41§ 3.6. uzdevuma.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iekļaujot kontroles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09.12.2025. sēdes protokola Nr.51 41§ 3.6. uzdevums “Veselības ministrijai virzīt grozījumus Ministru kabineta 2023. gada 15. februāra rīkojumā Nr. 81 "Par 2.1.3.1.i. investīcijas projekta "Informācijas tehnoloģiju infrastruktūras izveide Latvijas iedzīvotāju references genoma glabāšanai un piekļuves nodrošināšanai" pases apstiprināšanu" un Ministru kabineta 2023. gada 6. aprīļa rīkojumā Nr. 197 "Par 2.1.3.1.i. investīcijas projekta "Klīnisko universitāšu slimnīcu onkoloģijas pacienta datu apmaiņas platformas izveide" pases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grozījumu projekta mērķi paredzēt papildus projekta partneru iesaisti, kā arī to, ka daļu pakalpojumus plānots iegādāties ārpakalpojumu veidā, tad, lai izslēgtu komercdarbības atbalstu pakalpojumu sniedzēju līmenī, lūdzam projekta pasē un anotācijā iekļaut informāciju, ka arī sadarbības partneri nodrošina, ka atbalstāmo darbību īstenošanai nepieciešamos pakalpojumu sniedzējus piesaista, īstenojot atklātu, pārredzamu, nediskriminējošu un konkurenci nodrošinošu procedūru, līdzīgi kā tas ir atrunāts Ministru kabineta 2022. gada 6. decembra noteikumos Nr. 760 attiecībā uz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1.1.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sadarbības partneri nodrošina, ka atbalstāmo darbību īstenošanai nepieciešamie pakalpojumu sniedzēji tiek piesaistīti,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norādīts, ka </w:t>
            </w:r>
            <w:r w:rsidR="00000000" w:rsidRPr="00000000" w:rsidDel="00000000">
              <w:rPr>
                <w:i w:val="1"/>
                <w:rtl w:val="0"/>
              </w:rPr>
              <w:t xml:space="preserve">grozījumi tiek veikti ar mērķi papildināt projekta tvērumu un tam atbilstošo finansējuma sadalījumu, atbilstoši Digitālās modernizācijas tematiskās komitejas 2025. gada 28. oktobra sēdes lēmumam, atbalstot papildu finansējuma piešķiršanu projektam no citu Eiropas Savienības Atveseļošanas un noturības mehānisma plāna Atveseļošanas fonda 2. komponentes "Digitālā transformācija" 2.1. reformu un investīciju virziena "Valsts pārvaldes, tai skaitā pašvaldību, digitālā transformācija" īstenošanas noteikumi" </w:t>
            </w:r>
            <w:r w:rsidR="00000000" w:rsidRPr="00000000" w:rsidDel="00000000">
              <w:rPr>
                <w:i w:val="1"/>
                <w:u w:val="single"/>
                <w:rtl w:val="0"/>
              </w:rPr>
              <w:t xml:space="preserve">projektu ietaupījuma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 kurām investīcijām projektu finansējuma ietaupījums tiek pārdalīts 2.1.3.1.i. investīcijas projekta "Klīnisko universitāšu slimnīcu onkoloģijas pacienta datu apmaiņas platformas izveide" īstenošanai, norādot konkrētus finansējuma apmērus. Papildus lūdzam skaidrot anotācijā, vai ir veiktas izmaiņas attiecīgo investīciju īstenošanu regulējošajos normatīvajos aktos, paredzot attiecīgā finansējuma atbrīvošanu.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identificētajiem ietaupījumiem AF 2.1. projektos ir pieejama Ministru kabineta 2025.gada 9.decembra noteikumu Nr. 750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sākotnējās ietekmes (ex-ante) novērtējuma ziņojuma (anotācija) 1.3. sadaļā, anotācijai ir pievienota informācija par Digitālās modernizācijas tematiskās komitejas 2025.gada 28.oktobra sēdē atbalstītajiem lēmumiem un Ministru kabineta 2025.gada 9.decembra sēdes protokola Nr. 51 41. § 3.punktā ir iekļauti uzdevumi visām ministrijām, uz kuru resora projektu īstenotājiem ir attiecināmas darbības finansējuma pārstrukturizēšanai (tajā skaitā - finansējuma atbrīvošanai).”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atlikušo laika periodu līdz 2025. gada beigām, precizējama anotācijas 3. sadaļas 3. ailē norādītā informācija, attiecīgi precizējot attiecīgos 3. sadaļas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 anotācijas 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rīkojuma projekta pielikumam projektam paredzētas uzturēšanas izmaksas, lūdzam precizēt anotācijas 3. sadaļas 5., 7. un 8. ailē norādīto informāciju, attiecīgi papildinot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 anotācijas 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6. punktā tabulā norādīto projekta izmaksu aprēķinu pa gadiem, ņemot vērā, ka tabulā norādīto pozīciju apmēri summāri neveido kopējo projekta summu atbilstoši MK rīkojuma projekta 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 anotācijas 3.sadaļas 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tieši neparedz personas datu apstrādi, bet ar grozījumiem tiek paplašināts tā tvērums un mainīts finansējuma sadalījums, aicinām izvērtēt, vai šīs izmaiņas ietekmē arī datu aizsardzības jomu, un to attiecīgi norādīt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8.1.13.punkts.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realizācijā, tai skaitā ar šiem projekta pases grozījumiem paplašinātajā tvērumā, jāievēro Vispārējās personas datu aizsardzības regulas un Veselības informācijas aizsardzības normatīvo regulējumu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anotācijai pievienots pielikums - vēl viena anotācija, kuras saturs ir atšķirīgs no pamata anotācijas. Lūdzam saglabāt tikai vienu pamata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atbilstošas tehniskas korekcijas.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2.1.3.1.i. investīcijas projekta "Klīnisko universitāšu slimnīcu onkoloģijas pacienta datu apmaiņas platformas izveide" (turpmāk – projekts) pasi (​​pielikums) un noteikt, ka par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Ministru kabineta noteikumi Nr. 435) 28. punktam ir atbildīgs finansējuma saņēmējs, kā arī apstiprināt projekta izmaksas ne vairāk kā 4 724 735  euro apmērā, tai skaitā Eiropas Savienības Atveseļošanas un noturības mehānisma finansējumu 4  289 750 euro [ev1] apmērā un valsts budžeta finansējumu pievienotās vērtības nodokļa izmaksu segšanai ne vairāk kā 434 984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aicina rīkojuma 1.punktā izdzēst norādi pēc 4289750 euro -  (</w:t>
            </w:r>
            <w:r w:rsidR="00000000" w:rsidRPr="00000000" w:rsidDel="00000000">
              <w:rPr>
                <w:b w:val="1"/>
                <w:rtl w:val="0"/>
              </w:rPr>
              <w:t xml:space="preserve">[ev1]</w:t>
            </w:r>
            <w:r w:rsidR="00000000" w:rsidRPr="00000000" w:rsidDel="00000000">
              <w:rPr>
                <w:rtl w:val="0"/>
              </w:rPr>
              <w:t xml:space="preserve"> ) un precizēt valsts budžeta finansējuma apjomu atbilstoši projekta pasē paredzētajam no “434 98</w:t>
            </w:r>
            <w:r w:rsidR="00000000" w:rsidRPr="00000000" w:rsidDel="00000000">
              <w:rPr>
                <w:b w:val="1"/>
                <w:rtl w:val="0"/>
              </w:rPr>
              <w:t xml:space="preserve">4</w:t>
            </w:r>
            <w:r w:rsidR="00000000" w:rsidRPr="00000000" w:rsidDel="00000000">
              <w:rPr>
                <w:rtl w:val="0"/>
              </w:rPr>
              <w:t xml:space="preserve">” uz “434 98</w:t>
            </w:r>
            <w:r w:rsidR="00000000" w:rsidRPr="00000000" w:rsidDel="00000000">
              <w:rPr>
                <w:b w:val="1"/>
                <w:rtl w:val="0"/>
              </w:rPr>
              <w:t xml:space="preserve">5</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2.1.3.1.i. investīcijas projekta "Klīnisko universitāšu slimnīcu onkoloģijas pacienta datu apmaiņas platformas izveide" (turpmāk – projekts) pasi (​​pielikums) un noteikt, ka par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Ministru kabineta noteikumi Nr. 435) 28. punktam ir atbildīgs finansējuma saņēmējs, kā arī apstiprināt projekta izmaksas ne vairāk kā 4 724 735  euro apmērā, tai skaitā Eiropas Savienības Atveseļošanas un noturības mehānisma finansējumu 4  289 750 euro apmērā un valsts budžeta finansējumu pievienotās vērtības nodokļa izmaksu segšanai ne vairāk kā 434 985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2.1.3.1.i. investīcijas projekta "Klīnisko universitāšu slimnīcu onkoloģijas pacienta datu apmaiņas platformas izveide" (turpmāk – projekts) pasi (​​pielikums) un noteikt, ka par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Ministru kabineta noteikumi Nr. 435) 28. punktam ir atbildīgs finansējuma saņēmējs, kā arī apstiprināt projekta izmaksas ne vairāk kā 4 724 735  euro apmērā, tai skaitā Eiropas Savienības Atveseļošanas un noturības mehānisma finansējumu 4  289 750 euro [ev1] apmērā un valsts budžeta finansējumu pievienotās vērtības nodokļa izmaksu segšanai ne vairāk kā 434 984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(turpmāk – MK) rīkojuma projekta 1. punktā norādītos Eiropas Savienības Atveseļošanas un noturības mehānisma plāna 2.1.3.1.i. investīcijas projekta “Klīnisko universitāšu slimnīcu onkoloģijas pacienta datu apmaiņas platformas izveide” (turpmāk – projekts) izmaksu apmērus, ņemot vērā, ka norādītais Eiropas Savienības Atveseļošanas un noturības mehānisma finansējuma apmērs un valsts budžeta finansējuma pievienotās vērtības nodokļa izmaksu segšanai apmērs neveido norādīto kopējo projekta izmaksu apmēru. Vienlaikus attiecīgi precizējams MK rīkojuma projekta pielikuma 4. sadaļā “Nepieciešamā finansējuma apjoms un tā sadalījums pa projekta darbībām iznākumu sasniegšanai un būtisko izmaksu veidiem” minētais un anotācijas 3. 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anotācijā un rīkojuma konsolidētajā versijā, rīkojuma projekta pielikumā korekcijas nav nepieciešamas.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2.1.3.1.i. investīcijas projekta "Klīnisko universitāšu slimnīcu onkoloģijas pacienta datu apmaiņas platformas izveide" (turpmāk – projekts) pasi (​​pielikums) un noteikt, ka par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Ministru kabineta noteikumi Nr. 435) 28. punktam ir atbildīgs finansējuma saņēmējs, kā arī apstiprināt projekta izmaksas ne vairāk kā 4 724 735  euro apmērā, tai skaitā Eiropas Savienības Atveseļošanas un noturības mehānisma finansējumu 4  289 750 euro apmērā un valsts budžeta finansējumu pievienotās vērtības nodokļa izmaksu segšanai ne vairāk kā 434 985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finansējuma saņēmēju – sabiedrību ar ierobežotu atbildību "Rīgas Austrumu klīniskā universitātes slimnīca" – iesniegt projekta iesniegumu Eiropas Savienības Atveseļošanas un noturības mehānisma plāna 2. komponentes "Digitālā transformācija" 2.1. reformu un investīciju virziena "Valsts pārvaldes, tai skaitā pašvaldību, digitālā transformācija" 2.1.3.1.i. investīcijas (turpmāk – 2.1.3.1.i. investīcija)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netiek ierosināti grozījumi Ministru kabineta rīkojuma 2.punktā, aicinām neizteikt 2.punktu jaunā redakcijā. Izteikšana jauna redakcijā būtu atbalstāma VARAM nosaukuma maiņas dēļ.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2.punkts netiek izteikts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finansējuma saņēmēju – sabiedrību ar ierobežotu atbildību "Rīgas Austrumu klīniskā universitātes slimnīca" – iesniegt projekta iesniegumu Eiropas Savienības Atveseļošanas un noturības mehānisma plāna 2. komponentes "Digitālā transformācija" 2.1. reformu un investīciju virziena "Valsts pārvaldes, tai skaitā pašvaldību, digitālā transformācija" 2.1.3.1.i. investīcijas (turpmāk – 2.1.3.1.i. investīcija)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uzsākoties projektam netika paredzēti koplietošanas pakalpojumi (sadaļa 5.2.), ņemot vērā aktuālo projekta tvērumu aicinām pakalpojumu "Onkoloģisko pacientu datu apmaiņas platformas vides nodrošināšana" reģistrēt VIRSIS kā starpiestāžu pakalpojumu, kā arī veikt pakalpojuma novērtēšanu atbilstoši Pakalpojumu pārvaldības politikai un Pakalpojumu vides pilnveides plānā 2024.–2027. gadam noteiktajām aktivitātēm. Vēršam uzmanību, ka ir svarīgi līdz projekta noslēgumam precīzi definēt pakalpojuma sniegšanas un saņemšanas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saņemts un tiks izvērtēts, ņemot vērā projekta aktuālo tvērumu un projekta īstenošanas nosacījumus. Izvērtēšanas procesā tiks analizēta arī iespējamā atbilstība starpiestāžu pakalpojuma kritērijiem, kā arī piemērojamās prasības atbilstoši Pakalpojumu pārvaldības politikai un Pakalpojumu vides pilnveides plānam 2024.–2027. gadam. Atbilstības gadījumā veiksim starpiestāžu pakalpojuma reģistrāciju, novērtēšanu un pakalpojuma sniegšanas un saņemšanas nosacījumu definēšanu līdz projekta noslēgumam.”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kolonnā “</w:t>
            </w:r>
            <w:r w:rsidR="00000000" w:rsidRPr="00000000" w:rsidDel="00000000">
              <w:rPr>
                <w:i w:val="1"/>
                <w:rtl w:val="0"/>
              </w:rPr>
              <w:t xml:space="preserve">Projekta ietvaros veicamo darbību un būtisko izmaksu veidu raksturojošs apzīmējums</w:t>
            </w:r>
            <w:r w:rsidR="00000000" w:rsidRPr="00000000" w:rsidDel="00000000">
              <w:rPr>
                <w:rtl w:val="0"/>
              </w:rPr>
              <w:t xml:space="preserve">” tehniski lieki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nepieciešamās korekcijas.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pielikuma “Projekta pase” 8. sadaļas “Cita būtiska informācija” 2. punktu par projekta uzturēšanas izmaksām, ņemot vērā, ka norādītās izmaksas neatbilst sniegtajam aprēķinam. Papildus nepieciešams skaidrojums par katru uzturēšanas izmaksu pozīciju (darbinieku atalgojums, standarta programmatūras atjauninājumi, kritiskie sistēmu pielāgojumi, skaitļošanas resursi), tādējādi sniedzot pamatojumu par tās nepieciešamību un izmaksām. Vienlaikus, jāsniedz pamatojums kopējo uzturēšanas izmaksu pieaugumam. Nepieciešamības gadījumā precizējama anotācija un MK rīkojuma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Prognozētās uzturēšanas izmaksas – 20% no kapitālieguldījumiem programmatūras izstrādē, t. i., 2 071 3534,31 x 0,20 = 414 270.66 euro/gadā.  Uzturēšanas izmaksās ietilpst darbinieku atalgojums, standarta programmatūras atjauninājumi, kritiskie sistēmu pielāgojumi un skaitļošanas resursu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noslēdzas 2026. gada 31. maijā, uzturēšanas izmaksas pa gadiem ir plānotas proporcionāli faktiskajam uzturēšanas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207 135,33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2027.–2030. gadā – 414 270,66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2031. gadā – 207 135,33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Prognozētās uzturēšanas izmaksas 20% apmērā no kapitālieguldījumiem programmatūras izstrādē ir indikatīvs aprēķins, kas balstīts uz līdzšinējo praksi valsts pārvaldē līdzīgu informācijas sistēmu uzturēšanā un atspoguļo kopējās sistēmas ekspluatācijas izmaksas, nevis atsevišķa projekta personāla atlīdzību pēc projekta noslēguma.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Norādītajās uzturēšanas izmaksās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projekta noslēguma informācijas sistēmu tehniskā uzturēšana un administrēšana, tai skaitā sistēmu darbības uzraudzība, konfigurāciju pārvaldība un darbības nepārtrauktības nodrošināšana tiks nodrošināta, izmantojot esošos iekšējos Slimnīcu un partneru IT resursus, atbilstoši to kompetencei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pamatdarbības ietvaros nodarbinātā IT personāla darba laika izmaksu proporcija, kas saistīta ar sistēmas uzturēšanu, administrēšanu un darbības nepārtrauktības nodrošināšanu (piemēram, sistēmas administratoru, lietojumprogrammu uzturētāju, datubāzu administratoru un kiberdrošības speciālistu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regulāri programmatūras atjauninājumi, drošības ielāpu ieviešana un versiju uzturēšana, lai nodrošinātu sistēmu drošu, stabilu un normatīvajām prasībām atbilstošu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kritiski sistēmu pielāgojumi, kas saistīti ar normatīvo aktu izmaiņām, kiberdrošības prasību izpildi vai savietojamības nodrošināšanu ar citām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skaitļošanas un infrastruktūras resursu izmaksas, tostarp serveru jauda, datu glabāšana, rezerves kopēšana un un tehniskie risinājumi sistēmu pieejamības un darbībasa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incidentu un traucējumu novēršana, tai skaitā sistēmu darbības atjaunošana un preventīvie pasākumi, lai mazinātu dīkstāves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uzturēšanas izmaksu aprēķins atspoguļo organizatorisko un tehnisko resursu noslodzi sistēmas ekspluatācijas laikā, nevis jaunu vai projektu finansētu atalgojuma saistību rašanos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Katrs no projekta partneriem (RAKUS, PSKUS, BKUS, SPKC) nodrošina savā pārziņā esošo informācijas sistēmu un to pielāgojumu uzturēšanu, LDVC nodrošina datu apmaiņas platformas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 ietver gan infrastruktūras uzturēšanu, gan informācijas sistēmu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Iesaistīto darbinieku amata vietas atalgojuma daļu (izteiktu procentos) paredzēts attiecināt uz projekta ietvaros izveidoto risinājumu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06.04.2023. MK rīkojuma Nr.197 pielikuma “Projekta pase” 5.1. tabulas “Modernizēto pārvaldes procesu IKT risinājumi” visiem IKT risinājumiem termiņu ieviešanai produkcijā atbilstošo iepriekšējai redakcijai no 2026.g. II cet. uz 31.05.2026., jo projekta īstenošanas beigu termiņš ir 31.05.2026.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IKT risinājumiem “RAKUS IS pielāgojumi un/vai jaunu IS izstrāde” un “BKUS IS pielāgojumi un/vai jaunu IS izstrāde” informāciju par Valsts mākoni no “Nē” uz “Jā”, ņemot vērā projekta īstenotāja RAKUS projekta vadītāja telefoniski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projekta pases 5.1. tabulā par termiņu ieviešanai produkcijā, veikti precizējumi par RAKUS IKT risinājumiem, par BKUS IKT risinājumiem precizējumi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2.1.3.1.i. investīcijas projekta "Klīnisko universitāšu slimnīcu onkoloģijas pacienta datu apmaiņas platformas izveide" pase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25-TA-2938</w:t>
    </w:r>
    <w:r>
      <w:br/>
    </w:r>
    <w:r w:rsidR="00000000" w:rsidRPr="00000000" w:rsidDel="00000000">
      <w:rPr>
        <w:rtl w:val="0"/>
      </w:rPr>
      <w:t xml:space="preserve">20.01.2026. 16.37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25-TA-2938</w:t>
    </w:r>
    <w:r>
      <w:br/>
    </w:r>
    <w:r w:rsidR="00000000" w:rsidRPr="00000000" w:rsidDel="00000000">
      <w:rPr>
        <w:rtl w:val="0"/>
      </w:rPr>
      <w:t xml:space="preserve">20.01.2026. 16.37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Izziņa_25-TA-2938.docx</dc:title>
</cp:coreProperties>
</file>

<file path=docProps/custom.xml><?xml version="1.0" encoding="utf-8"?>
<Properties xmlns="http://schemas.openxmlformats.org/officeDocument/2006/custom-properties" xmlns:vt="http://schemas.openxmlformats.org/officeDocument/2006/docPropsVTypes"/>
</file>