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648" w:rsidRPr="00CE02D3" w:rsidRDefault="00F54648" w:rsidP="00F54648">
      <w:pPr>
        <w:pStyle w:val="naislab"/>
        <w:spacing w:before="0" w:after="0"/>
        <w:jc w:val="left"/>
      </w:pPr>
      <w:r>
        <w:t xml:space="preserve">  </w:t>
      </w:r>
    </w:p>
    <w:p w:rsidR="00F54648" w:rsidRPr="00682DA6" w:rsidRDefault="00F54648" w:rsidP="00F54648">
      <w:pPr>
        <w:pStyle w:val="naislab"/>
        <w:spacing w:before="0" w:after="0"/>
        <w:ind w:firstLine="720"/>
        <w:jc w:val="center"/>
        <w:rPr>
          <w:b/>
        </w:rPr>
      </w:pPr>
      <w:r w:rsidRPr="00682DA6">
        <w:rPr>
          <w:b/>
        </w:rPr>
        <w:t>Izziņa par atzinumos sniegtajiem iebildumiem</w:t>
      </w:r>
    </w:p>
    <w:p w:rsidR="00F54648" w:rsidRPr="00682DA6" w:rsidRDefault="00F54648" w:rsidP="00F54648">
      <w:pPr>
        <w:pStyle w:val="naisnod"/>
        <w:spacing w:before="0" w:after="0"/>
        <w:ind w:firstLine="720"/>
      </w:pPr>
    </w:p>
    <w:tbl>
      <w:tblPr>
        <w:tblW w:w="0" w:type="auto"/>
        <w:jc w:val="center"/>
        <w:tblLook w:val="00A0" w:firstRow="1" w:lastRow="0" w:firstColumn="1" w:lastColumn="0" w:noHBand="0" w:noVBand="0"/>
      </w:tblPr>
      <w:tblGrid>
        <w:gridCol w:w="10188"/>
      </w:tblGrid>
      <w:tr w:rsidR="00F54648" w:rsidRPr="00682DA6" w:rsidTr="00006558">
        <w:trPr>
          <w:jc w:val="center"/>
        </w:trPr>
        <w:tc>
          <w:tcPr>
            <w:tcW w:w="10188" w:type="dxa"/>
            <w:tcBorders>
              <w:bottom w:val="single" w:sz="6" w:space="0" w:color="000000"/>
            </w:tcBorders>
          </w:tcPr>
          <w:p w:rsidR="00F54648" w:rsidRPr="00682DA6" w:rsidRDefault="00F54648" w:rsidP="00006558">
            <w:pPr>
              <w:jc w:val="center"/>
              <w:rPr>
                <w:b/>
              </w:rPr>
            </w:pPr>
            <w:r w:rsidRPr="00682DA6">
              <w:rPr>
                <w:b/>
                <w:iCs/>
              </w:rPr>
              <w:t>par Ministru kabineta noteikumu projektu “Grozījumi Ministru kabineta 2012.gada 21.februāra noteikumos Nr.133 “Noteikumi par valsts nodevu par personu apliecinošu dokumentu izsniegšanu”” (turpmāk – Projekts)</w:t>
            </w:r>
          </w:p>
        </w:tc>
      </w:tr>
    </w:tbl>
    <w:p w:rsidR="00F54648" w:rsidRPr="00682DA6" w:rsidRDefault="00F54648" w:rsidP="00F54648">
      <w:pPr>
        <w:pStyle w:val="naisf"/>
        <w:spacing w:before="0" w:after="0"/>
        <w:ind w:firstLine="0"/>
      </w:pPr>
    </w:p>
    <w:p w:rsidR="00F54648" w:rsidRPr="00682DA6" w:rsidRDefault="00F54648" w:rsidP="00F54648">
      <w:pPr>
        <w:pStyle w:val="naisf"/>
        <w:spacing w:before="0" w:after="0"/>
        <w:ind w:firstLine="0"/>
        <w:jc w:val="center"/>
        <w:rPr>
          <w:b/>
        </w:rPr>
      </w:pPr>
      <w:r w:rsidRPr="00682DA6">
        <w:rPr>
          <w:b/>
        </w:rPr>
        <w:t>I. Jautājumi, par kuriem saskaņošanā vienošanās nav panākta</w:t>
      </w:r>
    </w:p>
    <w:p w:rsidR="00F54648" w:rsidRPr="00712B66" w:rsidRDefault="00F54648" w:rsidP="00F54648">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4678"/>
        <w:gridCol w:w="3685"/>
        <w:gridCol w:w="1701"/>
        <w:gridCol w:w="1544"/>
      </w:tblGrid>
      <w:tr w:rsidR="00F54648" w:rsidRPr="00712B66" w:rsidTr="00006558">
        <w:tc>
          <w:tcPr>
            <w:tcW w:w="708"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pPr>
            <w:r w:rsidRPr="00712B66">
              <w:t>Nr. p.k.</w:t>
            </w:r>
          </w:p>
        </w:tc>
        <w:tc>
          <w:tcPr>
            <w:tcW w:w="1952"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firstLine="12"/>
            </w:pPr>
            <w:r w:rsidRPr="00712B66">
              <w:t>Saskaņošanai nosūtītā projekta redakcija (konkrēta punkta (panta) redakcija)</w:t>
            </w:r>
          </w:p>
        </w:tc>
        <w:tc>
          <w:tcPr>
            <w:tcW w:w="4678"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3685"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firstLine="21"/>
            </w:pPr>
            <w:r w:rsidRPr="00712B66">
              <w:t>Atbildīgās ministrijas pamatojums iebilduma noraidījumam</w:t>
            </w:r>
          </w:p>
        </w:tc>
        <w:tc>
          <w:tcPr>
            <w:tcW w:w="1701" w:type="dxa"/>
            <w:tcBorders>
              <w:top w:val="single" w:sz="4" w:space="0" w:color="auto"/>
              <w:left w:val="single" w:sz="4" w:space="0" w:color="auto"/>
              <w:bottom w:val="single" w:sz="4" w:space="0" w:color="auto"/>
              <w:right w:val="single" w:sz="4" w:space="0" w:color="auto"/>
            </w:tcBorders>
            <w:vAlign w:val="center"/>
          </w:tcPr>
          <w:p w:rsidR="00F54648" w:rsidRPr="00712B66" w:rsidRDefault="00F54648" w:rsidP="00006558">
            <w:pPr>
              <w:jc w:val="center"/>
            </w:pPr>
            <w:r w:rsidRPr="00712B66">
              <w:t>Atzinuma sniedzēja uzturētais iebildums, ja tas atšķiras no atzinumā norādītā iebilduma pamatojuma</w:t>
            </w:r>
          </w:p>
        </w:tc>
        <w:tc>
          <w:tcPr>
            <w:tcW w:w="1544" w:type="dxa"/>
            <w:tcBorders>
              <w:top w:val="single" w:sz="4" w:space="0" w:color="auto"/>
              <w:left w:val="single" w:sz="4" w:space="0" w:color="auto"/>
              <w:bottom w:val="single" w:sz="4" w:space="0" w:color="auto"/>
            </w:tcBorders>
            <w:vAlign w:val="center"/>
          </w:tcPr>
          <w:p w:rsidR="00F54648" w:rsidRPr="00712B66" w:rsidRDefault="00F54648" w:rsidP="00006558">
            <w:pPr>
              <w:jc w:val="center"/>
            </w:pPr>
            <w:r w:rsidRPr="00712B66">
              <w:t>Projekta attiecīgā punkta (panta) galīgā redakcija</w:t>
            </w:r>
          </w:p>
        </w:tc>
      </w:tr>
      <w:tr w:rsidR="00F54648" w:rsidRPr="002C57E5" w:rsidTr="00006558">
        <w:tc>
          <w:tcPr>
            <w:tcW w:w="708" w:type="dxa"/>
            <w:tcBorders>
              <w:top w:val="single" w:sz="6" w:space="0" w:color="000000"/>
              <w:left w:val="single" w:sz="6" w:space="0" w:color="000000"/>
              <w:bottom w:val="single" w:sz="6" w:space="0" w:color="000000"/>
              <w:right w:val="single" w:sz="6" w:space="0" w:color="000000"/>
            </w:tcBorders>
          </w:tcPr>
          <w:p w:rsidR="00F54648" w:rsidRPr="002C57E5" w:rsidRDefault="00F54648" w:rsidP="00006558">
            <w:pPr>
              <w:pStyle w:val="naisc"/>
              <w:spacing w:before="0" w:after="0"/>
              <w:rPr>
                <w:sz w:val="20"/>
                <w:szCs w:val="20"/>
              </w:rPr>
            </w:pPr>
            <w:r w:rsidRPr="002C57E5">
              <w:rPr>
                <w:sz w:val="20"/>
                <w:szCs w:val="20"/>
              </w:rPr>
              <w:t>1</w:t>
            </w:r>
          </w:p>
        </w:tc>
        <w:tc>
          <w:tcPr>
            <w:tcW w:w="1952" w:type="dxa"/>
            <w:tcBorders>
              <w:top w:val="single" w:sz="6" w:space="0" w:color="000000"/>
              <w:left w:val="single" w:sz="6" w:space="0" w:color="000000"/>
              <w:bottom w:val="single" w:sz="6" w:space="0" w:color="000000"/>
              <w:right w:val="single" w:sz="6" w:space="0" w:color="000000"/>
            </w:tcBorders>
          </w:tcPr>
          <w:p w:rsidR="00F54648" w:rsidRPr="002C57E5" w:rsidRDefault="00F54648" w:rsidP="00006558">
            <w:pPr>
              <w:pStyle w:val="naisc"/>
              <w:spacing w:before="0" w:after="0"/>
              <w:ind w:firstLine="720"/>
              <w:rPr>
                <w:sz w:val="20"/>
                <w:szCs w:val="20"/>
              </w:rPr>
            </w:pPr>
            <w:r w:rsidRPr="002C57E5">
              <w:rPr>
                <w:sz w:val="20"/>
                <w:szCs w:val="20"/>
              </w:rPr>
              <w:t>2</w:t>
            </w:r>
          </w:p>
        </w:tc>
        <w:tc>
          <w:tcPr>
            <w:tcW w:w="4678" w:type="dxa"/>
            <w:tcBorders>
              <w:top w:val="single" w:sz="6" w:space="0" w:color="000000"/>
              <w:left w:val="single" w:sz="6" w:space="0" w:color="000000"/>
              <w:bottom w:val="single" w:sz="6" w:space="0" w:color="000000"/>
              <w:right w:val="single" w:sz="6" w:space="0" w:color="000000"/>
            </w:tcBorders>
          </w:tcPr>
          <w:p w:rsidR="00F54648" w:rsidRPr="002C57E5" w:rsidRDefault="00F54648" w:rsidP="00006558">
            <w:pPr>
              <w:pStyle w:val="naisc"/>
              <w:spacing w:before="0" w:after="0"/>
              <w:ind w:firstLine="720"/>
              <w:rPr>
                <w:sz w:val="20"/>
                <w:szCs w:val="20"/>
              </w:rPr>
            </w:pPr>
            <w:r w:rsidRPr="002C57E5">
              <w:rPr>
                <w:sz w:val="20"/>
                <w:szCs w:val="20"/>
              </w:rPr>
              <w:t>3</w:t>
            </w:r>
          </w:p>
        </w:tc>
        <w:tc>
          <w:tcPr>
            <w:tcW w:w="3685" w:type="dxa"/>
            <w:tcBorders>
              <w:top w:val="single" w:sz="6" w:space="0" w:color="000000"/>
              <w:left w:val="single" w:sz="6" w:space="0" w:color="000000"/>
              <w:bottom w:val="single" w:sz="6" w:space="0" w:color="000000"/>
              <w:right w:val="single" w:sz="6" w:space="0" w:color="000000"/>
            </w:tcBorders>
          </w:tcPr>
          <w:p w:rsidR="00F54648" w:rsidRPr="002C57E5" w:rsidRDefault="00F54648" w:rsidP="00006558">
            <w:pPr>
              <w:pStyle w:val="naisc"/>
              <w:spacing w:before="0" w:after="0"/>
              <w:ind w:firstLine="72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F54648" w:rsidRPr="002C57E5" w:rsidRDefault="00F54648" w:rsidP="00006558">
            <w:pPr>
              <w:jc w:val="center"/>
              <w:rPr>
                <w:sz w:val="20"/>
                <w:szCs w:val="20"/>
              </w:rPr>
            </w:pPr>
            <w:r w:rsidRPr="002C57E5">
              <w:rPr>
                <w:sz w:val="20"/>
                <w:szCs w:val="20"/>
              </w:rPr>
              <w:t>5</w:t>
            </w:r>
          </w:p>
        </w:tc>
        <w:tc>
          <w:tcPr>
            <w:tcW w:w="1544" w:type="dxa"/>
            <w:tcBorders>
              <w:top w:val="single" w:sz="4" w:space="0" w:color="auto"/>
              <w:left w:val="single" w:sz="4" w:space="0" w:color="auto"/>
              <w:bottom w:val="single" w:sz="4" w:space="0" w:color="auto"/>
            </w:tcBorders>
          </w:tcPr>
          <w:p w:rsidR="00F54648" w:rsidRPr="002C57E5" w:rsidRDefault="00F54648" w:rsidP="00006558">
            <w:pPr>
              <w:jc w:val="center"/>
              <w:rPr>
                <w:sz w:val="20"/>
                <w:szCs w:val="20"/>
              </w:rPr>
            </w:pPr>
            <w:r w:rsidRPr="002C57E5">
              <w:rPr>
                <w:sz w:val="20"/>
                <w:szCs w:val="20"/>
              </w:rPr>
              <w:t>6</w:t>
            </w:r>
          </w:p>
        </w:tc>
      </w:tr>
    </w:tbl>
    <w:p w:rsidR="00F54648" w:rsidRPr="00712B66" w:rsidRDefault="00F54648" w:rsidP="00F54648">
      <w:pPr>
        <w:pStyle w:val="naisf"/>
        <w:spacing w:before="0" w:after="0"/>
        <w:ind w:firstLine="0"/>
      </w:pPr>
    </w:p>
    <w:p w:rsidR="00F54648" w:rsidRPr="00712B66" w:rsidRDefault="00F54648" w:rsidP="00F54648">
      <w:pPr>
        <w:pStyle w:val="naisf"/>
        <w:spacing w:before="0" w:after="0"/>
        <w:ind w:firstLine="0"/>
        <w:rPr>
          <w:b/>
        </w:rPr>
      </w:pPr>
      <w:r w:rsidRPr="00712B66">
        <w:rPr>
          <w:b/>
        </w:rPr>
        <w:t xml:space="preserve">Informācija par starpministriju (starpinstitūciju) sanāksmi vai </w:t>
      </w:r>
      <w:r w:rsidRPr="002541BE">
        <w:rPr>
          <w:b/>
          <w:u w:val="single"/>
        </w:rPr>
        <w:t>elektronisko saskaņošanu</w:t>
      </w:r>
    </w:p>
    <w:tbl>
      <w:tblPr>
        <w:tblW w:w="12582" w:type="dxa"/>
        <w:tblLook w:val="00A0" w:firstRow="1" w:lastRow="0" w:firstColumn="1" w:lastColumn="0" w:noHBand="0" w:noVBand="0"/>
      </w:tblPr>
      <w:tblGrid>
        <w:gridCol w:w="6345"/>
        <w:gridCol w:w="6237"/>
      </w:tblGrid>
      <w:tr w:rsidR="00F54648" w:rsidRPr="00712B66" w:rsidTr="00006558">
        <w:tc>
          <w:tcPr>
            <w:tcW w:w="6345" w:type="dxa"/>
          </w:tcPr>
          <w:p w:rsidR="00F54648" w:rsidRPr="00712B66" w:rsidRDefault="00F54648" w:rsidP="00006558">
            <w:pPr>
              <w:pStyle w:val="naisf"/>
              <w:spacing w:before="0" w:after="0"/>
              <w:ind w:firstLine="0"/>
            </w:pPr>
            <w:r w:rsidRPr="00712B66">
              <w:t>Datums</w:t>
            </w:r>
          </w:p>
        </w:tc>
        <w:tc>
          <w:tcPr>
            <w:tcW w:w="6237" w:type="dxa"/>
            <w:tcBorders>
              <w:bottom w:val="single" w:sz="4" w:space="0" w:color="auto"/>
            </w:tcBorders>
          </w:tcPr>
          <w:p w:rsidR="00F54648" w:rsidRDefault="00F54648" w:rsidP="00006558">
            <w:pPr>
              <w:pStyle w:val="NormalWeb"/>
              <w:spacing w:before="0" w:beforeAutospacing="0" w:after="0" w:afterAutospacing="0"/>
              <w:ind w:left="34"/>
              <w:jc w:val="both"/>
            </w:pPr>
            <w:r>
              <w:t>2021.gada 20.augustā Projekts nosūtīts saskaņošanai un atzinumu sniegšanai līdz 26.augusta plkst.14.00.</w:t>
            </w:r>
          </w:p>
          <w:p w:rsidR="00F54648" w:rsidRDefault="00F54648" w:rsidP="00006558">
            <w:pPr>
              <w:pStyle w:val="NormalWeb"/>
              <w:spacing w:before="0" w:beforeAutospacing="0" w:after="0" w:afterAutospacing="0"/>
              <w:ind w:left="34"/>
              <w:jc w:val="both"/>
            </w:pPr>
            <w:r>
              <w:t>2021.gada 26.augustā saņemts Finanšu ministrijas atzinums.</w:t>
            </w:r>
          </w:p>
          <w:p w:rsidR="00F54648" w:rsidRDefault="00F54648" w:rsidP="00006558">
            <w:pPr>
              <w:pStyle w:val="NormalWeb"/>
              <w:spacing w:before="0" w:beforeAutospacing="0" w:after="0" w:afterAutospacing="0"/>
              <w:ind w:left="34"/>
              <w:jc w:val="both"/>
            </w:pPr>
            <w:r>
              <w:t>2021.gada 30.augustā saņemts Ārlietu ministrijas atzinums.</w:t>
            </w:r>
          </w:p>
          <w:p w:rsidR="00F54648" w:rsidRDefault="00F54648" w:rsidP="00006558">
            <w:pPr>
              <w:pStyle w:val="NormalWeb"/>
              <w:spacing w:before="0" w:beforeAutospacing="0" w:after="0" w:afterAutospacing="0"/>
              <w:ind w:left="34"/>
              <w:jc w:val="both"/>
            </w:pPr>
            <w:r>
              <w:t>2021.gada 31.augustā saņemts Tieslietu ministrijas atzinums.</w:t>
            </w:r>
          </w:p>
          <w:p w:rsidR="00F54648" w:rsidRDefault="00F54648" w:rsidP="00006558">
            <w:pPr>
              <w:pStyle w:val="NormalWeb"/>
              <w:spacing w:before="0" w:beforeAutospacing="0" w:after="0" w:afterAutospacing="0"/>
              <w:ind w:left="34"/>
              <w:jc w:val="both"/>
            </w:pPr>
            <w:r>
              <w:t>2021.gada 6.septembrī Projekts nosūtīts atkārtotai saskaņošanai un atzinumu sniegšanai līdz 7.septembra plkst.16.00.</w:t>
            </w:r>
          </w:p>
          <w:p w:rsidR="00F54648" w:rsidRDefault="00F54648" w:rsidP="00006558">
            <w:pPr>
              <w:pStyle w:val="NormalWeb"/>
              <w:spacing w:before="0" w:beforeAutospacing="0" w:after="0" w:afterAutospacing="0"/>
              <w:ind w:left="34"/>
              <w:jc w:val="both"/>
            </w:pPr>
            <w:r>
              <w:t>2021.gada 7.septembrī saņemts Finanšu ministrijas atzinums.</w:t>
            </w:r>
          </w:p>
          <w:p w:rsidR="00F54648" w:rsidRDefault="00F54648" w:rsidP="00006558">
            <w:pPr>
              <w:pStyle w:val="NormalWeb"/>
              <w:spacing w:before="0" w:beforeAutospacing="0" w:after="0" w:afterAutospacing="0"/>
              <w:ind w:left="34"/>
              <w:jc w:val="both"/>
            </w:pPr>
            <w:r>
              <w:t>2021.gada 9</w:t>
            </w:r>
            <w:r w:rsidRPr="00946941">
              <w:t>.septembrī</w:t>
            </w:r>
            <w:r>
              <w:t xml:space="preserve"> saņemts Ārlietu ministrijas atzinums.</w:t>
            </w:r>
          </w:p>
          <w:p w:rsidR="00F54648" w:rsidRDefault="00F54648" w:rsidP="00006558">
            <w:pPr>
              <w:pStyle w:val="NormalWeb"/>
              <w:spacing w:before="0" w:beforeAutospacing="0" w:after="0" w:afterAutospacing="0"/>
              <w:ind w:left="34"/>
              <w:jc w:val="both"/>
            </w:pPr>
            <w:r>
              <w:t>2021.gada 10</w:t>
            </w:r>
            <w:r w:rsidRPr="00946941">
              <w:t>.septembrī</w:t>
            </w:r>
            <w:r>
              <w:t xml:space="preserve"> saņemts Tieslietu ministrijas atzinums.</w:t>
            </w:r>
          </w:p>
          <w:p w:rsidR="00F54648" w:rsidRDefault="00F54648" w:rsidP="00006558">
            <w:pPr>
              <w:pStyle w:val="NormalWeb"/>
              <w:spacing w:before="0" w:beforeAutospacing="0" w:after="0" w:afterAutospacing="0"/>
              <w:ind w:left="34"/>
              <w:jc w:val="both"/>
            </w:pPr>
          </w:p>
          <w:p w:rsidR="00F54648" w:rsidRDefault="00F54648" w:rsidP="00006558">
            <w:pPr>
              <w:pStyle w:val="NormalWeb"/>
              <w:spacing w:before="0" w:beforeAutospacing="0" w:after="0" w:afterAutospacing="0"/>
              <w:ind w:left="34"/>
              <w:jc w:val="both"/>
            </w:pPr>
            <w:r>
              <w:t>2021.gada 21</w:t>
            </w:r>
            <w:r w:rsidRPr="00946941">
              <w:t>.septembrī</w:t>
            </w:r>
            <w:r>
              <w:t xml:space="preserve"> saņemts Tieslietu ministrijas atzinums.</w:t>
            </w:r>
          </w:p>
          <w:p w:rsidR="00F54648" w:rsidRPr="00712B66" w:rsidRDefault="00F54648" w:rsidP="00006558">
            <w:pPr>
              <w:pStyle w:val="NormalWeb"/>
              <w:spacing w:before="0" w:beforeAutospacing="0" w:after="0" w:afterAutospacing="0"/>
              <w:ind w:left="34"/>
              <w:jc w:val="right"/>
            </w:pPr>
          </w:p>
        </w:tc>
      </w:tr>
      <w:tr w:rsidR="00F54648" w:rsidRPr="00712B66" w:rsidTr="00006558">
        <w:tc>
          <w:tcPr>
            <w:tcW w:w="6345" w:type="dxa"/>
          </w:tcPr>
          <w:p w:rsidR="00F54648" w:rsidRPr="00712B66" w:rsidRDefault="00F54648" w:rsidP="00006558">
            <w:pPr>
              <w:pStyle w:val="naisf"/>
              <w:spacing w:before="0" w:after="0"/>
              <w:ind w:firstLine="0"/>
            </w:pPr>
          </w:p>
        </w:tc>
        <w:tc>
          <w:tcPr>
            <w:tcW w:w="6237" w:type="dxa"/>
            <w:tcBorders>
              <w:top w:val="single" w:sz="4" w:space="0" w:color="auto"/>
            </w:tcBorders>
          </w:tcPr>
          <w:p w:rsidR="00F54648" w:rsidRPr="00712B66" w:rsidRDefault="00F54648" w:rsidP="00006558">
            <w:pPr>
              <w:pStyle w:val="NormalWeb"/>
              <w:spacing w:before="0" w:beforeAutospacing="0" w:after="0" w:afterAutospacing="0"/>
              <w:ind w:firstLine="720"/>
            </w:pPr>
          </w:p>
        </w:tc>
      </w:tr>
      <w:tr w:rsidR="00F54648" w:rsidRPr="00D14364" w:rsidTr="00006558">
        <w:tc>
          <w:tcPr>
            <w:tcW w:w="6345" w:type="dxa"/>
          </w:tcPr>
          <w:p w:rsidR="00F54648" w:rsidRPr="00D14364" w:rsidRDefault="00F54648" w:rsidP="00006558">
            <w:pPr>
              <w:pStyle w:val="naiskr"/>
              <w:spacing w:before="0" w:after="0"/>
            </w:pPr>
            <w:r w:rsidRPr="00D14364">
              <w:t>Saskaņošanas dalībnieki</w:t>
            </w:r>
          </w:p>
        </w:tc>
        <w:tc>
          <w:tcPr>
            <w:tcW w:w="6237" w:type="dxa"/>
          </w:tcPr>
          <w:p w:rsidR="00F54648" w:rsidRPr="00D14364" w:rsidRDefault="00F54648" w:rsidP="00006558">
            <w:pPr>
              <w:pStyle w:val="NormalWeb"/>
              <w:spacing w:before="0" w:beforeAutospacing="0" w:after="0" w:afterAutospacing="0"/>
              <w:jc w:val="both"/>
            </w:pPr>
            <w:r w:rsidRPr="00D14364">
              <w:t xml:space="preserve">Finanšu ministrija, Ārlietu ministrija, Tieslietu ministrija. </w:t>
            </w:r>
          </w:p>
        </w:tc>
      </w:tr>
    </w:tbl>
    <w:p w:rsidR="00F54648" w:rsidRPr="00D14364" w:rsidRDefault="00F54648" w:rsidP="00F54648"/>
    <w:tbl>
      <w:tblPr>
        <w:tblW w:w="12582" w:type="dxa"/>
        <w:tblLook w:val="00A0" w:firstRow="1" w:lastRow="0" w:firstColumn="1" w:lastColumn="0" w:noHBand="0" w:noVBand="0"/>
      </w:tblPr>
      <w:tblGrid>
        <w:gridCol w:w="6477"/>
        <w:gridCol w:w="1290"/>
        <w:gridCol w:w="4815"/>
      </w:tblGrid>
      <w:tr w:rsidR="00F54648" w:rsidRPr="00D14364" w:rsidTr="00006558">
        <w:trPr>
          <w:trHeight w:val="285"/>
        </w:trPr>
        <w:tc>
          <w:tcPr>
            <w:tcW w:w="6477" w:type="dxa"/>
          </w:tcPr>
          <w:p w:rsidR="00F54648" w:rsidRDefault="00F54648" w:rsidP="00006558">
            <w:pPr>
              <w:pStyle w:val="naiskr"/>
              <w:spacing w:before="0" w:after="0"/>
              <w:ind w:right="113"/>
            </w:pPr>
            <w:r w:rsidRPr="00D14364">
              <w:t>Saskaņošanas dalībnieki izskatīja šādu ministriju (citu institūciju) iebildumus</w:t>
            </w:r>
          </w:p>
          <w:p w:rsidR="00F54648" w:rsidRPr="00D14364" w:rsidRDefault="00F54648" w:rsidP="00006558">
            <w:pPr>
              <w:pStyle w:val="naiskr"/>
              <w:spacing w:before="0" w:after="0"/>
              <w:ind w:right="113"/>
            </w:pPr>
          </w:p>
        </w:tc>
        <w:tc>
          <w:tcPr>
            <w:tcW w:w="1290" w:type="dxa"/>
          </w:tcPr>
          <w:p w:rsidR="00F54648" w:rsidRPr="00D14364" w:rsidRDefault="00F54648" w:rsidP="00006558">
            <w:pPr>
              <w:pStyle w:val="naiskr"/>
              <w:spacing w:before="0" w:after="0"/>
              <w:ind w:left="-98"/>
              <w:jc w:val="both"/>
            </w:pPr>
            <w:r w:rsidRPr="00D14364">
              <w:t>Tieslietu ministrij</w:t>
            </w:r>
            <w:r>
              <w:t>a</w:t>
            </w:r>
            <w:r w:rsidRPr="00D14364">
              <w:t>.</w:t>
            </w:r>
          </w:p>
        </w:tc>
        <w:tc>
          <w:tcPr>
            <w:tcW w:w="4815" w:type="dxa"/>
          </w:tcPr>
          <w:p w:rsidR="00F54648" w:rsidRDefault="00F54648" w:rsidP="00006558">
            <w:pPr>
              <w:pStyle w:val="naiskr"/>
              <w:spacing w:before="0" w:after="0"/>
              <w:ind w:left="3715"/>
              <w:jc w:val="both"/>
            </w:pPr>
          </w:p>
          <w:p w:rsidR="00F54648" w:rsidRPr="00D14364" w:rsidRDefault="00F54648" w:rsidP="00006558">
            <w:pPr>
              <w:pStyle w:val="naiskr"/>
              <w:spacing w:before="0" w:after="0"/>
              <w:ind w:left="3715"/>
              <w:jc w:val="both"/>
            </w:pPr>
          </w:p>
        </w:tc>
      </w:tr>
      <w:tr w:rsidR="00F54648" w:rsidRPr="00712B66" w:rsidTr="00006558">
        <w:tc>
          <w:tcPr>
            <w:tcW w:w="6477" w:type="dxa"/>
          </w:tcPr>
          <w:p w:rsidR="00F54648" w:rsidRPr="00712B66" w:rsidRDefault="00F54648" w:rsidP="00006558">
            <w:pPr>
              <w:pStyle w:val="naiskr"/>
              <w:spacing w:before="0" w:after="0"/>
            </w:pPr>
            <w:r w:rsidRPr="00712B66">
              <w:t>Ministrijas (citas institūcijas), kuras nav ieradušās uz sanāksmi vai kuras nav atbildējušas uz uzaicinājumu piedalīties elektroniskajā saskaņošanā</w:t>
            </w:r>
          </w:p>
        </w:tc>
        <w:tc>
          <w:tcPr>
            <w:tcW w:w="6105" w:type="dxa"/>
            <w:gridSpan w:val="2"/>
          </w:tcPr>
          <w:p w:rsidR="00F54648" w:rsidRPr="00712B66" w:rsidRDefault="00F54648" w:rsidP="00006558">
            <w:pPr>
              <w:pStyle w:val="naiskr"/>
              <w:spacing w:before="0" w:after="0"/>
              <w:ind w:firstLine="720"/>
            </w:pPr>
          </w:p>
        </w:tc>
      </w:tr>
    </w:tbl>
    <w:p w:rsidR="00F54648" w:rsidRPr="00712B66" w:rsidRDefault="00F54648" w:rsidP="00F54648">
      <w:pPr>
        <w:pStyle w:val="naisf"/>
        <w:spacing w:before="0" w:after="0"/>
        <w:ind w:firstLine="720"/>
      </w:pPr>
    </w:p>
    <w:p w:rsidR="00F54648" w:rsidRPr="00712B66" w:rsidRDefault="00F54648" w:rsidP="00F54648">
      <w:pPr>
        <w:pStyle w:val="naisf"/>
        <w:spacing w:before="0" w:after="0"/>
        <w:ind w:firstLine="0"/>
        <w:jc w:val="center"/>
        <w:rPr>
          <w:b/>
        </w:rPr>
      </w:pPr>
      <w:r w:rsidRPr="00712B66">
        <w:rPr>
          <w:b/>
        </w:rPr>
        <w:t>II. Jautājumi, par kuriem saskaņošanā vienošan</w:t>
      </w:r>
      <w:r>
        <w:rPr>
          <w:b/>
        </w:rPr>
        <w:t>ā</w:t>
      </w:r>
      <w:r w:rsidRPr="00712B66">
        <w:rPr>
          <w:b/>
        </w:rPr>
        <w:t>s ir panākta</w:t>
      </w:r>
    </w:p>
    <w:p w:rsidR="00F54648" w:rsidRPr="00712B66" w:rsidRDefault="00F54648" w:rsidP="00F54648">
      <w:pPr>
        <w:pStyle w:val="naisf"/>
        <w:spacing w:before="0" w:after="0"/>
        <w:ind w:firstLine="720"/>
      </w:pP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810"/>
        <w:gridCol w:w="4253"/>
        <w:gridCol w:w="4110"/>
        <w:gridCol w:w="3544"/>
      </w:tblGrid>
      <w:tr w:rsidR="00F54648" w:rsidRPr="00712B66" w:rsidTr="00006558">
        <w:tc>
          <w:tcPr>
            <w:tcW w:w="708"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pPr>
            <w:r w:rsidRPr="00712B66">
              <w:t>Nr. p.k.</w:t>
            </w:r>
          </w:p>
        </w:tc>
        <w:tc>
          <w:tcPr>
            <w:tcW w:w="1810"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firstLine="12"/>
            </w:pPr>
            <w:r w:rsidRPr="00712B66">
              <w:t>Saskaņošanai nosūtītā projekta redakcija (konkrēta punkta (panta) redakcija)</w:t>
            </w:r>
          </w:p>
        </w:tc>
        <w:tc>
          <w:tcPr>
            <w:tcW w:w="4253"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right="3"/>
            </w:pPr>
            <w:r w:rsidRPr="00712B66">
              <w:t>Atzinumā norādītais ministrijas (citas institūcijas) iebildums, kā arī saskaņošanā papildus izteiktais iebildums par projekta konkrēto punktu (pantu)</w:t>
            </w:r>
          </w:p>
        </w:tc>
        <w:tc>
          <w:tcPr>
            <w:tcW w:w="4110" w:type="dxa"/>
            <w:tcBorders>
              <w:top w:val="single" w:sz="6" w:space="0" w:color="000000"/>
              <w:left w:val="single" w:sz="6" w:space="0" w:color="000000"/>
              <w:bottom w:val="single" w:sz="6" w:space="0" w:color="000000"/>
              <w:right w:val="single" w:sz="6" w:space="0" w:color="000000"/>
            </w:tcBorders>
            <w:vAlign w:val="center"/>
          </w:tcPr>
          <w:p w:rsidR="00F54648" w:rsidRPr="00712B66" w:rsidRDefault="00F54648" w:rsidP="00006558">
            <w:pPr>
              <w:pStyle w:val="naisc"/>
              <w:spacing w:before="0" w:after="0"/>
              <w:ind w:firstLine="21"/>
            </w:pPr>
            <w:r w:rsidRPr="00712B66">
              <w:t>Atbildīgās ministrijas norāde par to, ka iebildums ir ņemts vērā</w:t>
            </w:r>
            <w:r>
              <w:t>,</w:t>
            </w:r>
            <w:r w:rsidRPr="00712B66">
              <w:t xml:space="preserve"> vai informācija par saskaņošanā panākto alternatīvo risinājumu</w:t>
            </w:r>
          </w:p>
        </w:tc>
        <w:tc>
          <w:tcPr>
            <w:tcW w:w="3544" w:type="dxa"/>
            <w:tcBorders>
              <w:top w:val="single" w:sz="4" w:space="0" w:color="auto"/>
              <w:left w:val="single" w:sz="4" w:space="0" w:color="auto"/>
              <w:bottom w:val="single" w:sz="4" w:space="0" w:color="auto"/>
            </w:tcBorders>
            <w:vAlign w:val="center"/>
          </w:tcPr>
          <w:p w:rsidR="00F54648" w:rsidRPr="00712B66" w:rsidRDefault="00F54648" w:rsidP="00006558">
            <w:pPr>
              <w:jc w:val="center"/>
            </w:pPr>
            <w:r w:rsidRPr="00712B66">
              <w:t>Projekta attiecīgā punkta (panta) galīgā redakcija</w:t>
            </w:r>
          </w:p>
        </w:tc>
      </w:tr>
      <w:tr w:rsidR="00F54648" w:rsidRPr="003B71E0" w:rsidTr="00006558">
        <w:tc>
          <w:tcPr>
            <w:tcW w:w="708" w:type="dxa"/>
            <w:tcBorders>
              <w:top w:val="single" w:sz="6" w:space="0" w:color="000000"/>
              <w:left w:val="single" w:sz="6" w:space="0" w:color="000000"/>
              <w:bottom w:val="single" w:sz="6" w:space="0" w:color="000000"/>
              <w:right w:val="single" w:sz="6" w:space="0" w:color="000000"/>
            </w:tcBorders>
          </w:tcPr>
          <w:p w:rsidR="00F54648" w:rsidRPr="003B71E0" w:rsidRDefault="00F54648" w:rsidP="00006558">
            <w:pPr>
              <w:pStyle w:val="naisc"/>
              <w:spacing w:before="0" w:after="0"/>
              <w:rPr>
                <w:sz w:val="20"/>
                <w:szCs w:val="20"/>
              </w:rPr>
            </w:pPr>
            <w:r w:rsidRPr="003B71E0">
              <w:rPr>
                <w:sz w:val="20"/>
                <w:szCs w:val="20"/>
              </w:rPr>
              <w:t>1</w:t>
            </w:r>
          </w:p>
        </w:tc>
        <w:tc>
          <w:tcPr>
            <w:tcW w:w="1810" w:type="dxa"/>
            <w:tcBorders>
              <w:top w:val="single" w:sz="6" w:space="0" w:color="000000"/>
              <w:left w:val="single" w:sz="6" w:space="0" w:color="000000"/>
              <w:bottom w:val="single" w:sz="6" w:space="0" w:color="000000"/>
              <w:right w:val="single" w:sz="6" w:space="0" w:color="000000"/>
            </w:tcBorders>
          </w:tcPr>
          <w:p w:rsidR="00F54648" w:rsidRPr="003B71E0" w:rsidRDefault="00F54648" w:rsidP="00006558">
            <w:pPr>
              <w:pStyle w:val="naisc"/>
              <w:spacing w:before="0" w:after="0"/>
              <w:ind w:firstLine="720"/>
              <w:rPr>
                <w:sz w:val="20"/>
                <w:szCs w:val="20"/>
              </w:rPr>
            </w:pPr>
            <w:r>
              <w:rPr>
                <w:sz w:val="20"/>
                <w:szCs w:val="20"/>
              </w:rPr>
              <w:t>2</w:t>
            </w:r>
          </w:p>
        </w:tc>
        <w:tc>
          <w:tcPr>
            <w:tcW w:w="4253" w:type="dxa"/>
            <w:tcBorders>
              <w:top w:val="single" w:sz="6" w:space="0" w:color="000000"/>
              <w:left w:val="single" w:sz="6" w:space="0" w:color="000000"/>
              <w:bottom w:val="single" w:sz="6" w:space="0" w:color="000000"/>
              <w:right w:val="single" w:sz="6" w:space="0" w:color="000000"/>
            </w:tcBorders>
          </w:tcPr>
          <w:p w:rsidR="00F54648" w:rsidRPr="003B71E0" w:rsidRDefault="00F54648" w:rsidP="00006558">
            <w:pPr>
              <w:pStyle w:val="naisc"/>
              <w:spacing w:before="0" w:after="0"/>
              <w:ind w:firstLine="720"/>
              <w:rPr>
                <w:sz w:val="20"/>
                <w:szCs w:val="20"/>
              </w:rPr>
            </w:pPr>
            <w:r w:rsidRPr="003B71E0">
              <w:rPr>
                <w:sz w:val="20"/>
                <w:szCs w:val="20"/>
              </w:rPr>
              <w:t>3</w:t>
            </w:r>
          </w:p>
        </w:tc>
        <w:tc>
          <w:tcPr>
            <w:tcW w:w="4110" w:type="dxa"/>
            <w:tcBorders>
              <w:top w:val="single" w:sz="6" w:space="0" w:color="000000"/>
              <w:left w:val="single" w:sz="6" w:space="0" w:color="000000"/>
              <w:bottom w:val="single" w:sz="6" w:space="0" w:color="000000"/>
              <w:right w:val="single" w:sz="6" w:space="0" w:color="000000"/>
            </w:tcBorders>
          </w:tcPr>
          <w:p w:rsidR="00F54648" w:rsidRPr="003B71E0" w:rsidRDefault="00F54648" w:rsidP="00006558">
            <w:pPr>
              <w:pStyle w:val="naisc"/>
              <w:spacing w:before="0" w:after="0"/>
              <w:ind w:firstLine="720"/>
              <w:rPr>
                <w:sz w:val="20"/>
                <w:szCs w:val="20"/>
              </w:rPr>
            </w:pPr>
            <w:r w:rsidRPr="003B71E0">
              <w:rPr>
                <w:sz w:val="20"/>
                <w:szCs w:val="20"/>
              </w:rPr>
              <w:t>4</w:t>
            </w:r>
          </w:p>
        </w:tc>
        <w:tc>
          <w:tcPr>
            <w:tcW w:w="3544" w:type="dxa"/>
            <w:tcBorders>
              <w:top w:val="single" w:sz="4" w:space="0" w:color="auto"/>
              <w:left w:val="single" w:sz="4" w:space="0" w:color="auto"/>
              <w:bottom w:val="single" w:sz="4" w:space="0" w:color="auto"/>
            </w:tcBorders>
          </w:tcPr>
          <w:p w:rsidR="00F54648" w:rsidRPr="003B71E0" w:rsidRDefault="00F54648" w:rsidP="00006558">
            <w:pPr>
              <w:jc w:val="center"/>
              <w:rPr>
                <w:sz w:val="20"/>
                <w:szCs w:val="20"/>
              </w:rPr>
            </w:pPr>
            <w:r w:rsidRPr="003B71E0">
              <w:rPr>
                <w:sz w:val="20"/>
                <w:szCs w:val="20"/>
              </w:rPr>
              <w:t>5</w:t>
            </w:r>
          </w:p>
        </w:tc>
      </w:tr>
      <w:tr w:rsidR="00F54648" w:rsidRPr="00712B66" w:rsidTr="00006558">
        <w:tc>
          <w:tcPr>
            <w:tcW w:w="708" w:type="dxa"/>
            <w:tcBorders>
              <w:left w:val="single" w:sz="6" w:space="0" w:color="000000"/>
              <w:right w:val="single" w:sz="6" w:space="0" w:color="000000"/>
            </w:tcBorders>
          </w:tcPr>
          <w:p w:rsidR="00F54648" w:rsidRDefault="00F54648" w:rsidP="00006558">
            <w:r>
              <w:t>1.</w:t>
            </w:r>
          </w:p>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r>
              <w:t>2.</w:t>
            </w:r>
          </w:p>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r>
              <w:t xml:space="preserve">3. </w:t>
            </w:r>
          </w:p>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Default="00F54648" w:rsidP="00006558"/>
          <w:p w:rsidR="00F54648" w:rsidRPr="00EB6074" w:rsidRDefault="00F54648" w:rsidP="00006558">
            <w:r>
              <w:t xml:space="preserve">4. </w:t>
            </w:r>
          </w:p>
        </w:tc>
        <w:tc>
          <w:tcPr>
            <w:tcW w:w="1810" w:type="dxa"/>
            <w:tcBorders>
              <w:left w:val="single" w:sz="6" w:space="0" w:color="000000"/>
              <w:right w:val="single" w:sz="6" w:space="0" w:color="000000"/>
            </w:tcBorders>
          </w:tcPr>
          <w:p w:rsidR="00F54648" w:rsidRDefault="00F54648" w:rsidP="00006558">
            <w:pPr>
              <w:pStyle w:val="naisc"/>
              <w:spacing w:before="0" w:after="0"/>
              <w:jc w:val="both"/>
            </w:pPr>
            <w:r>
              <w:t>Projekts</w:t>
            </w: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t>Anotācijas V sadaļa</w:t>
            </w: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t>Anotācijas I sadaļas 2.punkts</w:t>
            </w: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ind w:firstLine="720"/>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Default="00F54648" w:rsidP="00006558">
            <w:pPr>
              <w:pStyle w:val="naisc"/>
              <w:spacing w:before="0" w:after="0"/>
              <w:jc w:val="left"/>
            </w:pPr>
          </w:p>
          <w:p w:rsidR="00F54648" w:rsidRPr="00712B66" w:rsidRDefault="00F54648" w:rsidP="00006558">
            <w:pPr>
              <w:pStyle w:val="naisc"/>
              <w:spacing w:before="0" w:after="0"/>
              <w:jc w:val="left"/>
            </w:pPr>
            <w:r>
              <w:t>Projekts</w:t>
            </w:r>
          </w:p>
        </w:tc>
        <w:tc>
          <w:tcPr>
            <w:tcW w:w="4253" w:type="dxa"/>
            <w:tcBorders>
              <w:left w:val="single" w:sz="6" w:space="0" w:color="000000"/>
              <w:right w:val="single" w:sz="6" w:space="0" w:color="000000"/>
            </w:tcBorders>
          </w:tcPr>
          <w:p w:rsidR="00F54648" w:rsidRDefault="00F54648" w:rsidP="00006558">
            <w:pPr>
              <w:pStyle w:val="naisc"/>
              <w:spacing w:before="0" w:after="0"/>
              <w:jc w:val="both"/>
            </w:pPr>
            <w:r w:rsidRPr="00BF3D8E">
              <w:t>Tieslietu ministrijas 2021.gada 31.augusta iebildums</w:t>
            </w:r>
            <w:r>
              <w:t xml:space="preserve">: </w:t>
            </w:r>
          </w:p>
          <w:p w:rsidR="00F54648" w:rsidRDefault="00F54648" w:rsidP="00006558">
            <w:pPr>
              <w:pStyle w:val="naisc"/>
              <w:spacing w:before="0" w:after="0"/>
              <w:jc w:val="both"/>
            </w:pPr>
            <w:r>
              <w:t>ņemot vērā, ka ar P</w:t>
            </w:r>
            <w:r w:rsidRPr="003C4145">
              <w:t xml:space="preserve">rojektu tiek pārņemtas Eiropas Parlamenta un Padomes </w:t>
            </w:r>
            <w:r>
              <w:t>2013.gada 26.</w:t>
            </w:r>
            <w:r w:rsidRPr="003C4145">
              <w:t>jūnija direktīvas 2013/33/EK, ar ko nosaka standartus starptautiskās aizsardzības pieteikumu iesniedzēju uzņemšanai, prasības, lūdzam saskaņā ar Ministru kabineta 2009.gada 3.februāra noteikumu Nr.</w:t>
            </w:r>
            <w:r>
              <w:t>108 “</w:t>
            </w:r>
            <w:r w:rsidRPr="003C4145">
              <w:t>Normatīvo aktu p</w:t>
            </w:r>
            <w:r>
              <w:t>rojektu sagatavošanas noteikumi” 4.</w:t>
            </w:r>
            <w:r w:rsidRPr="003C4145">
              <w:t>nodaļu (</w:t>
            </w:r>
            <w:r>
              <w:t>“</w:t>
            </w:r>
            <w:r w:rsidRPr="003C4145">
              <w:t>4.Atsauces uz Ei</w:t>
            </w:r>
            <w:r>
              <w:t>ropas Savienības tiesību aktiem”</w:t>
            </w:r>
            <w:r w:rsidRPr="003C4145">
              <w:t>) noteikumus Nr.133 papildināt ar informatīvo atsauci uz minēto direktīvu.</w:t>
            </w: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rsidRPr="00BF3D8E">
              <w:t>Tieslietu ministrijas 2021.gada 31.augusta iebildums</w:t>
            </w:r>
            <w:r>
              <w:t xml:space="preserve">: </w:t>
            </w:r>
          </w:p>
          <w:p w:rsidR="00F54648" w:rsidRDefault="00F54648" w:rsidP="00006558">
            <w:pPr>
              <w:pStyle w:val="naisc"/>
              <w:spacing w:before="0" w:after="0"/>
              <w:jc w:val="both"/>
            </w:pPr>
            <w:r>
              <w:t>nepieciešams precizēt P</w:t>
            </w:r>
            <w:r w:rsidRPr="0078260C">
              <w:t xml:space="preserve">rojekta anotāciju atbilstoši Ministru kabineta 2009. gada 7. aprīļa noteikumu Nr. 300 </w:t>
            </w:r>
            <w:r>
              <w:t>“</w:t>
            </w:r>
            <w:r w:rsidRPr="0078260C">
              <w:t>Ministru kabineta kārtības rullis</w:t>
            </w:r>
            <w:r>
              <w:t>”</w:t>
            </w:r>
            <w:r w:rsidRPr="0078260C">
              <w:t xml:space="preserve">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Vēršam uzmanību, ka Tieslietu ministrijai nav iespējams precīzi izvērtēt, vai ir korekti pārņemtas direktīvas Nr. 2013/33/EK prasības, uz ko norādīts </w:t>
            </w:r>
            <w:r>
              <w:t>Projekta anotācijā, bez pienācīgā</w:t>
            </w:r>
            <w:r w:rsidRPr="0078260C">
              <w:t xml:space="preserve"> kārtā aizpildītas </w:t>
            </w:r>
            <w:r>
              <w:t>P</w:t>
            </w:r>
            <w:r w:rsidRPr="0078260C">
              <w:t>rojekta anotācijas V sadaļas 1. tabulas atbilstoši instrukcijas Nr. 19 55. un 56. punkta prasībām.</w:t>
            </w: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rsidRPr="00BF3D8E">
              <w:t>Tieslietu ministrijas 2021.gada 31.augusta iebildums</w:t>
            </w:r>
            <w:r>
              <w:t>:</w:t>
            </w:r>
          </w:p>
          <w:p w:rsidR="00F54648" w:rsidRPr="002977B6" w:rsidRDefault="00F54648" w:rsidP="00006558">
            <w:pPr>
              <w:pStyle w:val="naisc"/>
              <w:spacing w:before="0" w:after="0"/>
              <w:jc w:val="both"/>
            </w:pPr>
            <w:r>
              <w:t>papildināt P</w:t>
            </w:r>
            <w:r w:rsidRPr="002977B6">
              <w:t>rojekta anotācij</w:t>
            </w:r>
            <w:r>
              <w:t>u ar skaidrojumu par  P</w:t>
            </w:r>
            <w:r w:rsidRPr="002977B6">
              <w:t>rojekta 1., 2. un 3</w:t>
            </w:r>
            <w:r>
              <w:t xml:space="preserve">.punkta nepieciešamību, mērķi un </w:t>
            </w:r>
            <w:r w:rsidRPr="002977B6">
              <w:t>atbilstību tiesiskās vienlīdzības un samērīguma principa prasībām.</w:t>
            </w: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rsidRPr="00BF3D8E">
              <w:t>Ti</w:t>
            </w:r>
            <w:r>
              <w:t>eslietu ministrijas 2021.gada 10</w:t>
            </w:r>
            <w:r w:rsidRPr="00BF3D8E">
              <w:t>.</w:t>
            </w:r>
            <w:r>
              <w:t>septembra</w:t>
            </w:r>
            <w:r w:rsidRPr="00BF3D8E">
              <w:t xml:space="preserve"> iebildums</w:t>
            </w:r>
            <w:r>
              <w:t>:</w:t>
            </w:r>
          </w:p>
          <w:p w:rsidR="00F54648" w:rsidRDefault="00F54648" w:rsidP="00006558">
            <w:pPr>
              <w:pStyle w:val="naisc"/>
              <w:spacing w:before="0" w:after="0"/>
              <w:jc w:val="both"/>
              <w:rPr>
                <w:lang w:eastAsia="en-US"/>
              </w:rPr>
            </w:pPr>
            <w:r>
              <w:rPr>
                <w:lang w:eastAsia="en-US"/>
              </w:rPr>
              <w:t xml:space="preserve">uzturam iebildumu saistībā ar noteikumu projekta 1., 2. un 3. punkta iespējamo neatbilstību tiesiskās vienlīdzības un samērīguma principa prasībām. </w:t>
            </w: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r>
              <w:rPr>
                <w:lang w:eastAsia="en-US"/>
              </w:rPr>
              <w:t xml:space="preserve">Ar Ministru kabineta 2016.gada 11.augusta rīkojumu Nr.439  “Par Konceptuālo ziņojumu par fizisko personu reģistru” apstiprinātajā konceptuālajā ziņojumā norādīts, ka par eID kartes izgatavošanu ārvalstniekiem (ārzemniekiem) tiks iekasēta valsts nodeva atbilstoši </w:t>
            </w:r>
            <w:r w:rsidRPr="00907F80">
              <w:rPr>
                <w:iCs/>
              </w:rPr>
              <w:t>Ministru kabineta 2012.gada 21.februāra noteikum</w:t>
            </w:r>
            <w:r>
              <w:rPr>
                <w:iCs/>
              </w:rPr>
              <w:t>u</w:t>
            </w:r>
            <w:r w:rsidRPr="00907F80">
              <w:rPr>
                <w:iCs/>
              </w:rPr>
              <w:t xml:space="preserve"> Nr.133 “Noteikumi par valsts nodevu par personu apliecinošu dokumentu izsniegšanu”</w:t>
            </w:r>
            <w:r>
              <w:rPr>
                <w:lang w:eastAsia="en-US"/>
              </w:rPr>
              <w:t xml:space="preserve"> (Noteikumi Nr.133) 4.punktam. Attiecīgi secināms, ka</w:t>
            </w:r>
            <w:r>
              <w:t xml:space="preserve"> risinājums </w:t>
            </w:r>
            <w:r>
              <w:rPr>
                <w:lang w:eastAsia="en-US"/>
              </w:rPr>
              <w:t xml:space="preserve">ārzemniekiem, kas pieprasīs ārzemnieka personas apliecību, noteikt atšķirīgu valsts nodevas apjomu un metodiku valsts nodevas apjoma par ārzemnieka personas apliecības izsniegšanu noteikšanai, iespējams, neatbilst arī konceptuālajam ziņojumam. </w:t>
            </w: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p>
          <w:p w:rsidR="00F54648" w:rsidRDefault="00F54648" w:rsidP="00006558">
            <w:pPr>
              <w:pStyle w:val="naisc"/>
              <w:spacing w:before="0" w:after="0"/>
              <w:jc w:val="both"/>
              <w:rPr>
                <w:lang w:eastAsia="en-US"/>
              </w:rPr>
            </w:pPr>
            <w:r>
              <w:rPr>
                <w:lang w:eastAsia="en-US"/>
              </w:rPr>
              <w:t xml:space="preserve">Personas apliecība, iespējams, ir vienīgais variants noteiktu tiesību iegūšanai (pakalpojumu saņemšanai) un prasību izpildei ārzemniekiem. </w:t>
            </w:r>
          </w:p>
          <w:p w:rsidR="00F54648" w:rsidRDefault="00F54648" w:rsidP="00006558">
            <w:pPr>
              <w:pStyle w:val="naisc"/>
              <w:spacing w:before="0" w:after="0"/>
              <w:jc w:val="both"/>
              <w:rPr>
                <w:lang w:eastAsia="en-US"/>
              </w:rPr>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p>
          <w:p w:rsidR="00F54648" w:rsidRDefault="00F54648" w:rsidP="00006558">
            <w:pPr>
              <w:pStyle w:val="naisc"/>
              <w:spacing w:before="0" w:after="0"/>
              <w:jc w:val="both"/>
            </w:pPr>
            <w:r w:rsidRPr="00BF3D8E">
              <w:t>Tieslietu ministrijas 2021.gada 31.augusta iebildums</w:t>
            </w:r>
            <w:r>
              <w:t>:</w:t>
            </w:r>
          </w:p>
          <w:p w:rsidR="00F54648" w:rsidRPr="00712B66" w:rsidRDefault="00F54648" w:rsidP="00006558">
            <w:pPr>
              <w:pStyle w:val="naisc"/>
              <w:spacing w:before="0" w:after="0"/>
              <w:jc w:val="both"/>
            </w:pPr>
            <w:r>
              <w:t>papildināt P</w:t>
            </w:r>
            <w:r w:rsidRPr="002977B6">
              <w:t>rojekta anotāciju a</w:t>
            </w:r>
            <w:r>
              <w:t>r skaidrojumu, kādēļ P</w:t>
            </w:r>
            <w:r w:rsidRPr="002977B6">
              <w:t>rojektā attiecībā uz ārzemnieka personas apliecības izsniegšanu netiek paredzēta alter</w:t>
            </w:r>
            <w:r>
              <w:t>natīva iespēja sagatavot personas</w:t>
            </w:r>
            <w:r w:rsidRPr="002977B6">
              <w:t xml:space="preserve"> ap</w:t>
            </w:r>
            <w:r>
              <w:t>liecību izsniegšanai divu darb</w:t>
            </w:r>
            <w:r w:rsidRPr="002977B6">
              <w:t>dienu vai</w:t>
            </w:r>
            <w:r>
              <w:t xml:space="preserve"> 10 darb</w:t>
            </w:r>
            <w:r w:rsidRPr="002977B6">
              <w:t>dienu laikā no dokumentu iesniegšanas Pilsonības un migrācijas lietu pārvaldes teritoriālajā nodaļā Latvijā vai pārstāvniecībā ārvalstīs.</w:t>
            </w:r>
          </w:p>
        </w:tc>
        <w:tc>
          <w:tcPr>
            <w:tcW w:w="4110" w:type="dxa"/>
            <w:tcBorders>
              <w:left w:val="single" w:sz="6" w:space="0" w:color="000000"/>
              <w:right w:val="single" w:sz="6" w:space="0" w:color="000000"/>
            </w:tcBorders>
          </w:tcPr>
          <w:p w:rsidR="00F54648" w:rsidRDefault="00F54648" w:rsidP="00006558">
            <w:pPr>
              <w:pStyle w:val="naisc"/>
              <w:spacing w:before="0" w:after="0"/>
              <w:jc w:val="both"/>
              <w:rPr>
                <w:b/>
              </w:rPr>
            </w:pPr>
            <w:r w:rsidRPr="0083108C">
              <w:t>Paskaidrojam, ka ar Projektu netiek pārņemtas Eiropas Parlamenta un Padomes 2013.gada 26.jūnija direktīvas 2013/33/EK, ar ko nosaka standartus starptautiskās aizsardzības pieteikumu iesniedzēju uzņemšanai (turpmāk – Direktīva), prasības. Atbilstoši  Direktīvas 6.panta 1.punktā noteiktajam Latvijai jānodrošina, ka trīs dienās pēc starptautiskās aizsardzības pieteikuma iesniegšanas pieteikuma iesniedzējam ir izsniegts dokuments uz viņa vārda, kas apliecina viņa pieteikuma iesniedzēja statusu vai liecina, ka viņam atļauts uzturēties dalībvalsts teritorijā līdz viņa pieteikuma izskatīšanai. Vēršam uzmanību, ka Direktīvas 6.panta 1.punktā minētais dokuments Latvijā ir patvēruma meklētāja personas dokuments, kuru atbilstoši Patvēruma likumā un attiecīgajos Ministru kabineta noteikumos (Noteikumu projekts “Patvēruma meklētāja personas dokumenta noteikumi”, izsludināti VSS 01.07.2021., VSS-615) noteiktajā kārtībā izsniedz Valsts robežsardze. Turpretim ārzemnieka personas apliecību izsniegs Pilsonības un migrācijas lietu pārvalde atbilstoši Personu apliecinošu dokumentu likumā</w:t>
            </w:r>
            <w:r w:rsidRPr="0083108C">
              <w:rPr>
                <w:b/>
              </w:rPr>
              <w:t xml:space="preserve"> </w:t>
            </w:r>
            <w:r w:rsidRPr="00E16D40">
              <w:t>noteiktajam.</w:t>
            </w: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both"/>
            </w:pPr>
            <w:r>
              <w:t>Ņemot vērā, ka a</w:t>
            </w:r>
            <w:r w:rsidRPr="003C4145">
              <w:t xml:space="preserve">r </w:t>
            </w:r>
            <w:r>
              <w:t>P</w:t>
            </w:r>
            <w:r w:rsidRPr="003C4145">
              <w:t xml:space="preserve">rojektu </w:t>
            </w:r>
            <w:r>
              <w:t>ne</w:t>
            </w:r>
            <w:r w:rsidRPr="003C4145">
              <w:t xml:space="preserve">tiek pārņemtas Eiropas Parlamenta un Padomes </w:t>
            </w:r>
            <w:r>
              <w:t>2013.gada 26.</w:t>
            </w:r>
            <w:r w:rsidRPr="003C4145">
              <w:t xml:space="preserve">jūnija </w:t>
            </w:r>
            <w:r>
              <w:t xml:space="preserve">direktīvas 2013/33/EK, </w:t>
            </w:r>
            <w:r w:rsidRPr="003C4145">
              <w:t>ar ko nosaka standartus starptautiskās aizsardzības pieteikumu iesniedzēju uzņemšanai, prasības</w:t>
            </w:r>
            <w:r>
              <w:t>, Projekta anotācijas  V sadaļas 1.tabula netiek aizpildīta.</w:t>
            </w:r>
          </w:p>
          <w:p w:rsidR="00F54648" w:rsidRDefault="00F54648" w:rsidP="00006558">
            <w:pPr>
              <w:pStyle w:val="naisc"/>
              <w:spacing w:before="0" w:after="0"/>
              <w:jc w:val="both"/>
              <w:rPr>
                <w:b/>
              </w:rPr>
            </w:pPr>
            <w:r>
              <w:t xml:space="preserve">Projekta anotācijā tika norādīts, ka patvēruma meklētājs atbilstoši Direktīvā noteiktajam saņem </w:t>
            </w:r>
            <w:r w:rsidRPr="00B07D26">
              <w:rPr>
                <w:i/>
              </w:rPr>
              <w:t>patvēruma meklētāja personas dokumentu</w:t>
            </w:r>
            <w:r>
              <w:t xml:space="preserve"> un par minēto pakalpojumu viņam nav jāmaksā valsts nodeva.   </w:t>
            </w: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r>
              <w:rPr>
                <w:b/>
              </w:rPr>
              <w:t>Ņ</w:t>
            </w:r>
            <w:r w:rsidRPr="00CB4E24">
              <w:rPr>
                <w:b/>
              </w:rPr>
              <w:t xml:space="preserve">emts vērā </w:t>
            </w: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p>
          <w:p w:rsidR="00F54648" w:rsidRDefault="00F54648" w:rsidP="00006558">
            <w:pPr>
              <w:pStyle w:val="naisc"/>
              <w:spacing w:before="0" w:after="0"/>
              <w:jc w:val="left"/>
              <w:rPr>
                <w:b/>
              </w:rPr>
            </w:pPr>
            <w:r w:rsidRPr="00CB4E24">
              <w:rPr>
                <w:b/>
              </w:rPr>
              <w:t xml:space="preserve">Ņemts vērā </w:t>
            </w:r>
          </w:p>
          <w:p w:rsidR="00F54648" w:rsidRPr="00CB4E24" w:rsidRDefault="00F54648" w:rsidP="00006558">
            <w:pPr>
              <w:pStyle w:val="naisc"/>
              <w:spacing w:before="0" w:after="0"/>
              <w:jc w:val="left"/>
              <w:rPr>
                <w:b/>
              </w:rPr>
            </w:pPr>
          </w:p>
        </w:tc>
        <w:tc>
          <w:tcPr>
            <w:tcW w:w="3544" w:type="dxa"/>
            <w:tcBorders>
              <w:top w:val="single" w:sz="4" w:space="0" w:color="auto"/>
              <w:left w:val="single" w:sz="4" w:space="0" w:color="auto"/>
              <w:bottom w:val="single" w:sz="4" w:space="0" w:color="auto"/>
            </w:tcBorders>
          </w:tcPr>
          <w:p w:rsidR="00F54648" w:rsidRPr="00E16D40" w:rsidRDefault="00F54648" w:rsidP="00006558">
            <w:pPr>
              <w:jc w:val="both"/>
              <w:rPr>
                <w:b/>
                <w:bCs/>
              </w:rPr>
            </w:pPr>
            <w:r w:rsidRPr="00E16D40">
              <w:rPr>
                <w:b/>
                <w:bCs/>
              </w:rPr>
              <w:t>Tieslietu ministrija atkārtotā saskaņošan</w:t>
            </w:r>
            <w:r>
              <w:rPr>
                <w:b/>
                <w:bCs/>
              </w:rPr>
              <w:t xml:space="preserve">ā </w:t>
            </w:r>
            <w:r w:rsidRPr="00E16D40">
              <w:rPr>
                <w:b/>
                <w:bCs/>
              </w:rPr>
              <w:t>neuzturēja iebildumu.</w:t>
            </w:r>
          </w:p>
          <w:p w:rsidR="00F54648" w:rsidRPr="00E16D40" w:rsidRDefault="00F54648" w:rsidP="00006558">
            <w:pPr>
              <w:jc w:val="right"/>
              <w:rPr>
                <w:b/>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Pr="00E16D40" w:rsidRDefault="00F54648" w:rsidP="00006558">
            <w:pPr>
              <w:jc w:val="both"/>
              <w:rPr>
                <w:b/>
                <w:bCs/>
              </w:rPr>
            </w:pPr>
            <w:r w:rsidRPr="00E16D40">
              <w:rPr>
                <w:b/>
                <w:bCs/>
              </w:rPr>
              <w:t>Tieslietu ministrija atkārtotā saskaņošan</w:t>
            </w:r>
            <w:r>
              <w:rPr>
                <w:b/>
                <w:bCs/>
              </w:rPr>
              <w:t xml:space="preserve">ā </w:t>
            </w:r>
            <w:r w:rsidRPr="00E16D40">
              <w:rPr>
                <w:b/>
                <w:bCs/>
              </w:rPr>
              <w:t>neuzturēja iebildumu.</w:t>
            </w: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p>
          <w:p w:rsidR="00F54648" w:rsidRDefault="00F54648" w:rsidP="00006558">
            <w:pPr>
              <w:jc w:val="both"/>
              <w:rPr>
                <w:bCs/>
              </w:rPr>
            </w:pPr>
            <w:r w:rsidRPr="003A3F78">
              <w:rPr>
                <w:bCs/>
              </w:rPr>
              <w:t>Ārzemnieka personas apliecības saņemšana ir personas brīva izvēle</w:t>
            </w:r>
            <w:r>
              <w:rPr>
                <w:bCs/>
              </w:rPr>
              <w:t xml:space="preserve"> un tā neparedz ārzemnieka personas apliecības turētājam tiesības uzturēties Latvijā</w:t>
            </w:r>
            <w:r w:rsidRPr="003A3F78">
              <w:rPr>
                <w:bCs/>
              </w:rPr>
              <w:t xml:space="preserve">, pretēji tam, ka Latvijas pilsoņa un Latvijas nepilsoņa rīcībā ir obligāti jābūt vai nu personas apliecībai vai pasei (no 2023.gada 1.janvāra obligāta ir personas apliecība), attiecīgi Savienības pilsoņa un trešās valsts pilsoņa rīcībā ir obligāti jābūt personas apliecībai, lai tās turētājs apliecinātu savu statusu un tiesības uzturēties Latvijā. </w:t>
            </w:r>
            <w:r w:rsidRPr="00FF2BC8">
              <w:rPr>
                <w:bCs/>
              </w:rPr>
              <w:t>Ārzemnieka</w:t>
            </w:r>
            <w:r>
              <w:rPr>
                <w:bCs/>
              </w:rPr>
              <w:t xml:space="preserve"> personas apliecība sniegs iespēju uzņēmējiem un pašnodarbinātajiem tiešsaistē ātri uzsākt un veikt uzņēmējdarbību neatkarīgi no atrašanās vietas. Piemēram, pieteikties konta atvēršanai bankā un veikt finanšu resursu pārskaitījumus tiešsaistē; piekļūt starptautiskiem maksājumu pakalpojumu nodrošinātājiem; deklarēt nodokļus tiešsaistē; attālināti parakstīt līgumus; dibināt uzņēmumus un veicināt ārvalstu investīcijas, vieglāk piekļūt Eiropas Savienības tirgiem un citas iespējas. </w:t>
            </w:r>
          </w:p>
          <w:p w:rsidR="00F54648" w:rsidRDefault="00F54648" w:rsidP="00006558">
            <w:pPr>
              <w:jc w:val="both"/>
              <w:rPr>
                <w:bCs/>
              </w:rPr>
            </w:pPr>
          </w:p>
          <w:p w:rsidR="00F54648" w:rsidRDefault="00F54648" w:rsidP="00006558">
            <w:pPr>
              <w:jc w:val="both"/>
            </w:pPr>
          </w:p>
          <w:p w:rsidR="00F54648" w:rsidRDefault="00F54648" w:rsidP="00006558">
            <w:pPr>
              <w:jc w:val="both"/>
            </w:pPr>
            <w:r w:rsidRPr="007A757B">
              <w:t xml:space="preserve">Ņemot vērā, ka pieteikumu ārzemnieku personas apliecību noformēšanai un izsniegšanai tiks izmantots tas pats tehniskais un darbaspēka resurss, kas tiek izmantots patlaban personu apliecinošo dokumentu noformēšanai un izsniegšanai, un to, ka jebkādas iespējas palielināt minētos resursus gan Pilsonības un migrācijas lietu pārvaldei, gan Latvijas pārstāvniecībām, kuras atrodas ārpus Šengenas zonas, ir ierobežotas un lai jauna personas apliecības tipa – ārzemnieka personas apliecības ieviešana nesamazinātu būtisku pakalpojumu pieejamību Latvijas valstspiederīgajiem, plānots noteikt 80 euro valsts nodevu par ārzemnieka personas apliecības izsniegšanu. Tādējādi veicinot personas, kuras vēlēsies pieprasīt ārzemnieka personas apliecību, rūpīgi pārdomāt nepieciešamību iegūt ārzemnieka personas apliecību, un ierobežojot nepamatotu pieteikumu ārzemnieka personas apliecības izsniegšanai saņemšanu, tādā veidā būtiski atslogojot valsts iestāžu administratīvos resursus. </w:t>
            </w:r>
          </w:p>
          <w:p w:rsidR="00F54648" w:rsidRDefault="00F54648" w:rsidP="00006558">
            <w:pPr>
              <w:jc w:val="both"/>
            </w:pPr>
          </w:p>
          <w:p w:rsidR="00F54648" w:rsidRPr="007A757B" w:rsidRDefault="00F54648" w:rsidP="00006558">
            <w:pPr>
              <w:jc w:val="both"/>
            </w:pPr>
            <w:r w:rsidRPr="00FF2BC8">
              <w:t>Paredzēts</w:t>
            </w:r>
            <w:r>
              <w:t xml:space="preserve">, ka </w:t>
            </w:r>
            <w:r w:rsidRPr="007A757B">
              <w:t>personas, kuras jau uzturas Latvijā ar uzturēšanās atļauju (</w:t>
            </w:r>
            <w:r>
              <w:t xml:space="preserve">piemēram, uzturēšanās </w:t>
            </w:r>
            <w:r w:rsidRPr="007A757B">
              <w:t xml:space="preserve">tiesiskais pamats – nekustamais īpašums), </w:t>
            </w:r>
            <w:r>
              <w:t>beidzoties minēto tiesību termiņam</w:t>
            </w:r>
            <w:r w:rsidRPr="007A757B">
              <w:t>, varēs izteikt vēlmi saņemt ārzemnieka personas apliecību</w:t>
            </w:r>
            <w:r>
              <w:t>, lai</w:t>
            </w:r>
            <w:r w:rsidRPr="007A757B">
              <w:t xml:space="preserve"> </w:t>
            </w:r>
            <w:r>
              <w:t>tādējādi spētu turpinātu</w:t>
            </w:r>
            <w:r w:rsidRPr="007A757B">
              <w:t xml:space="preserve"> uzturēt </w:t>
            </w:r>
            <w:r>
              <w:t>saiti</w:t>
            </w:r>
            <w:r w:rsidRPr="007A757B">
              <w:t xml:space="preserve"> ar </w:t>
            </w:r>
            <w:r>
              <w:t>Latvijas valsts un citām institūcijām e-</w:t>
            </w:r>
            <w:r w:rsidRPr="007A757B">
              <w:t xml:space="preserve">vidē neatrodoties Latvijā.  </w:t>
            </w:r>
          </w:p>
          <w:p w:rsidR="00F54648" w:rsidRPr="00CF59F1" w:rsidRDefault="00F54648" w:rsidP="00006558">
            <w:pPr>
              <w:jc w:val="both"/>
              <w:rPr>
                <w:highlight w:val="yellow"/>
              </w:rPr>
            </w:pPr>
            <w:r w:rsidRPr="007A757B">
              <w:t>Ņemot vērā atšķirīgos ārzemnieka personas apliecības izsniegšanas kritērijus</w:t>
            </w:r>
            <w:r>
              <w:t xml:space="preserve"> un prognozi, ka pakalpojumu – ārzemnieka personas apliecības saņemšana pamatā izvēlēsies uzņēmēji,</w:t>
            </w:r>
            <w:r w:rsidRPr="007A757B">
              <w:t xml:space="preserve"> iepretim Latvijas pilsoņa, Latvijas nepilsoņa, Savienības pilsoņa un trešās valsts pilsoņa personas apliecību izsniegšanas pamatnosacījumiem, uz ārzemnieku, kas pieprasīs ārzemnieka personas apliecību, nav plānots attiecināt Noteikumos Nr.133 noteiktos valsts nodevas atvieglojumus un atbrīvojumus, kā arī valsts nodevas apjoms un metodika valsts nodevas apjoma par ārzemnieka personas apliecības izsniegšanu noteikšanai ir noteikta atšķirīga. </w:t>
            </w:r>
          </w:p>
          <w:p w:rsidR="00F54648" w:rsidRPr="00682141" w:rsidRDefault="00F54648" w:rsidP="00006558">
            <w:pPr>
              <w:jc w:val="both"/>
            </w:pPr>
            <w:r w:rsidRPr="00657D24">
              <w:t>Ņemot vērā, ka ārzemnieka personas apliecība Personu apliecinošu dokumentu likumā nav noteikta kā obligāts personu apliecinošs dokuments, bet gan tās saņemšana ir Fizisko personu reģistra tiesību subjekta brīva izvēle saņemt elektroniskās identifikācijas un elektroniskā paraksta rīkus (ārzemnieka personas apliecību ar tajā iekļautajiem un aktivizētajiem kvalificētajiem sertifikātiem), lai nodrošinātu Latvijas diasporai ārvalstīs nozīmīgu konsulāro pakalpojumu sniegšanu, starp Ārlietu ministriju un Pilsonības un migrācijas lietu pārvaldi ir tikusi panākta starpinstitucionāla vienošanās, ka šāds konsulārais pakalpojums būs pieejams tajās pārstāvniecībās, kuras neatrodas Šengenas zonā un kurās tas ir iespējams, ņemot vērā to tehnisko aprīkojumu un noslodzi konsulāro pakalpojumu sniegšanā Latvijas valstspiederīgajām personām. Šim nolūkam Ārlietu ministrija izvērtēs pārstāvniecību ārpus Šengenas zonas noslodzi un tehniskā aprīkojuma pieejamību, nosakot pārstāvniecības, kurās tiks pieņemti pieteikumi ārzemnieka personas apliecības izsniegšanai un nodrošināta šo dokumentu izsniegšana personām.</w:t>
            </w:r>
            <w:r w:rsidRPr="008A4F65">
              <w:t xml:space="preserve"> </w:t>
            </w:r>
          </w:p>
          <w:p w:rsidR="00F54648" w:rsidRDefault="00F54648" w:rsidP="00006558">
            <w:pPr>
              <w:jc w:val="both"/>
            </w:pPr>
          </w:p>
          <w:p w:rsidR="00F54648" w:rsidRDefault="00F54648" w:rsidP="00006558">
            <w:pPr>
              <w:jc w:val="both"/>
            </w:pPr>
            <w:r>
              <w:t xml:space="preserve">Projekta 1.punkts papildināts, nosakot ārzemnieka personas apliecības izsniegšanas termiņu: </w:t>
            </w:r>
          </w:p>
          <w:p w:rsidR="00F54648" w:rsidRPr="00770395" w:rsidRDefault="00F54648" w:rsidP="00006558">
            <w:pPr>
              <w:jc w:val="both"/>
            </w:pPr>
            <w:r w:rsidRPr="003A3F78">
              <w:t>“4.</w:t>
            </w:r>
            <w:r w:rsidRPr="00827A24">
              <w:rPr>
                <w:vertAlign w:val="superscript"/>
              </w:rPr>
              <w:t xml:space="preserve">1 </w:t>
            </w:r>
            <w:r w:rsidRPr="003A3F78">
              <w:t>Valsts nodevas apmērs par ārzemnieka personas apliecības izsniegšanu ir 80 euro. Ārzemnieka personas apliecību izsniedz divu darbdienu laikā.”.</w:t>
            </w:r>
          </w:p>
        </w:tc>
      </w:tr>
    </w:tbl>
    <w:p w:rsidR="00F54648" w:rsidRPr="00973880" w:rsidRDefault="00F54648" w:rsidP="00F54648">
      <w:pPr>
        <w:rPr>
          <w:vanish/>
        </w:rPr>
      </w:pPr>
    </w:p>
    <w:p w:rsidR="00F54648" w:rsidRDefault="00F54648" w:rsidP="00F54648"/>
    <w:tbl>
      <w:tblPr>
        <w:tblpPr w:leftFromText="180" w:rightFromText="180" w:vertAnchor="text" w:horzAnchor="margin" w:tblpY="137"/>
        <w:tblW w:w="9287" w:type="dxa"/>
        <w:tblLayout w:type="fixed"/>
        <w:tblLook w:val="00A0" w:firstRow="1" w:lastRow="0" w:firstColumn="1" w:lastColumn="0" w:noHBand="0" w:noVBand="0"/>
      </w:tblPr>
      <w:tblGrid>
        <w:gridCol w:w="3108"/>
        <w:gridCol w:w="6179"/>
      </w:tblGrid>
      <w:tr w:rsidR="00F54648" w:rsidRPr="00712B66" w:rsidTr="00006558">
        <w:tc>
          <w:tcPr>
            <w:tcW w:w="3108" w:type="dxa"/>
          </w:tcPr>
          <w:p w:rsidR="00F54648" w:rsidRDefault="00F54648" w:rsidP="00006558">
            <w:pPr>
              <w:pStyle w:val="naiskr"/>
              <w:spacing w:before="0" w:after="0"/>
            </w:pPr>
          </w:p>
          <w:p w:rsidR="00F54648" w:rsidRPr="00712B66" w:rsidRDefault="00F54648" w:rsidP="00006558">
            <w:pPr>
              <w:pStyle w:val="naiskr"/>
              <w:spacing w:before="0" w:after="0"/>
            </w:pPr>
            <w:r>
              <w:br/>
            </w:r>
            <w:r w:rsidRPr="00712B66">
              <w:t>Atbildīgā amatpersona</w:t>
            </w:r>
          </w:p>
        </w:tc>
        <w:tc>
          <w:tcPr>
            <w:tcW w:w="6179" w:type="dxa"/>
          </w:tcPr>
          <w:p w:rsidR="00F54648" w:rsidRPr="00712B66" w:rsidRDefault="00F54648" w:rsidP="00006558">
            <w:pPr>
              <w:pStyle w:val="naiskr"/>
              <w:spacing w:before="0" w:after="0"/>
              <w:ind w:firstLine="720"/>
            </w:pPr>
            <w:r w:rsidRPr="00712B66">
              <w:t>  </w:t>
            </w:r>
          </w:p>
        </w:tc>
      </w:tr>
      <w:tr w:rsidR="00F54648" w:rsidRPr="00712B66" w:rsidTr="00006558">
        <w:tc>
          <w:tcPr>
            <w:tcW w:w="3108" w:type="dxa"/>
          </w:tcPr>
          <w:p w:rsidR="00F54648" w:rsidRPr="00712B66" w:rsidRDefault="00F54648" w:rsidP="00006558">
            <w:pPr>
              <w:pStyle w:val="naiskr"/>
              <w:spacing w:before="0" w:after="0"/>
            </w:pPr>
          </w:p>
        </w:tc>
        <w:tc>
          <w:tcPr>
            <w:tcW w:w="6179" w:type="dxa"/>
          </w:tcPr>
          <w:p w:rsidR="00F54648" w:rsidRPr="00712B66" w:rsidRDefault="00F54648" w:rsidP="00006558">
            <w:pPr>
              <w:pStyle w:val="naiskr"/>
              <w:spacing w:before="0" w:after="0"/>
              <w:ind w:firstLine="720"/>
            </w:pPr>
          </w:p>
        </w:tc>
      </w:tr>
      <w:tr w:rsidR="00F54648" w:rsidRPr="00712B66" w:rsidTr="00006558">
        <w:tc>
          <w:tcPr>
            <w:tcW w:w="3108" w:type="dxa"/>
          </w:tcPr>
          <w:p w:rsidR="00F54648" w:rsidRPr="00712B66" w:rsidRDefault="00F54648" w:rsidP="00006558">
            <w:pPr>
              <w:pStyle w:val="naiskr"/>
              <w:spacing w:before="0" w:after="0"/>
            </w:pPr>
          </w:p>
        </w:tc>
        <w:tc>
          <w:tcPr>
            <w:tcW w:w="6179" w:type="dxa"/>
            <w:tcBorders>
              <w:top w:val="single" w:sz="6" w:space="0" w:color="000000"/>
            </w:tcBorders>
          </w:tcPr>
          <w:p w:rsidR="00F54648" w:rsidRPr="00712B66" w:rsidRDefault="00F54648" w:rsidP="00006558">
            <w:pPr>
              <w:pStyle w:val="naisc"/>
              <w:spacing w:before="0" w:after="0"/>
              <w:ind w:firstLine="720"/>
            </w:pPr>
            <w:r w:rsidRPr="00712B66">
              <w:t>(paraksts)*</w:t>
            </w:r>
          </w:p>
        </w:tc>
      </w:tr>
    </w:tbl>
    <w:p w:rsidR="00F54648" w:rsidRDefault="00F54648" w:rsidP="00F54648"/>
    <w:p w:rsidR="00F54648" w:rsidRDefault="00F54648" w:rsidP="00F54648"/>
    <w:p w:rsidR="00F54648" w:rsidRDefault="00F54648" w:rsidP="00F54648"/>
    <w:p w:rsidR="00F54648" w:rsidRDefault="00F54648" w:rsidP="00F54648"/>
    <w:p w:rsidR="00F54648" w:rsidRDefault="00F54648" w:rsidP="00F54648"/>
    <w:p w:rsidR="00F54648" w:rsidRPr="00827A24" w:rsidRDefault="00F54648" w:rsidP="00F54648">
      <w:r>
        <w:t xml:space="preserve">Piezīme. </w:t>
      </w:r>
      <w:r w:rsidRPr="00712B66">
        <w:t xml:space="preserve">* 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rsidR="00F54648" w:rsidRDefault="00F54648" w:rsidP="00F54648">
      <w:pPr>
        <w:pStyle w:val="naisf"/>
        <w:spacing w:before="0" w:after="0"/>
        <w:ind w:firstLine="0"/>
        <w:rPr>
          <w:b/>
        </w:rPr>
      </w:pPr>
    </w:p>
    <w:p w:rsidR="00F54648" w:rsidRDefault="00F54648" w:rsidP="00F54648">
      <w:pPr>
        <w:pStyle w:val="naisf"/>
        <w:spacing w:before="0" w:after="0"/>
        <w:ind w:firstLine="0"/>
        <w:rPr>
          <w:b/>
        </w:rPr>
      </w:pPr>
    </w:p>
    <w:p w:rsidR="00F54648" w:rsidRDefault="00F54648" w:rsidP="00F54648">
      <w:pPr>
        <w:pStyle w:val="naisf"/>
        <w:spacing w:before="0" w:after="0"/>
        <w:ind w:firstLine="0"/>
        <w:rPr>
          <w:b/>
        </w:rPr>
      </w:pPr>
      <w:r w:rsidRPr="004B296B">
        <w:rPr>
          <w:b/>
        </w:rPr>
        <w:t>Ginta Dzelme</w:t>
      </w:r>
    </w:p>
    <w:p w:rsidR="00F54648" w:rsidRDefault="00F54648" w:rsidP="00F54648">
      <w:pPr>
        <w:pStyle w:val="naisf"/>
        <w:spacing w:before="0" w:after="0"/>
        <w:ind w:firstLine="0"/>
        <w:rPr>
          <w:b/>
        </w:rPr>
      </w:pPr>
      <w:r w:rsidRPr="004B296B">
        <w:rPr>
          <w:b/>
        </w:rPr>
        <w:t>Pilsonības un migrācijas lietu pārvaldes</w:t>
      </w:r>
    </w:p>
    <w:p w:rsidR="00F54648" w:rsidRDefault="00F54648" w:rsidP="00F54648">
      <w:pPr>
        <w:pStyle w:val="naisf"/>
        <w:spacing w:before="0" w:after="0"/>
        <w:ind w:firstLine="0"/>
        <w:rPr>
          <w:b/>
        </w:rPr>
      </w:pPr>
      <w:r w:rsidRPr="004B296B">
        <w:rPr>
          <w:b/>
        </w:rPr>
        <w:t xml:space="preserve">Personu apliecinošu dokumentu departamenta </w:t>
      </w:r>
    </w:p>
    <w:p w:rsidR="00F54648" w:rsidRPr="004B296B" w:rsidRDefault="00F54648" w:rsidP="00F54648">
      <w:pPr>
        <w:pStyle w:val="naisf"/>
        <w:spacing w:before="0" w:after="0"/>
        <w:ind w:firstLine="0"/>
        <w:rPr>
          <w:b/>
        </w:rPr>
      </w:pPr>
      <w:r w:rsidRPr="004B296B">
        <w:rPr>
          <w:b/>
        </w:rPr>
        <w:t>Meto</w:t>
      </w:r>
      <w:r>
        <w:rPr>
          <w:b/>
        </w:rPr>
        <w:t>diskās vadības nodaļas vadītāja</w:t>
      </w:r>
    </w:p>
    <w:p w:rsidR="00F54648" w:rsidRPr="00CA134F" w:rsidRDefault="00F54648" w:rsidP="00F54648">
      <w:pPr>
        <w:pStyle w:val="naisf"/>
        <w:spacing w:before="0" w:after="0"/>
        <w:ind w:firstLine="0"/>
        <w:rPr>
          <w:b/>
        </w:rPr>
      </w:pPr>
      <w:r>
        <w:rPr>
          <w:b/>
        </w:rPr>
        <w:t xml:space="preserve">tālr. 67219521, </w:t>
      </w:r>
      <w:r w:rsidRPr="004B296B">
        <w:rPr>
          <w:b/>
        </w:rPr>
        <w:t>ginta.dzelme@pmlp.gov.lv</w:t>
      </w:r>
    </w:p>
    <w:p w:rsidR="008C5726" w:rsidRDefault="008C5726">
      <w:bookmarkStart w:id="0" w:name="_GoBack"/>
      <w:bookmarkEnd w:id="0"/>
    </w:p>
    <w:sectPr w:rsidR="008C5726" w:rsidSect="00E22596">
      <w:headerReference w:type="even" r:id="rId4"/>
      <w:headerReference w:type="default" r:id="rId5"/>
      <w:footerReference w:type="default" r:id="rId6"/>
      <w:footerReference w:type="first" r:id="rId7"/>
      <w:pgSz w:w="16838" w:h="11906" w:orient="landscape" w:code="9"/>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Pr="00AE4768" w:rsidRDefault="00F54648" w:rsidP="00364BB6">
    <w:pPr>
      <w:pStyle w:val="Footer"/>
      <w:rPr>
        <w:sz w:val="20"/>
        <w:szCs w:val="20"/>
      </w:rPr>
    </w:pPr>
    <w:r>
      <w:rPr>
        <w:sz w:val="20"/>
        <w:szCs w:val="20"/>
      </w:rPr>
      <w:t>IEMIzz_2</w:t>
    </w:r>
    <w:r>
      <w:rPr>
        <w:sz w:val="20"/>
        <w:szCs w:val="20"/>
      </w:rPr>
      <w:t>1</w:t>
    </w:r>
    <w:r>
      <w:rPr>
        <w:sz w:val="20"/>
        <w:szCs w:val="20"/>
      </w:rPr>
      <w:t>09</w:t>
    </w:r>
    <w:r>
      <w:rPr>
        <w:sz w:val="20"/>
        <w:szCs w:val="20"/>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Pr="008237DE" w:rsidRDefault="00F54648" w:rsidP="00364BB6">
    <w:pPr>
      <w:pStyle w:val="Footer"/>
      <w:rPr>
        <w:sz w:val="20"/>
        <w:szCs w:val="20"/>
      </w:rPr>
    </w:pPr>
    <w:r>
      <w:rPr>
        <w:sz w:val="20"/>
        <w:szCs w:val="20"/>
      </w:rPr>
      <w:t>IEMIzz_21</w:t>
    </w:r>
    <w:r>
      <w:rPr>
        <w:sz w:val="20"/>
        <w:szCs w:val="20"/>
      </w:rPr>
      <w:t>09</w:t>
    </w:r>
    <w:r>
      <w:rPr>
        <w:sz w:val="20"/>
        <w:szCs w:val="20"/>
      </w:rPr>
      <w:t>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F5464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F546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F5464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6455E7" w:rsidRDefault="00F546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DB"/>
    <w:rsid w:val="005C5ADB"/>
    <w:rsid w:val="008C5726"/>
    <w:rsid w:val="00F54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8D563-0700-4118-93BF-BC35DE31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4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54648"/>
    <w:pPr>
      <w:spacing w:before="100" w:beforeAutospacing="1" w:after="100" w:afterAutospacing="1"/>
    </w:pPr>
  </w:style>
  <w:style w:type="paragraph" w:customStyle="1" w:styleId="naisf">
    <w:name w:val="naisf"/>
    <w:basedOn w:val="Normal"/>
    <w:rsid w:val="00F54648"/>
    <w:pPr>
      <w:spacing w:before="75" w:after="75"/>
      <w:ind w:firstLine="375"/>
      <w:jc w:val="both"/>
    </w:pPr>
  </w:style>
  <w:style w:type="paragraph" w:customStyle="1" w:styleId="naisnod">
    <w:name w:val="naisnod"/>
    <w:basedOn w:val="Normal"/>
    <w:uiPriority w:val="99"/>
    <w:rsid w:val="00F54648"/>
    <w:pPr>
      <w:spacing w:before="150" w:after="150"/>
      <w:jc w:val="center"/>
    </w:pPr>
    <w:rPr>
      <w:b/>
      <w:bCs/>
    </w:rPr>
  </w:style>
  <w:style w:type="paragraph" w:customStyle="1" w:styleId="naislab">
    <w:name w:val="naislab"/>
    <w:basedOn w:val="Normal"/>
    <w:uiPriority w:val="99"/>
    <w:rsid w:val="00F54648"/>
    <w:pPr>
      <w:spacing w:before="75" w:after="75"/>
      <w:jc w:val="right"/>
    </w:pPr>
  </w:style>
  <w:style w:type="paragraph" w:customStyle="1" w:styleId="naiskr">
    <w:name w:val="naiskr"/>
    <w:basedOn w:val="Normal"/>
    <w:rsid w:val="00F54648"/>
    <w:pPr>
      <w:spacing w:before="75" w:after="75"/>
    </w:pPr>
  </w:style>
  <w:style w:type="paragraph" w:customStyle="1" w:styleId="naisc">
    <w:name w:val="naisc"/>
    <w:basedOn w:val="Normal"/>
    <w:rsid w:val="00F54648"/>
    <w:pPr>
      <w:spacing w:before="75" w:after="75"/>
      <w:jc w:val="center"/>
    </w:pPr>
  </w:style>
  <w:style w:type="paragraph" w:styleId="Header">
    <w:name w:val="header"/>
    <w:basedOn w:val="Normal"/>
    <w:link w:val="HeaderChar"/>
    <w:uiPriority w:val="99"/>
    <w:rsid w:val="00F54648"/>
    <w:pPr>
      <w:tabs>
        <w:tab w:val="center" w:pos="4153"/>
        <w:tab w:val="right" w:pos="8306"/>
      </w:tabs>
    </w:pPr>
  </w:style>
  <w:style w:type="character" w:customStyle="1" w:styleId="HeaderChar">
    <w:name w:val="Header Char"/>
    <w:basedOn w:val="DefaultParagraphFont"/>
    <w:link w:val="Header"/>
    <w:uiPriority w:val="99"/>
    <w:rsid w:val="00F54648"/>
    <w:rPr>
      <w:rFonts w:ascii="Times New Roman" w:eastAsia="Times New Roman" w:hAnsi="Times New Roman" w:cs="Times New Roman"/>
      <w:sz w:val="24"/>
      <w:szCs w:val="24"/>
      <w:lang w:eastAsia="lv-LV"/>
    </w:rPr>
  </w:style>
  <w:style w:type="character" w:styleId="PageNumber">
    <w:name w:val="page number"/>
    <w:uiPriority w:val="99"/>
    <w:rsid w:val="00F54648"/>
    <w:rPr>
      <w:rFonts w:cs="Times New Roman"/>
    </w:rPr>
  </w:style>
  <w:style w:type="paragraph" w:styleId="Footer">
    <w:name w:val="footer"/>
    <w:basedOn w:val="Normal"/>
    <w:link w:val="FooterChar"/>
    <w:uiPriority w:val="99"/>
    <w:rsid w:val="00F54648"/>
    <w:pPr>
      <w:tabs>
        <w:tab w:val="center" w:pos="4153"/>
        <w:tab w:val="right" w:pos="8306"/>
      </w:tabs>
    </w:pPr>
  </w:style>
  <w:style w:type="character" w:customStyle="1" w:styleId="FooterChar">
    <w:name w:val="Footer Char"/>
    <w:basedOn w:val="DefaultParagraphFont"/>
    <w:link w:val="Footer"/>
    <w:uiPriority w:val="99"/>
    <w:rsid w:val="00F5464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8010</Words>
  <Characters>4566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Dzelme</dc:creator>
  <cp:keywords/>
  <dc:description/>
  <cp:lastModifiedBy>Ginta Dzelme</cp:lastModifiedBy>
  <cp:revision>2</cp:revision>
  <dcterms:created xsi:type="dcterms:W3CDTF">2021-10-06T09:23:00Z</dcterms:created>
  <dcterms:modified xsi:type="dcterms:W3CDTF">2021-10-06T09:25:00Z</dcterms:modified>
</cp:coreProperties>
</file>