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F1E1DD0" w14:textId="77777777" w:rsidR="00323E83" w:rsidRPr="0083683B" w:rsidRDefault="00000000" w:rsidP="000C041F">
      <w:pPr>
        <w:spacing w:after="240"/>
        <w:jc w:val="center"/>
        <w:rPr>
          <w:b/>
        </w:rPr>
      </w:pPr>
      <w:r w:rsidRPr="0083683B">
        <w:rPr>
          <w:b/>
        </w:rPr>
        <w:t>Sabiedrības iebildumi un priekšlikumi</w:t>
      </w:r>
    </w:p>
    <w:tbl>
      <w:tblPr>
        <w:tblStyle w:val="a"/>
        <w:tblW w:w="1467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869"/>
        <w:gridCol w:w="5245"/>
        <w:gridCol w:w="1350"/>
        <w:gridCol w:w="4462"/>
      </w:tblGrid>
      <w:tr w:rsidR="00323E83" w:rsidRPr="0083683B" w14:paraId="1141D287" w14:textId="77777777" w:rsidTr="006D5C69">
        <w:tc>
          <w:tcPr>
            <w:tcW w:w="750" w:type="dxa"/>
            <w:shd w:val="clear" w:color="auto" w:fill="FFFFFF"/>
            <w:noWrap/>
            <w:tcMar>
              <w:top w:w="75" w:type="dxa"/>
              <w:left w:w="75" w:type="dxa"/>
              <w:bottom w:w="75" w:type="dxa"/>
              <w:right w:w="75" w:type="dxa"/>
            </w:tcMar>
            <w:vAlign w:val="center"/>
          </w:tcPr>
          <w:p w14:paraId="016A9B38" w14:textId="77777777" w:rsidR="00323E83" w:rsidRPr="0083683B" w:rsidRDefault="00000000" w:rsidP="000C041F">
            <w:pPr>
              <w:jc w:val="center"/>
            </w:pPr>
            <w:proofErr w:type="spellStart"/>
            <w:r w:rsidRPr="0083683B">
              <w:rPr>
                <w:b/>
              </w:rPr>
              <w:t>Nr.p.k</w:t>
            </w:r>
            <w:proofErr w:type="spellEnd"/>
            <w:r w:rsidRPr="0083683B">
              <w:rPr>
                <w:b/>
              </w:rPr>
              <w:t>.</w:t>
            </w:r>
          </w:p>
        </w:tc>
        <w:tc>
          <w:tcPr>
            <w:tcW w:w="2869" w:type="dxa"/>
            <w:shd w:val="clear" w:color="auto" w:fill="FFFFFF"/>
            <w:noWrap/>
            <w:tcMar>
              <w:top w:w="75" w:type="dxa"/>
              <w:left w:w="75" w:type="dxa"/>
              <w:bottom w:w="75" w:type="dxa"/>
              <w:right w:w="75" w:type="dxa"/>
            </w:tcMar>
            <w:vAlign w:val="center"/>
          </w:tcPr>
          <w:p w14:paraId="71D160F9" w14:textId="77777777" w:rsidR="00323E83" w:rsidRPr="0083683B" w:rsidRDefault="00000000" w:rsidP="000C041F">
            <w:pPr>
              <w:jc w:val="center"/>
            </w:pPr>
            <w:r w:rsidRPr="0083683B">
              <w:rPr>
                <w:b/>
              </w:rPr>
              <w:t>Iebilduma / priekšlikuma iesniedzējs</w:t>
            </w:r>
          </w:p>
        </w:tc>
        <w:tc>
          <w:tcPr>
            <w:tcW w:w="5245" w:type="dxa"/>
            <w:shd w:val="clear" w:color="auto" w:fill="FFFFFF"/>
            <w:noWrap/>
            <w:tcMar>
              <w:top w:w="75" w:type="dxa"/>
              <w:left w:w="75" w:type="dxa"/>
              <w:bottom w:w="75" w:type="dxa"/>
              <w:right w:w="75" w:type="dxa"/>
            </w:tcMar>
            <w:vAlign w:val="center"/>
          </w:tcPr>
          <w:p w14:paraId="0882220E" w14:textId="77777777" w:rsidR="00323E83" w:rsidRPr="0083683B" w:rsidRDefault="00000000" w:rsidP="000C041F">
            <w:pPr>
              <w:jc w:val="center"/>
            </w:pPr>
            <w:r w:rsidRPr="0083683B">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036119D4" w14:textId="77777777" w:rsidR="00323E83" w:rsidRPr="0083683B" w:rsidRDefault="00000000" w:rsidP="000C041F">
            <w:pPr>
              <w:jc w:val="center"/>
            </w:pPr>
            <w:r w:rsidRPr="0083683B">
              <w:rPr>
                <w:b/>
              </w:rPr>
              <w:t>Ņemts vērā / nav ņemts vērā</w:t>
            </w:r>
          </w:p>
        </w:tc>
        <w:tc>
          <w:tcPr>
            <w:tcW w:w="4462" w:type="dxa"/>
            <w:shd w:val="clear" w:color="auto" w:fill="FFFFFF"/>
            <w:noWrap/>
            <w:tcMar>
              <w:top w:w="75" w:type="dxa"/>
              <w:left w:w="75" w:type="dxa"/>
              <w:bottom w:w="75" w:type="dxa"/>
              <w:right w:w="75" w:type="dxa"/>
            </w:tcMar>
            <w:vAlign w:val="center"/>
          </w:tcPr>
          <w:p w14:paraId="3F2889F8" w14:textId="77777777" w:rsidR="00323E83" w:rsidRPr="0083683B" w:rsidRDefault="00000000" w:rsidP="000C041F">
            <w:pPr>
              <w:jc w:val="center"/>
            </w:pPr>
            <w:r w:rsidRPr="0083683B">
              <w:rPr>
                <w:b/>
              </w:rPr>
              <w:t>Pamatojums, ja iebildums / priekšlikums nav ņemts vērā</w:t>
            </w:r>
          </w:p>
        </w:tc>
      </w:tr>
      <w:tr w:rsidR="000C041F" w:rsidRPr="0083683B" w14:paraId="13475F57" w14:textId="77777777" w:rsidTr="006D5C69">
        <w:tc>
          <w:tcPr>
            <w:tcW w:w="750" w:type="dxa"/>
            <w:shd w:val="clear" w:color="auto" w:fill="FFFFFF"/>
            <w:noWrap/>
            <w:tcMar>
              <w:top w:w="75" w:type="dxa"/>
              <w:left w:w="75" w:type="dxa"/>
              <w:bottom w:w="75" w:type="dxa"/>
              <w:right w:w="75" w:type="dxa"/>
            </w:tcMar>
            <w:vAlign w:val="center"/>
          </w:tcPr>
          <w:p w14:paraId="069133CF" w14:textId="77849F67" w:rsidR="000C041F" w:rsidRPr="0083683B" w:rsidRDefault="000C041F" w:rsidP="00481557">
            <w:pPr>
              <w:pStyle w:val="ListParagraph"/>
              <w:numPr>
                <w:ilvl w:val="0"/>
                <w:numId w:val="2"/>
              </w:numPr>
              <w:jc w:val="center"/>
              <w:rPr>
                <w:b/>
              </w:rPr>
            </w:pPr>
          </w:p>
        </w:tc>
        <w:tc>
          <w:tcPr>
            <w:tcW w:w="2869" w:type="dxa"/>
            <w:shd w:val="clear" w:color="auto" w:fill="FFFFFF"/>
            <w:noWrap/>
            <w:tcMar>
              <w:top w:w="75" w:type="dxa"/>
              <w:left w:w="75" w:type="dxa"/>
              <w:bottom w:w="75" w:type="dxa"/>
              <w:right w:w="75" w:type="dxa"/>
            </w:tcMar>
            <w:vAlign w:val="center"/>
          </w:tcPr>
          <w:p w14:paraId="0B7D3603" w14:textId="0415EFDE" w:rsidR="000C041F" w:rsidRPr="0083683B" w:rsidRDefault="000C041F" w:rsidP="000C041F">
            <w:pPr>
              <w:jc w:val="center"/>
              <w:rPr>
                <w:bCs/>
              </w:rPr>
            </w:pPr>
            <w:r w:rsidRPr="0083683B">
              <w:rPr>
                <w:bCs/>
              </w:rPr>
              <w:t>Latvijas Tirdzniecības un Rūpniecības kamera (LTRK)</w:t>
            </w:r>
          </w:p>
        </w:tc>
        <w:tc>
          <w:tcPr>
            <w:tcW w:w="5245" w:type="dxa"/>
            <w:shd w:val="clear" w:color="auto" w:fill="FFFFFF"/>
            <w:noWrap/>
            <w:tcMar>
              <w:top w:w="75" w:type="dxa"/>
              <w:left w:w="75" w:type="dxa"/>
              <w:bottom w:w="75" w:type="dxa"/>
              <w:right w:w="75" w:type="dxa"/>
            </w:tcMar>
            <w:vAlign w:val="center"/>
          </w:tcPr>
          <w:p w14:paraId="062A98B1" w14:textId="77777777" w:rsidR="00AA651F" w:rsidRPr="0083683B" w:rsidRDefault="000C041F" w:rsidP="000C041F">
            <w:pPr>
              <w:ind w:firstLine="720"/>
            </w:pPr>
            <w:r w:rsidRPr="0083683B">
              <w:t xml:space="preserve">Likumprojekta anotācijā norādīts, ka Valsts pārvaldes iekārtas likuma (turpmāk – VPIL) 88.panta trešās un ceturtās daļas normas, kas paredz ārējo normatīvo aktu izdošanu publisku kapitālsabiedrību dibināšanai, laika periodā kopš tās ieviešanas 2016.gadā praksē nav pilnvērtīgi īstenotas, jo pastāv neskaidrības par to piemērošanas kārtību. </w:t>
            </w:r>
          </w:p>
          <w:p w14:paraId="04737684" w14:textId="3258726D" w:rsidR="000C041F" w:rsidRPr="0083683B" w:rsidRDefault="000C041F" w:rsidP="000C041F">
            <w:pPr>
              <w:ind w:firstLine="720"/>
            </w:pPr>
            <w:r w:rsidRPr="0083683B">
              <w:t xml:space="preserve">Minētais regulējums tapa pēc Valsts kontroles </w:t>
            </w:r>
            <w:r w:rsidRPr="0083683B">
              <w:rPr>
                <w:color w:val="auto"/>
              </w:rPr>
              <w:t>2015. gadā iesniegtajiem priekšlikumiem, kas tika izstrādāti sadarbībā ar Konkurences padomi u.c. institūcijām. Tirgus nepilnību vai stratēģiski svarīgās preces un pakalpojumus ir paredzēts noteikt ārējā normatīvajā aktā, bet pēc tam uz šī normatīvā akta pamata pieņemt lēmumus komerctiesību jomā</w:t>
            </w:r>
            <w:r w:rsidRPr="0083683B">
              <w:t xml:space="preserve">. Mērķis bija nodrošināt kontroles iespējas, kā arī iespēju pašvaldībai aizstāvēt savas tiesības pat tiesas ceļā, ja tā nepiekrīt kontrolējošās institūcijas </w:t>
            </w:r>
            <w:r w:rsidRPr="0083683B">
              <w:lastRenderedPageBreak/>
              <w:t>viedoklim. Savukārt Konkurences padomes iesaiste tika paredzēta, lai savlaicīgi novērstu situāciju, ka publiska persona nepamatoti iejaucas attiecībās, kuras var noregulēt ar brīvā tirgus mehānismiem.</w:t>
            </w:r>
          </w:p>
          <w:p w14:paraId="5C96529C" w14:textId="77777777" w:rsidR="000C041F" w:rsidRPr="0083683B" w:rsidRDefault="000C041F" w:rsidP="000C041F">
            <w:pPr>
              <w:ind w:firstLine="720"/>
            </w:pPr>
            <w:r w:rsidRPr="0083683B">
              <w:t xml:space="preserve">LTRK vērš Valsts kancelejas uzmanību, ka Latvijas Republikas Valsts kontrole (turpmāk - Valsts kontrole) 2023. gada 15. jūnijā publicēja revīzijas ziņojumu “Vai </w:t>
            </w:r>
            <w:proofErr w:type="spellStart"/>
            <w:r w:rsidRPr="0083683B">
              <w:t>jaunizveidotās</w:t>
            </w:r>
            <w:proofErr w:type="spellEnd"/>
            <w:r w:rsidRPr="0083683B">
              <w:t xml:space="preserve"> pašvaldības ir izvērtējušas līdzdalību kapitālsabiedrībās normatīvajos aktos noteiktajā kārtībā un atbilstoši labai praksei?”.</w:t>
            </w:r>
            <w:r w:rsidRPr="0083683B">
              <w:rPr>
                <w:rStyle w:val="FootnoteReference"/>
                <w:rFonts w:eastAsiaTheme="minorHAnsi"/>
              </w:rPr>
              <w:footnoteReference w:id="1"/>
            </w:r>
            <w:r w:rsidRPr="0083683B">
              <w:t xml:space="preserve"> Revīzijas ziņojumā cita starpā norādīts, ka: “Valsts pārvaldes iekārtas likumā kopš 2016. gada 1. janvāra ir noteikts, ka pašvaldībām jāizdod saistošie noteikumi, kuros jānosaka tirgus nepilnību vai tādus pašvaldības īpašumus vai preces un pakalpojumus, kas ir stratēģiski svarīgi pašvaldības administratīvās teritorijas attīstībai, kā arī jānorāda pašvaldības funkcijas un konkrēti komercdarbības veidi, kādos šīs funkcijas tiks pildītas. Valsts kontroles ieskatā, šādi saistošie noteikumi ir rīks, ar kuru: </w:t>
            </w:r>
          </w:p>
          <w:p w14:paraId="0DEC0E68" w14:textId="77777777" w:rsidR="000C041F" w:rsidRPr="0083683B" w:rsidRDefault="000C041F" w:rsidP="000C041F">
            <w:pPr>
              <w:jc w:val="center"/>
            </w:pPr>
            <w:r w:rsidRPr="0083683B">
              <w:lastRenderedPageBreak/>
              <w:t>− pašvaldība tiesiski noregulē jautājumus attiecībā uz kompetenci un apjomu pašvaldības līdzdalībai kapitālsabiedrībās;</w:t>
            </w:r>
          </w:p>
          <w:p w14:paraId="33F15631" w14:textId="77777777" w:rsidR="000C041F" w:rsidRPr="0083683B" w:rsidRDefault="000C041F" w:rsidP="000C041F">
            <w:pPr>
              <w:ind w:firstLine="720"/>
            </w:pPr>
            <w:r w:rsidRPr="0083683B">
              <w:t xml:space="preserve">− dod privātpersonām, kuras var būt ieinteresētas darbībai konkrētā tirgū, iespēju aizsargāt savas aizskartās intereses darbībai konkrētā tirgū; </w:t>
            </w:r>
          </w:p>
          <w:p w14:paraId="4C84684C" w14:textId="77777777" w:rsidR="000C041F" w:rsidRPr="0083683B" w:rsidRDefault="000C041F" w:rsidP="000C041F">
            <w:pPr>
              <w:ind w:firstLine="720"/>
            </w:pPr>
            <w:r w:rsidRPr="0083683B">
              <w:t>− ļauj sabiedrībai, tostarp komersantiem, kuri var būt ieinteresēti veikt komercdarbību, iegūt informāciju par jomām, kurās pašvaldībā pastāv tirgus nepilnība.”</w:t>
            </w:r>
            <w:r w:rsidRPr="0083683B">
              <w:rPr>
                <w:rStyle w:val="FootnoteReference"/>
                <w:rFonts w:eastAsiaTheme="minorHAnsi"/>
              </w:rPr>
              <w:footnoteReference w:id="2"/>
            </w:r>
          </w:p>
          <w:p w14:paraId="0EA204ED" w14:textId="77777777" w:rsidR="000C041F" w:rsidRPr="0083683B" w:rsidRDefault="000C041F" w:rsidP="000C041F">
            <w:pPr>
              <w:ind w:firstLine="720"/>
            </w:pPr>
            <w:r w:rsidRPr="0083683B">
              <w:t xml:space="preserve">LTRK ieskatā ir jāsaglabā publisku personu pienākums izdot ārējo normatīvo aktu, tāpēc iebilst pret šādu normu atcelšanas. Spēkā esošo tiesību normu saglabāšana ļautu skaidrāk definēt  arī stratēģiskas kapitālsabiedrības un pakalpojumus, kas ir svarīgi valsts vai pašvaldības administratīvās teritorijas attīstībai vai valsts drošībai, kas ir viens no priekšnoteikumiem publisku personu līdzdalībai komercdarbībā. Ņemot vērā, ka līdz šim nav novēroti mēģinājumi izstrādāt kaut vienu ārējo normatīvo aktu, LTRK </w:t>
            </w:r>
            <w:r w:rsidRPr="0083683B">
              <w:lastRenderedPageBreak/>
              <w:t>nepiekrīt secinājumam, ka pastāv neskaidrības par normas piemērošanu, bet ir novērojams publisku personu gribas trūkums to darīt. Tāpēc LTRK aicina izstrādāt Ministru kabineta noteikumus vai vadlīnijas par VPIL 88.panta trešās un ceturtās daļas piemērošanas kārtību un svītrot Likumprojekta 2. un 3.pantu.</w:t>
            </w:r>
          </w:p>
          <w:p w14:paraId="78A3BF5A" w14:textId="77777777" w:rsidR="000C041F" w:rsidRPr="0083683B" w:rsidRDefault="000C041F" w:rsidP="000C041F">
            <w:pPr>
              <w:jc w:val="center"/>
              <w:rPr>
                <w:b/>
              </w:rPr>
            </w:pPr>
          </w:p>
          <w:p w14:paraId="5D8DD233" w14:textId="77777777" w:rsidR="000C041F" w:rsidRPr="0083683B" w:rsidRDefault="000C041F" w:rsidP="000C041F">
            <w:pPr>
              <w:jc w:val="center"/>
              <w:rPr>
                <w:b/>
              </w:rPr>
            </w:pPr>
          </w:p>
        </w:tc>
        <w:tc>
          <w:tcPr>
            <w:tcW w:w="1350" w:type="dxa"/>
            <w:shd w:val="clear" w:color="auto" w:fill="FFFFFF"/>
            <w:noWrap/>
            <w:tcMar>
              <w:top w:w="75" w:type="dxa"/>
              <w:left w:w="75" w:type="dxa"/>
              <w:bottom w:w="75" w:type="dxa"/>
              <w:right w:w="75" w:type="dxa"/>
            </w:tcMar>
            <w:vAlign w:val="center"/>
          </w:tcPr>
          <w:p w14:paraId="24C5E8D0" w14:textId="0758A0B1" w:rsidR="000C041F" w:rsidRPr="0083683B" w:rsidRDefault="00AA651F" w:rsidP="000C041F">
            <w:pPr>
              <w:jc w:val="center"/>
              <w:rPr>
                <w:b/>
              </w:rPr>
            </w:pPr>
            <w:r w:rsidRPr="0083683B">
              <w:rPr>
                <w:b/>
              </w:rPr>
              <w:lastRenderedPageBreak/>
              <w:t>Nav ņemts vērā</w:t>
            </w:r>
          </w:p>
        </w:tc>
        <w:tc>
          <w:tcPr>
            <w:tcW w:w="4462" w:type="dxa"/>
            <w:shd w:val="clear" w:color="auto" w:fill="FFFFFF"/>
            <w:noWrap/>
            <w:tcMar>
              <w:top w:w="75" w:type="dxa"/>
              <w:left w:w="75" w:type="dxa"/>
              <w:bottom w:w="75" w:type="dxa"/>
              <w:right w:w="75" w:type="dxa"/>
            </w:tcMar>
            <w:vAlign w:val="center"/>
          </w:tcPr>
          <w:p w14:paraId="379A62E3" w14:textId="5019CE1D" w:rsidR="00AA651F" w:rsidRPr="0083683B" w:rsidRDefault="00AA651F" w:rsidP="00F95450">
            <w:pPr>
              <w:rPr>
                <w:color w:val="auto"/>
              </w:rPr>
            </w:pPr>
            <w:r w:rsidRPr="0083683B">
              <w:rPr>
                <w:bCs/>
              </w:rPr>
              <w:t xml:space="preserve">Lai arī </w:t>
            </w:r>
            <w:r w:rsidRPr="0083683B">
              <w:t>Valsts pārvaldes iekārtas likuma (turpmāk – VPIL) 88.panta trešās un ceturtās daļas normas izstrādātas pēc Valsts kontroles un Konkurences padomes iesniegtajiem priekšlikumiem, radot sistēmu, kurā t</w:t>
            </w:r>
            <w:r w:rsidRPr="0083683B">
              <w:rPr>
                <w:color w:val="auto"/>
              </w:rPr>
              <w:t>irgus nepilnības vai stratēģiski svarīgās preces un pakalpojumus būtu jānosaka ārējā normatīvajā aktā, un pēc tam uz šāda ārējā normatīvā akta pamata jāpieņem lēmumi komerctiesību jomā, risinājums izrādījies ne vien faktiski neīstenojams praksē, bet pat ar negatīvu ietekmi attiecībā uz atbildības apjomu publisku personu kapitālsabiedrību dibināšanas procesā.</w:t>
            </w:r>
            <w:r w:rsidR="00E154FD" w:rsidRPr="0083683B">
              <w:rPr>
                <w:color w:val="auto"/>
              </w:rPr>
              <w:t xml:space="preserve"> </w:t>
            </w:r>
            <w:r w:rsidR="00105B21" w:rsidRPr="0083683B">
              <w:rPr>
                <w:color w:val="auto"/>
              </w:rPr>
              <w:t>Neatkarīgi no vēsturiskā likumdevēja mērķa, t</w:t>
            </w:r>
            <w:r w:rsidR="00E154FD" w:rsidRPr="0083683B">
              <w:rPr>
                <w:color w:val="auto"/>
              </w:rPr>
              <w:t xml:space="preserve">iesisko regulējumu nepieciešams veidot </w:t>
            </w:r>
            <w:r w:rsidR="00105B21" w:rsidRPr="0083683B">
              <w:rPr>
                <w:color w:val="auto"/>
              </w:rPr>
              <w:t xml:space="preserve">tādu, kurš vienlaikus ir praktiski, efektīvi </w:t>
            </w:r>
            <w:r w:rsidR="00105B21" w:rsidRPr="0083683B">
              <w:rPr>
                <w:color w:val="auto"/>
              </w:rPr>
              <w:lastRenderedPageBreak/>
              <w:t>pielietojams, nodrošina konsekvenci attiecībā uz visiem attiecīgās tiesību jomas subjektiem, nodrošina publisko un sabiedrisko interešu samērīgu aizsardzību, kā arī nerada papildus administratīvo slogu un risku, ka publiskā persona nespēs dinamiski atbildēt uz publisko (sabiedrisko) nepieciešamību pēc jaunas preces vai pakalpojuma, vai drošības izaicinājumiem.</w:t>
            </w:r>
          </w:p>
          <w:p w14:paraId="5BC0897A" w14:textId="046705F5" w:rsidR="00AA651F" w:rsidRPr="0083683B" w:rsidRDefault="00AA651F" w:rsidP="00F95450">
            <w:pPr>
              <w:rPr>
                <w:color w:val="auto"/>
              </w:rPr>
            </w:pPr>
          </w:p>
          <w:p w14:paraId="51407F17" w14:textId="354D9D4B" w:rsidR="000041EF" w:rsidRPr="0083683B" w:rsidRDefault="00105B21" w:rsidP="00F95450">
            <w:pPr>
              <w:rPr>
                <w:color w:val="auto"/>
              </w:rPr>
            </w:pPr>
            <w:r w:rsidRPr="0083683B">
              <w:rPr>
                <w:color w:val="auto"/>
              </w:rPr>
              <w:t>Spēkā esošais VPIL 88.panta trešās un ceturtās daļas r</w:t>
            </w:r>
            <w:r w:rsidR="00AA651F" w:rsidRPr="0083683B">
              <w:rPr>
                <w:color w:val="auto"/>
              </w:rPr>
              <w:t>isinājums nav faktiski īstenojams praksē, jo paredz statiski (</w:t>
            </w:r>
            <w:r w:rsidR="0039453B" w:rsidRPr="0083683B">
              <w:rPr>
                <w:color w:val="auto"/>
              </w:rPr>
              <w:t xml:space="preserve">relatīvi nemainīgā </w:t>
            </w:r>
            <w:r w:rsidR="00AA651F" w:rsidRPr="0083683B">
              <w:rPr>
                <w:color w:val="auto"/>
              </w:rPr>
              <w:t>ārējā normatīvā aktā) fiksēt dinamisk</w:t>
            </w:r>
            <w:r w:rsidR="002C19AA" w:rsidRPr="0083683B">
              <w:rPr>
                <w:color w:val="auto"/>
              </w:rPr>
              <w:t>us</w:t>
            </w:r>
            <w:r w:rsidR="00AA651F" w:rsidRPr="0083683B">
              <w:rPr>
                <w:color w:val="auto"/>
              </w:rPr>
              <w:t xml:space="preserve"> </w:t>
            </w:r>
            <w:r w:rsidR="0039453B" w:rsidRPr="0083683B">
              <w:rPr>
                <w:color w:val="auto"/>
              </w:rPr>
              <w:t>kritēriju</w:t>
            </w:r>
            <w:r w:rsidR="002C19AA" w:rsidRPr="0083683B">
              <w:rPr>
                <w:color w:val="auto"/>
              </w:rPr>
              <w:t xml:space="preserve">s </w:t>
            </w:r>
            <w:r w:rsidR="00AA651F" w:rsidRPr="0083683B">
              <w:rPr>
                <w:color w:val="auto"/>
              </w:rPr>
              <w:t xml:space="preserve">(publiskās nepieciešamības un tās </w:t>
            </w:r>
            <w:r w:rsidR="0039453B" w:rsidRPr="0083683B">
              <w:rPr>
                <w:color w:val="auto"/>
              </w:rPr>
              <w:t>piesātinājuma attiecību</w:t>
            </w:r>
            <w:r w:rsidR="002C19AA" w:rsidRPr="0083683B">
              <w:rPr>
                <w:color w:val="auto"/>
              </w:rPr>
              <w:t xml:space="preserve"> preču detalizācijas līmenī</w:t>
            </w:r>
            <w:r w:rsidR="0039453B" w:rsidRPr="0083683B">
              <w:rPr>
                <w:color w:val="auto"/>
              </w:rPr>
              <w:t xml:space="preserve"> vai valsts stratēģisko nepieciešamību</w:t>
            </w:r>
            <w:r w:rsidR="002C19AA" w:rsidRPr="0083683B">
              <w:rPr>
                <w:color w:val="auto"/>
              </w:rPr>
              <w:t>, nosaucot konkrētus īpašumus vai pakalpojumus</w:t>
            </w:r>
            <w:r w:rsidR="0039453B" w:rsidRPr="0083683B">
              <w:rPr>
                <w:color w:val="auto"/>
              </w:rPr>
              <w:t xml:space="preserve">), </w:t>
            </w:r>
            <w:r w:rsidR="002C19AA" w:rsidRPr="0083683B">
              <w:rPr>
                <w:color w:val="auto"/>
              </w:rPr>
              <w:t xml:space="preserve">līdz ar ko šādu ārējo normatīvo aktu ne vien ir sarežģīti izstrādāt, lai paredzētu visas aktuālās </w:t>
            </w:r>
            <w:r w:rsidR="002C19AA" w:rsidRPr="0083683B">
              <w:rPr>
                <w:color w:val="auto"/>
              </w:rPr>
              <w:lastRenderedPageBreak/>
              <w:t xml:space="preserve">nepieciešamības, bet to nāktos arī regulāri pārskatīt, adaptējot jaunām sociālekonomiskām vai stratēģiskām nepieciešamībām. Pie tam, šādas sistēmas īstenošana var radīt nesamērīgu šķērsli publisku personu  kapitālsabiedrībām attīstīt jaunus produktus, jaunus pakalpojumus vai dinamiski reaģēt uz izmaiņām tirgū, kā arī nozares ministrijām uzdot kapitālsabiedrībām jaunus stratēģiskus uzdevumus, </w:t>
            </w:r>
            <w:r w:rsidR="000041EF" w:rsidRPr="0083683B">
              <w:rPr>
                <w:color w:val="auto"/>
              </w:rPr>
              <w:t xml:space="preserve">jo VPIL 88.panta otrajā daļā paredzētā ārējā normatīvā akta robežas faktiski noteiktu publisku personu kapitālsabiedrību atļautās rīcības robežas. </w:t>
            </w:r>
          </w:p>
          <w:p w14:paraId="1784FFDA" w14:textId="77777777" w:rsidR="00E154FD" w:rsidRPr="0083683B" w:rsidRDefault="000041EF" w:rsidP="00F95450">
            <w:pPr>
              <w:rPr>
                <w:color w:val="auto"/>
              </w:rPr>
            </w:pPr>
            <w:r w:rsidRPr="0083683B">
              <w:rPr>
                <w:color w:val="auto"/>
              </w:rPr>
              <w:t>Nav saskaņota arī panta otrās un trešās (arī ceturtās) daļas gramatiskā redakcija, jo tās vedina domāt, ka publiskas personas augstākās lēmējinstitūcijas izdod paredzētos ārējos normatīvos aktus pēc kapitālsabiedrību dibināšanas</w:t>
            </w:r>
            <w:r w:rsidR="00E154FD" w:rsidRPr="0083683B">
              <w:rPr>
                <w:color w:val="auto"/>
              </w:rPr>
              <w:t xml:space="preserve"> vai līdzdalības iegūšanas</w:t>
            </w:r>
            <w:r w:rsidRPr="0083683B">
              <w:rPr>
                <w:color w:val="auto"/>
              </w:rPr>
              <w:t xml:space="preserve"> nolūkā veikta </w:t>
            </w:r>
            <w:proofErr w:type="spellStart"/>
            <w:r w:rsidRPr="0083683B">
              <w:rPr>
                <w:color w:val="auto"/>
              </w:rPr>
              <w:lastRenderedPageBreak/>
              <w:t>izvērtējuma</w:t>
            </w:r>
            <w:proofErr w:type="spellEnd"/>
            <w:r w:rsidRPr="0083683B">
              <w:rPr>
                <w:color w:val="auto"/>
              </w:rPr>
              <w:t xml:space="preserve"> – tātad tikai uz </w:t>
            </w:r>
            <w:r w:rsidR="00E154FD" w:rsidRPr="0083683B">
              <w:rPr>
                <w:color w:val="auto"/>
              </w:rPr>
              <w:t>jaunām līdzdalībām</w:t>
            </w:r>
            <w:r w:rsidRPr="0083683B">
              <w:rPr>
                <w:color w:val="auto"/>
              </w:rPr>
              <w:t xml:space="preserve"> kapitālsabiedrībā</w:t>
            </w:r>
            <w:r w:rsidR="00E154FD" w:rsidRPr="0083683B">
              <w:rPr>
                <w:color w:val="auto"/>
              </w:rPr>
              <w:t xml:space="preserve">s, līdz ar ko netiek ievērota publisko personu kapitālsabiedrību sektora regulējuma konsekvence. </w:t>
            </w:r>
          </w:p>
          <w:p w14:paraId="708F3998" w14:textId="64C31707" w:rsidR="00AA651F" w:rsidRPr="0083683B" w:rsidRDefault="00E154FD" w:rsidP="00F95450">
            <w:pPr>
              <w:rPr>
                <w:color w:val="auto"/>
              </w:rPr>
            </w:pPr>
            <w:r w:rsidRPr="0083683B">
              <w:rPr>
                <w:color w:val="auto"/>
              </w:rPr>
              <w:t>Papildus tam, jāņem vērā, ka valsts kapitālsa</w:t>
            </w:r>
            <w:r w:rsidR="00105B21" w:rsidRPr="0083683B">
              <w:rPr>
                <w:color w:val="auto"/>
              </w:rPr>
              <w:t xml:space="preserve">biedrību dibināšanas rīkojumi tiek saskaņoti Ministru kabineta līmenī, nodrošinot to pašu institūciju kontroli, kas būtu nepieciešama VPIL 88.pantā paredzēto Ministru kabineta noteikumu pieņemšanai. Savukārt sabiedrisko </w:t>
            </w:r>
            <w:r w:rsidR="004F0A7D" w:rsidRPr="0083683B">
              <w:rPr>
                <w:color w:val="auto"/>
              </w:rPr>
              <w:t xml:space="preserve">(tirgus dalībnieku) </w:t>
            </w:r>
            <w:r w:rsidR="00105B21" w:rsidRPr="0083683B">
              <w:rPr>
                <w:color w:val="auto"/>
              </w:rPr>
              <w:t>kontrol</w:t>
            </w:r>
            <w:r w:rsidR="004F0A7D" w:rsidRPr="0083683B">
              <w:rPr>
                <w:color w:val="auto"/>
              </w:rPr>
              <w:t>es rīks ir ārējā normatīvā akta apstrīdēšana Satversmes tiesā, kas ne vien ir laika ziņā neefektīvs interešu aizsardzības līdzeklis, bet pēc atsevišķu tirgus dalībnieku iniciatīvas var radīt ilgstošu šķērsli publiskās nepieciešamības pieprasījuma apmierināšanai, līdz ar ko nav samērīgs attiecībā pret sabiedrības kopuma interesēm.</w:t>
            </w:r>
          </w:p>
          <w:p w14:paraId="2B5755B0" w14:textId="507F1B3A" w:rsidR="004F0A7D" w:rsidRPr="0083683B" w:rsidRDefault="004F0A7D" w:rsidP="00F95450">
            <w:pPr>
              <w:rPr>
                <w:color w:val="auto"/>
              </w:rPr>
            </w:pPr>
          </w:p>
          <w:p w14:paraId="37445531" w14:textId="4248D13A" w:rsidR="004F0A7D" w:rsidRPr="0083683B" w:rsidRDefault="004F0A7D" w:rsidP="00F95450">
            <w:pPr>
              <w:rPr>
                <w:color w:val="auto"/>
              </w:rPr>
            </w:pPr>
            <w:r w:rsidRPr="0083683B">
              <w:rPr>
                <w:color w:val="auto"/>
              </w:rPr>
              <w:t xml:space="preserve">Ņemot vērā, ka tirgus dalībnieku intereses iespējams aizskart tikai ar publisko kapitālsabiedrību rīcību </w:t>
            </w:r>
            <w:r w:rsidRPr="0083683B">
              <w:rPr>
                <w:color w:val="auto"/>
              </w:rPr>
              <w:lastRenderedPageBreak/>
              <w:t xml:space="preserve">tirgū, nevis ar šādu kapitālsabiedrību dibināšanas faktu, kā arī, ņemot vērā, ka tirgus </w:t>
            </w:r>
            <w:r w:rsidR="0073261C" w:rsidRPr="0083683B">
              <w:rPr>
                <w:color w:val="auto"/>
              </w:rPr>
              <w:t xml:space="preserve">dalībnieku aizskarto interešu aizsardzībai pret konkurences apdraudējumu </w:t>
            </w:r>
            <w:r w:rsidRPr="0083683B">
              <w:rPr>
                <w:color w:val="auto"/>
              </w:rPr>
              <w:t xml:space="preserve">šobrīd </w:t>
            </w:r>
            <w:r w:rsidR="0073261C" w:rsidRPr="0083683B">
              <w:rPr>
                <w:color w:val="auto"/>
              </w:rPr>
              <w:t xml:space="preserve">jau ir radīta efektīvāka sistēma, iestrādājot Konkurences likumā attiecīgas efektīvas normas, VPIL 88.panta otrajā un trešajā daļā paredzēto ārējo normatīvo aktu nozīme ir mazinājusies, un, ņemot vērā potenciālos šī regulējuma īstenošanas riskus, minētās normas izslēdzamas no VPIL. </w:t>
            </w:r>
          </w:p>
          <w:p w14:paraId="7E8F6972" w14:textId="5ECD3046" w:rsidR="0073261C" w:rsidRPr="0083683B" w:rsidRDefault="0073261C" w:rsidP="00F95450">
            <w:pPr>
              <w:rPr>
                <w:color w:val="auto"/>
              </w:rPr>
            </w:pPr>
          </w:p>
          <w:p w14:paraId="00C1E2FF" w14:textId="19F543B0" w:rsidR="0073261C" w:rsidRPr="0083683B" w:rsidRDefault="0073261C" w:rsidP="00F95450">
            <w:pPr>
              <w:rPr>
                <w:bCs/>
              </w:rPr>
            </w:pPr>
            <w:r w:rsidRPr="0083683B">
              <w:rPr>
                <w:color w:val="auto"/>
              </w:rPr>
              <w:t>Nepieciešamība definēt un pamatot kapitālsabiedrības dibināšanas mērķi, stratēģisko nepieciešamību un  darbības jomu saglabājama augstākās lēmējinstitūcijas atbildības līmenī, lemjot par konkrētas līdzdalības iegūšanu, tādēļ regulējums integrējams Publiskas personas kapitāla daļu un kapitālsabiedrību pārvaldības likumā.</w:t>
            </w:r>
          </w:p>
          <w:p w14:paraId="67945691" w14:textId="77777777" w:rsidR="00AA651F" w:rsidRPr="0083683B" w:rsidRDefault="00AA651F" w:rsidP="00F95450">
            <w:pPr>
              <w:rPr>
                <w:bCs/>
              </w:rPr>
            </w:pPr>
          </w:p>
          <w:p w14:paraId="578137D2" w14:textId="6FB74EA3" w:rsidR="00F95450" w:rsidRPr="0083683B" w:rsidRDefault="00F95450" w:rsidP="00F95450">
            <w:pPr>
              <w:rPr>
                <w:bCs/>
              </w:rPr>
            </w:pPr>
            <w:r w:rsidRPr="0083683B">
              <w:rPr>
                <w:bCs/>
              </w:rPr>
              <w:t xml:space="preserve"> </w:t>
            </w:r>
          </w:p>
        </w:tc>
      </w:tr>
      <w:tr w:rsidR="000C041F" w:rsidRPr="0083683B" w14:paraId="5702F923" w14:textId="77777777" w:rsidTr="006D5C69">
        <w:tc>
          <w:tcPr>
            <w:tcW w:w="750" w:type="dxa"/>
            <w:shd w:val="clear" w:color="auto" w:fill="FFFFFF"/>
            <w:noWrap/>
            <w:tcMar>
              <w:top w:w="75" w:type="dxa"/>
              <w:left w:w="75" w:type="dxa"/>
              <w:bottom w:w="75" w:type="dxa"/>
              <w:right w:w="75" w:type="dxa"/>
            </w:tcMar>
            <w:vAlign w:val="center"/>
          </w:tcPr>
          <w:p w14:paraId="1D922FE5" w14:textId="2D052893" w:rsidR="000C041F" w:rsidRPr="0083683B" w:rsidRDefault="000C041F" w:rsidP="00481557">
            <w:pPr>
              <w:pStyle w:val="ListParagraph"/>
              <w:numPr>
                <w:ilvl w:val="0"/>
                <w:numId w:val="2"/>
              </w:numPr>
              <w:jc w:val="center"/>
              <w:rPr>
                <w:b/>
              </w:rPr>
            </w:pPr>
          </w:p>
        </w:tc>
        <w:tc>
          <w:tcPr>
            <w:tcW w:w="2869" w:type="dxa"/>
            <w:shd w:val="clear" w:color="auto" w:fill="FFFFFF"/>
            <w:noWrap/>
            <w:tcMar>
              <w:top w:w="75" w:type="dxa"/>
              <w:left w:w="75" w:type="dxa"/>
              <w:bottom w:w="75" w:type="dxa"/>
              <w:right w:w="75" w:type="dxa"/>
            </w:tcMar>
            <w:vAlign w:val="center"/>
          </w:tcPr>
          <w:p w14:paraId="0C4424A2" w14:textId="1B9B0DA9" w:rsidR="000C041F" w:rsidRPr="0083683B" w:rsidRDefault="00D82401" w:rsidP="00D82401">
            <w:pPr>
              <w:ind w:firstLine="720"/>
              <w:rPr>
                <w:b/>
              </w:rPr>
            </w:pPr>
            <w:r w:rsidRPr="0083683B">
              <w:rPr>
                <w:bCs/>
              </w:rPr>
              <w:t>Latvijas Tirdzniecības un Rūpniecības kamera (LTRK)</w:t>
            </w:r>
          </w:p>
        </w:tc>
        <w:tc>
          <w:tcPr>
            <w:tcW w:w="5245" w:type="dxa"/>
            <w:shd w:val="clear" w:color="auto" w:fill="FFFFFF"/>
            <w:noWrap/>
            <w:tcMar>
              <w:top w:w="75" w:type="dxa"/>
              <w:left w:w="75" w:type="dxa"/>
              <w:bottom w:w="75" w:type="dxa"/>
              <w:right w:w="75" w:type="dxa"/>
            </w:tcMar>
            <w:vAlign w:val="center"/>
          </w:tcPr>
          <w:p w14:paraId="3714EB93" w14:textId="77777777" w:rsidR="0073261C" w:rsidRPr="0083683B" w:rsidRDefault="00D82401" w:rsidP="00D82401">
            <w:pPr>
              <w:ind w:firstLine="720"/>
            </w:pPr>
            <w:r w:rsidRPr="0083683B">
              <w:t xml:space="preserve">Likumprojekta anotācijā norādīts, ka vienlaikus VPIL 88.panta  trešās un ceturtās daļas neizpildei nav tiešu juridisku seku - kapitālsabiedrību dibināšana un līdzdalības iegūšana, kas īstenota, nepiemērojot VPIL 88.panta trešās un ceturtās daļas normas, ir spēkā un nav apstrīdama. Līdz ar norādīto veidojas neviendabīga tiesību normu piemērošanas prakse, kas iespējami var radīt strīdīgas situācijas nākotnē. </w:t>
            </w:r>
          </w:p>
          <w:p w14:paraId="2B1BD04D" w14:textId="77777777" w:rsidR="0073261C" w:rsidRPr="0083683B" w:rsidRDefault="00D82401" w:rsidP="00D82401">
            <w:pPr>
              <w:ind w:firstLine="720"/>
            </w:pPr>
            <w:r w:rsidRPr="0083683B">
              <w:t xml:space="preserve">Kaut arī LTRK piekrīt šādai atziņai, ka nav tiešu juridisku seku, tā vienlaikus norāda, ka esošais tiesiskais regulējums ir ļoti saudzīgs un tā ievērošana lielā mērā balstās uz publisku personu godprātīgu rīcību, faktiski radot situāciju, ka tiesību normu ierobežojumi darbojas tiktāl, ciktāl to pieļauj paši subjekti, kuriem šie ierobežojumi ir paredzēti. </w:t>
            </w:r>
            <w:r w:rsidRPr="0083683B">
              <w:rPr>
                <w:b/>
                <w:bCs/>
              </w:rPr>
              <w:t xml:space="preserve">Tiesiskajam regulējumam trūkst piespiedu mehānismi, kas garantētu tā izpildi - šobrīd tiesību sistēma paredz to, ka publiskām personām nav atbildība par tiesību normu nepildīšanu. Savukārt, ja privātpersona nepilda tiesību normas, tad vienmēr tiek izstrādāti instrumenti, kas paredz atbildību par normu nepildīšanu, kas attiecīgi rada nevienlīdzīgu attieksmi </w:t>
            </w:r>
            <w:r w:rsidRPr="0083683B">
              <w:rPr>
                <w:b/>
                <w:bCs/>
              </w:rPr>
              <w:lastRenderedPageBreak/>
              <w:t>starp tiesību subjektiem, kas darbojās vienā tirgū</w:t>
            </w:r>
            <w:r w:rsidRPr="0083683B">
              <w:t xml:space="preserve">. </w:t>
            </w:r>
          </w:p>
          <w:p w14:paraId="2E5DF092" w14:textId="389E4723" w:rsidR="00D82401" w:rsidRPr="0083683B" w:rsidRDefault="00D82401" w:rsidP="00D82401">
            <w:pPr>
              <w:ind w:firstLine="720"/>
            </w:pPr>
            <w:r w:rsidRPr="0083683B">
              <w:t>Ņemot vērā minēto, LTRK ieskatā tiesisko regulējumu ir nepieciešams papildināt, paredzot:</w:t>
            </w:r>
          </w:p>
          <w:p w14:paraId="64E2E82E" w14:textId="77777777" w:rsidR="00D82401" w:rsidRPr="0083683B" w:rsidRDefault="00D82401" w:rsidP="00D82401">
            <w:pPr>
              <w:ind w:firstLine="720"/>
            </w:pPr>
            <w:r w:rsidRPr="0083683B">
              <w:t>1) Kompetento iestāžu un organizāciju atzinumu juridiskā svara palielināšanu;</w:t>
            </w:r>
          </w:p>
          <w:p w14:paraId="6FF21010" w14:textId="77777777" w:rsidR="00D82401" w:rsidRPr="0083683B" w:rsidRDefault="00D82401" w:rsidP="00D82401">
            <w:pPr>
              <w:ind w:firstLine="720"/>
            </w:pPr>
            <w:r w:rsidRPr="0083683B">
              <w:t>2) Pienākumu izbeigt līdzdalību, ja kompetentā institūcija ir konstatējusi, ka tiesiska pamata  iesaistei komercdarbībā nav;</w:t>
            </w:r>
          </w:p>
          <w:p w14:paraId="345F3079" w14:textId="77777777" w:rsidR="00D82401" w:rsidRPr="0083683B" w:rsidRDefault="00D82401" w:rsidP="00D82401">
            <w:pPr>
              <w:ind w:firstLine="720"/>
            </w:pPr>
            <w:r w:rsidRPr="0083683B">
              <w:t>3) Amatpersonu atbildību par tiesību normu nepildīšanu vai pārkāpumiem.</w:t>
            </w:r>
          </w:p>
          <w:p w14:paraId="2D3E166C" w14:textId="77777777" w:rsidR="000C041F" w:rsidRPr="0083683B" w:rsidRDefault="000C041F" w:rsidP="000C041F">
            <w:pPr>
              <w:jc w:val="center"/>
              <w:rPr>
                <w:b/>
              </w:rPr>
            </w:pPr>
          </w:p>
        </w:tc>
        <w:tc>
          <w:tcPr>
            <w:tcW w:w="1350" w:type="dxa"/>
            <w:shd w:val="clear" w:color="auto" w:fill="FFFFFF"/>
            <w:noWrap/>
            <w:tcMar>
              <w:top w:w="75" w:type="dxa"/>
              <w:left w:w="75" w:type="dxa"/>
              <w:bottom w:w="75" w:type="dxa"/>
              <w:right w:w="75" w:type="dxa"/>
            </w:tcMar>
            <w:vAlign w:val="center"/>
          </w:tcPr>
          <w:p w14:paraId="5B60B97E" w14:textId="77777777" w:rsidR="000C041F" w:rsidRPr="0083683B" w:rsidRDefault="0073261C" w:rsidP="000C041F">
            <w:pPr>
              <w:jc w:val="center"/>
              <w:rPr>
                <w:b/>
              </w:rPr>
            </w:pPr>
            <w:r w:rsidRPr="0083683B">
              <w:rPr>
                <w:b/>
              </w:rPr>
              <w:lastRenderedPageBreak/>
              <w:t xml:space="preserve">Nav </w:t>
            </w:r>
          </w:p>
          <w:p w14:paraId="41EEF038" w14:textId="3D09EF42" w:rsidR="0073261C" w:rsidRPr="0083683B" w:rsidRDefault="0073261C" w:rsidP="000C041F">
            <w:pPr>
              <w:jc w:val="center"/>
              <w:rPr>
                <w:b/>
              </w:rPr>
            </w:pPr>
            <w:r w:rsidRPr="0083683B">
              <w:rPr>
                <w:b/>
              </w:rPr>
              <w:t>Ņemts vērā</w:t>
            </w:r>
          </w:p>
        </w:tc>
        <w:tc>
          <w:tcPr>
            <w:tcW w:w="4462" w:type="dxa"/>
            <w:shd w:val="clear" w:color="auto" w:fill="FFFFFF"/>
            <w:noWrap/>
            <w:tcMar>
              <w:top w:w="75" w:type="dxa"/>
              <w:left w:w="75" w:type="dxa"/>
              <w:bottom w:w="75" w:type="dxa"/>
              <w:right w:w="75" w:type="dxa"/>
            </w:tcMar>
            <w:vAlign w:val="center"/>
          </w:tcPr>
          <w:p w14:paraId="4DDFEC91" w14:textId="217FCE00" w:rsidR="0073261C" w:rsidRPr="0083683B" w:rsidRDefault="0073261C" w:rsidP="0073261C">
            <w:pPr>
              <w:ind w:firstLine="720"/>
            </w:pPr>
            <w:r w:rsidRPr="0083683B">
              <w:t>Iebildums satur ierosinājumus</w:t>
            </w:r>
            <w:r w:rsidR="00604A50" w:rsidRPr="0083683B">
              <w:t xml:space="preserve"> ne vien saglabāt VPIL 88.panta trešās un ceturtās daļas tiesisko regulējumu, bet pastiprināt šķēršļus publiskas personas iesaistei komercdarbībā, radot administratīvu kontroles </w:t>
            </w:r>
            <w:r w:rsidR="001E41EB" w:rsidRPr="0083683B">
              <w:t xml:space="preserve">mehānismu – institucionālo uzraudzību pār publiskas personas augstākās lēmējinstitūcijas lēmumu, pienākumu izbeigt līdzdalību kapitālsabiedrībā un amatpersonu atbildību par tiesību normu neizpildi. </w:t>
            </w:r>
          </w:p>
          <w:p w14:paraId="3F0EA008" w14:textId="2F1E1811" w:rsidR="001E41EB" w:rsidRPr="0083683B" w:rsidRDefault="001E41EB" w:rsidP="0073261C">
            <w:pPr>
              <w:ind w:firstLine="720"/>
            </w:pPr>
          </w:p>
          <w:p w14:paraId="308E10C1" w14:textId="0E4AD160" w:rsidR="001E41EB" w:rsidRPr="0083683B" w:rsidRDefault="00504CC6" w:rsidP="0073261C">
            <w:pPr>
              <w:ind w:firstLine="720"/>
            </w:pPr>
            <w:r w:rsidRPr="0083683B">
              <w:t>LTRK i</w:t>
            </w:r>
            <w:r w:rsidR="001E41EB" w:rsidRPr="0083683B">
              <w:t xml:space="preserve">erosinātais mehānisms ir tiesību sistēmai neatbilstošs līdzeklis VPIL 88.panta mērķa sasniegšanai. </w:t>
            </w:r>
          </w:p>
          <w:p w14:paraId="7F6490F0" w14:textId="67302061" w:rsidR="001E41EB" w:rsidRPr="0083683B" w:rsidRDefault="001E41EB" w:rsidP="0073261C">
            <w:pPr>
              <w:ind w:firstLine="720"/>
            </w:pPr>
            <w:r w:rsidRPr="0083683B">
              <w:t>VPIL 88.panta regulējumam ir duāls raksturs – primāri tas ietver tiesisko pamatu publiskas personas iesaistei komercdarbībā, lai nodrošinātu sabiedrības vajadzībām atbilstošu</w:t>
            </w:r>
            <w:r w:rsidR="00504CC6" w:rsidRPr="0083683B">
              <w:t xml:space="preserve"> aktīvu un lietderīgu rīcību ar publisko kapitālu, un tikai sekundāri -  primārā mērķa sasniegšanai – norāda uz nepieciešamību lēmuma pieņemšanas procesā konsultēties ar </w:t>
            </w:r>
            <w:r w:rsidR="00504CC6" w:rsidRPr="0083683B">
              <w:lastRenderedPageBreak/>
              <w:t xml:space="preserve">kompetentajām institūcijām. Iesaistīto institūciju atzinumiem ir tikai konsultatīvs raksturs, lai netiktu pārkāpta Ministru kabineta autonomija lēmumu pieņemšanā. Ņemot vērā, ka Ministru kabinets ir valsts augstākā izpildvaras institūcija un attiecībā uz valsts iesaisti komercdarbībā – augstākā lēmējinstitūcija, nav iespējams noteikt </w:t>
            </w:r>
            <w:r w:rsidR="00653A5D" w:rsidRPr="0083683B">
              <w:t xml:space="preserve">kompetento institūciju, kas pārskatītu Ministru kabineta līdzdalības kapitālsabiedrībās lēmumu pamatotību. Tehniski VPIL 88.panta trešajā un ceturtajā daļā minēto ārējo normatīvo aktu apstrīdēšana būtu iespējama Satversmes tiesā, bet Satversmes tiesai trūkst kompetences lemt par faktiskajiem apstākļiem – publiskas </w:t>
            </w:r>
            <w:r w:rsidR="00953C32" w:rsidRPr="0083683B">
              <w:t xml:space="preserve">personas </w:t>
            </w:r>
            <w:r w:rsidR="00653A5D" w:rsidRPr="0083683B">
              <w:t>kapitālsabiedrības dibināšanas sabiedrisko nepieciešamību. Pie tam, būtiski ņemt vērā, ka zaudējumi, ko var radīt pienākuma uzlikšana</w:t>
            </w:r>
            <w:r w:rsidR="00605939" w:rsidRPr="0083683B">
              <w:t xml:space="preserve"> publiskai personai</w:t>
            </w:r>
            <w:r w:rsidR="00653A5D" w:rsidRPr="0083683B">
              <w:t xml:space="preserve"> izbeigt līdzdalību publiskas personas kapitālsabiedrībā, </w:t>
            </w:r>
            <w:r w:rsidR="00605939" w:rsidRPr="0083683B">
              <w:t xml:space="preserve">var pārsniegt ieinteresētajam tirgus dalībniekam nodarīto zaudējumu </w:t>
            </w:r>
            <w:r w:rsidR="00605939" w:rsidRPr="0083683B">
              <w:lastRenderedPageBreak/>
              <w:t>apmēru, novest pie nepārdomātas publiskas personas kapitālsabiedrības kapitāla daļu atsavināšanas, un radīt publisko aktīvu apjoma samazināšanos. Šāds risinājums nav atzīstams par samērīgu līdzsvaru starp sabiedriskajām interesēm ļaut publiskai personai izmantot publiskos aktīvus, lai nodrošinātu sabiedrībai  stratēģiski nepieciešamos vai tirgū nepietiekami pieejamos pakalpojumus un preces un atsevišķu tirgus dalībnieku interesēm darboties konkurences neitralitātes apstākļos.</w:t>
            </w:r>
          </w:p>
          <w:p w14:paraId="1D88E098" w14:textId="3D129BC1" w:rsidR="00653A5D" w:rsidRPr="0083683B" w:rsidRDefault="00653A5D" w:rsidP="0073261C">
            <w:pPr>
              <w:ind w:firstLine="720"/>
            </w:pPr>
            <w:r w:rsidRPr="0083683B">
              <w:t xml:space="preserve">Savukārt amatpersonu atbildību par nepamatotu publiskās personas iesaisti komercdarbībā nav iespējams un nav nepieciešams noteikt tādēļ, ka lēmumi tiek izstrādāti koleģiāli iesaistoties dažādām institūcijām un amatpersonām, kam nereti nav </w:t>
            </w:r>
            <w:proofErr w:type="spellStart"/>
            <w:r w:rsidRPr="0083683B">
              <w:t>pārresoriskās</w:t>
            </w:r>
            <w:proofErr w:type="spellEnd"/>
            <w:r w:rsidRPr="0083683B">
              <w:t xml:space="preserve"> kompetences,  līdz ar ko neviena no amatpersonām nevar uzņemties individuālu atbildību par augstāko lēmējinstitūciju koleģiālā sastāvā pieņemtiem lēmumiem. Institucionālā atbildība par tirgus dalībnieku interešu aizskārumu ir </w:t>
            </w:r>
            <w:r w:rsidRPr="0083683B">
              <w:lastRenderedPageBreak/>
              <w:t>paredzēta Konkurences likumā.</w:t>
            </w:r>
          </w:p>
          <w:p w14:paraId="06827D06" w14:textId="77777777" w:rsidR="000C041F" w:rsidRPr="0083683B" w:rsidRDefault="000C041F" w:rsidP="00605939">
            <w:pPr>
              <w:rPr>
                <w:b/>
              </w:rPr>
            </w:pPr>
          </w:p>
        </w:tc>
      </w:tr>
      <w:tr w:rsidR="00D82401" w:rsidRPr="0083683B" w14:paraId="0C2D2D28" w14:textId="77777777" w:rsidTr="006D5C69">
        <w:tc>
          <w:tcPr>
            <w:tcW w:w="750" w:type="dxa"/>
            <w:shd w:val="clear" w:color="auto" w:fill="FFFFFF"/>
            <w:noWrap/>
            <w:tcMar>
              <w:top w:w="75" w:type="dxa"/>
              <w:left w:w="75" w:type="dxa"/>
              <w:bottom w:w="75" w:type="dxa"/>
              <w:right w:w="75" w:type="dxa"/>
            </w:tcMar>
            <w:vAlign w:val="center"/>
          </w:tcPr>
          <w:p w14:paraId="3D89E0ED" w14:textId="2872D610" w:rsidR="00D82401" w:rsidRPr="0083683B" w:rsidRDefault="00481557" w:rsidP="00D82401">
            <w:pPr>
              <w:jc w:val="center"/>
              <w:rPr>
                <w:b/>
              </w:rPr>
            </w:pPr>
            <w:r w:rsidRPr="0083683B">
              <w:rPr>
                <w:b/>
              </w:rPr>
              <w:lastRenderedPageBreak/>
              <w:t>3.</w:t>
            </w:r>
          </w:p>
        </w:tc>
        <w:tc>
          <w:tcPr>
            <w:tcW w:w="2869" w:type="dxa"/>
            <w:shd w:val="clear" w:color="auto" w:fill="FFFFFF"/>
            <w:noWrap/>
            <w:tcMar>
              <w:top w:w="75" w:type="dxa"/>
              <w:left w:w="75" w:type="dxa"/>
              <w:bottom w:w="75" w:type="dxa"/>
              <w:right w:w="75" w:type="dxa"/>
            </w:tcMar>
            <w:vAlign w:val="center"/>
          </w:tcPr>
          <w:p w14:paraId="6D86C427" w14:textId="2667C74A" w:rsidR="00D82401" w:rsidRPr="0083683B" w:rsidRDefault="00D82401" w:rsidP="00D82401">
            <w:pPr>
              <w:jc w:val="center"/>
              <w:rPr>
                <w:b/>
              </w:rPr>
            </w:pPr>
            <w:r w:rsidRPr="0083683B">
              <w:rPr>
                <w:bCs/>
              </w:rPr>
              <w:t>Latvijas Tirdzniecības un Rūpniecības kamera (LTRK)</w:t>
            </w:r>
          </w:p>
        </w:tc>
        <w:tc>
          <w:tcPr>
            <w:tcW w:w="5245" w:type="dxa"/>
            <w:shd w:val="clear" w:color="auto" w:fill="FFFFFF"/>
            <w:noWrap/>
            <w:tcMar>
              <w:top w:w="75" w:type="dxa"/>
              <w:left w:w="75" w:type="dxa"/>
              <w:bottom w:w="75" w:type="dxa"/>
              <w:right w:w="75" w:type="dxa"/>
            </w:tcMar>
            <w:vAlign w:val="center"/>
          </w:tcPr>
          <w:p w14:paraId="7DA3D6D3" w14:textId="77777777" w:rsidR="00D82401" w:rsidRPr="0083683B" w:rsidRDefault="00D82401" w:rsidP="00D82401">
            <w:r w:rsidRPr="0083683B">
              <w:t xml:space="preserve">Vērtējot līdzšinējo publisko personu līdzdalības izvērtēšanas procesu, LTRK, sniedzot atzinumus par vairāk kā 100 kapitālsabiedrībām, ir secinājusi, ka normatīvajos aktos publiskai personai nav paredzēts pienākums sniegt VPIL 88. panta otrajā daļā minētajām uzņēmēju organizācijām visaptverošu informāciju par līdzdalības īstenošanu kapitālsabiedrībā. Tas ierobežo VPIL 88. panta otrajā daļā paredzētā uzņēmēju organizāciju viedokļa kvalitatīvu sagatavošanu, atstājot negatīvu iespaidu uz visa pašvaldības līdzdalības kapitālsabiedrībā </w:t>
            </w:r>
            <w:proofErr w:type="spellStart"/>
            <w:r w:rsidRPr="0083683B">
              <w:t>izvērtējuma</w:t>
            </w:r>
            <w:proofErr w:type="spellEnd"/>
            <w:r w:rsidRPr="0083683B">
              <w:t xml:space="preserve"> procesa lietderību un atdevi. Arī Valsts kontrole minētajā revīzijas ziņojumā norādījusi, ka: “Viens no rīkiem, ar kuriem iespējams veicināt privāto komersantu iniciatīvu uzņemties attiecīgo pakalpojumu efektīvāku un ekonomiskāku sniegšanu, ir likumā noteiktās informācijas publiskošana par pašvaldībām piederošajām </w:t>
            </w:r>
            <w:r w:rsidRPr="0083683B">
              <w:lastRenderedPageBreak/>
              <w:t>kapitālsabiedrībām izvirzītajiem mērķiem un to darbības rezultātiem.”</w:t>
            </w:r>
            <w:r w:rsidRPr="0083683B">
              <w:rPr>
                <w:rStyle w:val="FootnoteReference"/>
                <w:rFonts w:eastAsiaTheme="minorHAnsi"/>
              </w:rPr>
              <w:footnoteReference w:id="3"/>
            </w:r>
            <w:r w:rsidRPr="0083683B">
              <w:t xml:space="preserve"> Ņemot vērā minēto, LTRK ieskatā VPIL 88. panta otrā daļa būtu papildināma ar priekšrakstu par publiskas personas pienākumu sniegt attiecīgajām komersantus pārstāvošajām biedrībām noteiktu informāciju tiesību normā paredzēto konsultāciju vajadzībām. Šādas informācijas apjomu, detalizāciju, apsverot komercnoslēpuma aizsardzības un konkurences aspektus, jānosaka attiecīgos Ministru kabineta noteikumos. Kopsakarā būtu pārskatāms arī Publiskas personas kapitāla daļu un kapitālsabiedrību pārvaldības likuma 36. panta regulējums par informācijas atklātības nodrošināšanu, vērtējot vai daļu no komersantu pārstāvošajām organizācijām nepieciešamo informāciju nevar publiskot. </w:t>
            </w:r>
          </w:p>
          <w:p w14:paraId="117566AC" w14:textId="77777777" w:rsidR="00D82401" w:rsidRPr="0083683B" w:rsidRDefault="00D82401" w:rsidP="00D82401">
            <w:r w:rsidRPr="0083683B">
              <w:tab/>
            </w:r>
          </w:p>
          <w:p w14:paraId="66200720" w14:textId="77777777" w:rsidR="00D82401" w:rsidRPr="0083683B" w:rsidRDefault="00D82401" w:rsidP="00D82401">
            <w:pPr>
              <w:jc w:val="center"/>
              <w:rPr>
                <w:b/>
              </w:rPr>
            </w:pPr>
          </w:p>
        </w:tc>
        <w:tc>
          <w:tcPr>
            <w:tcW w:w="1350" w:type="dxa"/>
            <w:shd w:val="clear" w:color="auto" w:fill="FFFFFF"/>
            <w:noWrap/>
            <w:tcMar>
              <w:top w:w="75" w:type="dxa"/>
              <w:left w:w="75" w:type="dxa"/>
              <w:bottom w:w="75" w:type="dxa"/>
              <w:right w:w="75" w:type="dxa"/>
            </w:tcMar>
            <w:vAlign w:val="center"/>
          </w:tcPr>
          <w:p w14:paraId="75BE334F" w14:textId="4B4A5549" w:rsidR="00D82401" w:rsidRPr="0083683B" w:rsidRDefault="00E51613" w:rsidP="00D82401">
            <w:pPr>
              <w:jc w:val="center"/>
              <w:rPr>
                <w:b/>
              </w:rPr>
            </w:pPr>
            <w:r w:rsidRPr="0083683B">
              <w:rPr>
                <w:b/>
              </w:rPr>
              <w:lastRenderedPageBreak/>
              <w:t>Nav ņemts vērā</w:t>
            </w:r>
          </w:p>
        </w:tc>
        <w:tc>
          <w:tcPr>
            <w:tcW w:w="4462" w:type="dxa"/>
            <w:shd w:val="clear" w:color="auto" w:fill="FFFFFF"/>
            <w:noWrap/>
            <w:tcMar>
              <w:top w:w="75" w:type="dxa"/>
              <w:left w:w="75" w:type="dxa"/>
              <w:bottom w:w="75" w:type="dxa"/>
              <w:right w:w="75" w:type="dxa"/>
            </w:tcMar>
            <w:vAlign w:val="center"/>
          </w:tcPr>
          <w:p w14:paraId="6A2B1461" w14:textId="700A4499" w:rsidR="00E5733F" w:rsidRPr="0083683B" w:rsidRDefault="00605939" w:rsidP="00E5733F">
            <w:r w:rsidRPr="0083683B">
              <w:rPr>
                <w:bCs/>
              </w:rPr>
              <w:t>Valsts kanceleja atzīst nepieciešamību</w:t>
            </w:r>
            <w:r w:rsidR="00E5733F" w:rsidRPr="0083683B">
              <w:rPr>
                <w:bCs/>
              </w:rPr>
              <w:t xml:space="preserve"> dot iespēju publiskas personas augstākai lēmējinstitūcijai vispusīgi un objektīvi izvērtēt tās līdzdalību kapitālsabiedrībās, tādēļ ar grozījumiem paredzēts noteikt </w:t>
            </w:r>
            <w:r w:rsidR="00E5733F" w:rsidRPr="0083683B">
              <w:t xml:space="preserve">kapitāla daļu turētāja sagatavotā līdzdalības stratēģiskā </w:t>
            </w:r>
            <w:proofErr w:type="spellStart"/>
            <w:r w:rsidR="00E5733F" w:rsidRPr="0083683B">
              <w:t>izvērtējuma</w:t>
            </w:r>
            <w:proofErr w:type="spellEnd"/>
            <w:r w:rsidR="00E5733F" w:rsidRPr="0083683B">
              <w:t xml:space="preserve"> satura komponentes un VPIL septītajā daļā tieši noteikts, ka lemjot par līdzdalības saglabāšanu, kā arī izmaiņām līdzdalības apjomā, ievēro šā panta otrajā daļā noteikto publiskas personas līdzdalības </w:t>
            </w:r>
            <w:proofErr w:type="spellStart"/>
            <w:r w:rsidR="00E5733F" w:rsidRPr="0083683B">
              <w:t>izvērtējuma</w:t>
            </w:r>
            <w:proofErr w:type="spellEnd"/>
            <w:r w:rsidR="00E5733F" w:rsidRPr="0083683B">
              <w:t xml:space="preserve"> sagatavošanas kārtību, kas ietver konsultēšanos ar kompetentajām institūcijām. </w:t>
            </w:r>
          </w:p>
          <w:p w14:paraId="54F69951" w14:textId="13649C75" w:rsidR="00E5733F" w:rsidRPr="0083683B" w:rsidRDefault="00E5733F" w:rsidP="00E5733F"/>
          <w:p w14:paraId="04F094C2" w14:textId="31A86547" w:rsidR="00B83260" w:rsidRPr="0083683B" w:rsidRDefault="00E5733F" w:rsidP="00E5733F">
            <w:r w:rsidRPr="0083683B">
              <w:t xml:space="preserve">Kompetentajām institūcijām </w:t>
            </w:r>
            <w:r w:rsidR="00B83260" w:rsidRPr="0083683B">
              <w:t xml:space="preserve">un komersantus pārstāvošajām biedrībām </w:t>
            </w:r>
            <w:r w:rsidRPr="0083683B">
              <w:t xml:space="preserve">atzinumu sniegšanai nepieciešamais informācijas apjoms un detalizācijas </w:t>
            </w:r>
            <w:r w:rsidRPr="0083683B">
              <w:lastRenderedPageBreak/>
              <w:t xml:space="preserve">pakāpe atkarībā no kapitālsabiedrības veida, lieluma, </w:t>
            </w:r>
            <w:r w:rsidR="00B83260" w:rsidRPr="0083683B">
              <w:t xml:space="preserve">komercdarbības specifikas un tirgus apstākļiem </w:t>
            </w:r>
            <w:r w:rsidRPr="0083683B">
              <w:t xml:space="preserve">var </w:t>
            </w:r>
            <w:r w:rsidR="00B83260" w:rsidRPr="0083683B">
              <w:t xml:space="preserve">būtiski </w:t>
            </w:r>
            <w:r w:rsidRPr="0083683B">
              <w:t xml:space="preserve">atšķirties, tādēļ ir sarežģīti </w:t>
            </w:r>
            <w:r w:rsidR="00B83260" w:rsidRPr="0083683B">
              <w:t>izstrādāt ārējo normatīvo aktu, kurā noteiktu sniedzamās</w:t>
            </w:r>
            <w:r w:rsidRPr="0083683B">
              <w:t xml:space="preserve"> </w:t>
            </w:r>
            <w:r w:rsidR="00B83260" w:rsidRPr="0083683B">
              <w:t>informācijas apjomu, detalizācijas pakāp</w:t>
            </w:r>
            <w:r w:rsidR="003917D7" w:rsidRPr="0083683B">
              <w:t>i</w:t>
            </w:r>
            <w:r w:rsidR="00B83260" w:rsidRPr="0083683B">
              <w:t xml:space="preserve"> un citus apstākļus. Pie tam, šāds risinājums radītu nevajadzīgu administratīvo slogu attiecībā uz atsevišķām kapitālsabiedrībām ar nebūtisku tirgus daļu, un</w:t>
            </w:r>
            <w:r w:rsidR="003917D7" w:rsidRPr="0083683B">
              <w:t>,</w:t>
            </w:r>
            <w:r w:rsidR="00B83260" w:rsidRPr="0083683B">
              <w:t xml:space="preserve"> iespējams, neparedzētu pietiekamu detalizāciju konkurences tirgū intensīvi iesaistītām kapitālsabiedrībām. Pie tam, šāda regulējuma radīšana automātiski nenovērstu apzinātus informācijas slēpšanas gadījumus, ja papildus netiktu izstrādāts </w:t>
            </w:r>
            <w:r w:rsidR="00E51613" w:rsidRPr="0083683B">
              <w:t>uzraudzības mehānisms.</w:t>
            </w:r>
          </w:p>
          <w:p w14:paraId="261E4934" w14:textId="72EB0529" w:rsidR="00B83260" w:rsidRPr="0083683B" w:rsidRDefault="00B83260" w:rsidP="00E5733F"/>
          <w:p w14:paraId="3D31FBB8" w14:textId="3C45B378" w:rsidR="00B83260" w:rsidRPr="0083683B" w:rsidRDefault="00B83260" w:rsidP="00E5733F">
            <w:r w:rsidRPr="0083683B">
              <w:t xml:space="preserve">Ņemot vērā, ka VPIL 88.panta otrajā daļā norādītajām konsultatīvajām institūcijām, kuras līdzdalības izvērtēšanas procesā pilda jomas ekspertu uzdevumus, nav </w:t>
            </w:r>
            <w:r w:rsidRPr="0083683B">
              <w:lastRenderedPageBreak/>
              <w:t xml:space="preserve">ierobežojumu patstāvīgi lemt par atzinumu sniegšanai nepieciešamās informācijas apjomu, pieprasīt papildus informāciju un atzinumos norādīt, attiecībā uz kādiem jautājumiem pieprasītā informācija nav saņemta, uzskatām, ka arī šobrīd </w:t>
            </w:r>
            <w:r w:rsidR="00E51613" w:rsidRPr="0083683B">
              <w:t xml:space="preserve">komersantus pārstāvošajām biedrībām </w:t>
            </w:r>
            <w:r w:rsidRPr="0083683B">
              <w:t xml:space="preserve">nav </w:t>
            </w:r>
            <w:r w:rsidR="00E51613" w:rsidRPr="0083683B">
              <w:t xml:space="preserve">šķēršļu izstrādāt savas pamatprasības atzinumu sniegšanai nepieciešamās informācijas apjoma saņemšanai, kā arī pieprasīt papildus informāciju pēc nepieciešamības. </w:t>
            </w:r>
          </w:p>
          <w:p w14:paraId="5902E99E" w14:textId="38F6CF54" w:rsidR="00E51613" w:rsidRPr="0083683B" w:rsidRDefault="00E51613" w:rsidP="00E5733F">
            <w:pPr>
              <w:rPr>
                <w:bCs/>
              </w:rPr>
            </w:pPr>
            <w:r w:rsidRPr="0083683B">
              <w:t xml:space="preserve">      Sniegtajos atzinumos norādāms, kāda informācija pēc pieprasījuma nav sniegta un kāda ir attiecīgā informācijas trūkuma ietekme uz atzinumā pausto secinājumu ticamību.</w:t>
            </w:r>
          </w:p>
          <w:p w14:paraId="1EF74624" w14:textId="77777777" w:rsidR="00E5733F" w:rsidRPr="0083683B" w:rsidRDefault="00E5733F" w:rsidP="00E5733F">
            <w:pPr>
              <w:rPr>
                <w:bCs/>
              </w:rPr>
            </w:pPr>
          </w:p>
          <w:p w14:paraId="1CC351FE" w14:textId="5C78CEA7" w:rsidR="00D82401" w:rsidRPr="0083683B" w:rsidRDefault="00331D6B" w:rsidP="00E5733F">
            <w:pPr>
              <w:rPr>
                <w:bCs/>
              </w:rPr>
            </w:pPr>
            <w:r w:rsidRPr="0083683B">
              <w:rPr>
                <w:bCs/>
              </w:rPr>
              <w:t xml:space="preserve"> </w:t>
            </w:r>
          </w:p>
        </w:tc>
      </w:tr>
      <w:tr w:rsidR="00D82401" w:rsidRPr="000C041F" w14:paraId="53B7A387" w14:textId="77777777" w:rsidTr="006D5C69">
        <w:tc>
          <w:tcPr>
            <w:tcW w:w="750" w:type="dxa"/>
            <w:shd w:val="clear" w:color="auto" w:fill="FFFFFF"/>
            <w:noWrap/>
            <w:tcMar>
              <w:top w:w="75" w:type="dxa"/>
              <w:left w:w="75" w:type="dxa"/>
              <w:bottom w:w="75" w:type="dxa"/>
              <w:right w:w="75" w:type="dxa"/>
            </w:tcMar>
            <w:vAlign w:val="center"/>
          </w:tcPr>
          <w:p w14:paraId="3C2A0DA1" w14:textId="65EA1015" w:rsidR="00D82401" w:rsidRPr="0083683B" w:rsidRDefault="00481557" w:rsidP="00D82401">
            <w:pPr>
              <w:jc w:val="center"/>
              <w:rPr>
                <w:b/>
              </w:rPr>
            </w:pPr>
            <w:r w:rsidRPr="0083683B">
              <w:rPr>
                <w:b/>
              </w:rPr>
              <w:lastRenderedPageBreak/>
              <w:t>4.</w:t>
            </w:r>
          </w:p>
        </w:tc>
        <w:tc>
          <w:tcPr>
            <w:tcW w:w="2869" w:type="dxa"/>
            <w:shd w:val="clear" w:color="auto" w:fill="FFFFFF"/>
            <w:noWrap/>
            <w:tcMar>
              <w:top w:w="75" w:type="dxa"/>
              <w:left w:w="75" w:type="dxa"/>
              <w:bottom w:w="75" w:type="dxa"/>
              <w:right w:w="75" w:type="dxa"/>
            </w:tcMar>
            <w:vAlign w:val="center"/>
          </w:tcPr>
          <w:p w14:paraId="3459B8DF" w14:textId="765532E1" w:rsidR="00D82401" w:rsidRPr="0083683B" w:rsidRDefault="00D82401" w:rsidP="00D82401">
            <w:pPr>
              <w:jc w:val="center"/>
              <w:rPr>
                <w:b/>
              </w:rPr>
            </w:pPr>
            <w:r w:rsidRPr="0083683B">
              <w:rPr>
                <w:bCs/>
              </w:rPr>
              <w:t>Latvijas Tirdzniecības un Rūpniecības kamera (LTRK)</w:t>
            </w:r>
          </w:p>
        </w:tc>
        <w:tc>
          <w:tcPr>
            <w:tcW w:w="5245" w:type="dxa"/>
            <w:shd w:val="clear" w:color="auto" w:fill="FFFFFF"/>
            <w:noWrap/>
            <w:tcMar>
              <w:top w:w="75" w:type="dxa"/>
              <w:left w:w="75" w:type="dxa"/>
              <w:bottom w:w="75" w:type="dxa"/>
              <w:right w:w="75" w:type="dxa"/>
            </w:tcMar>
            <w:vAlign w:val="center"/>
          </w:tcPr>
          <w:p w14:paraId="7116259D" w14:textId="0881B01B" w:rsidR="00D82401" w:rsidRPr="0083683B" w:rsidRDefault="00D82401" w:rsidP="00D82401">
            <w:pPr>
              <w:rPr>
                <w:b/>
              </w:rPr>
            </w:pPr>
            <w:r w:rsidRPr="0083683B">
              <w:t xml:space="preserve">Tāpat LTRK informē, ka pēc LTRK nodibinājuma “Krišjāņa Valdemāra fonds” pasūtījuma ir veikts pētījums “Administratīvi teritoriālā reforma (ATR) kā piemērots brīdis, lai pārskatītu pašvaldību dalības komercdarbībā tiesisko pamatotību, kā arī novērstu iespējamos konkurences </w:t>
            </w:r>
            <w:r w:rsidRPr="0083683B">
              <w:lastRenderedPageBreak/>
              <w:t>kropļojumus”, kas pievienots šīs vēstules pielikumā. LTRK aicina Valsts kanceleju iepazīties ar pētījumu pirms likumprojekta tālākas virzības un izvērtēt tajā paustos secinājumus.</w:t>
            </w:r>
          </w:p>
        </w:tc>
        <w:tc>
          <w:tcPr>
            <w:tcW w:w="1350" w:type="dxa"/>
            <w:shd w:val="clear" w:color="auto" w:fill="FFFFFF"/>
            <w:noWrap/>
            <w:tcMar>
              <w:top w:w="75" w:type="dxa"/>
              <w:left w:w="75" w:type="dxa"/>
              <w:bottom w:w="75" w:type="dxa"/>
              <w:right w:w="75" w:type="dxa"/>
            </w:tcMar>
            <w:vAlign w:val="center"/>
          </w:tcPr>
          <w:p w14:paraId="79ADF9BC" w14:textId="77777777" w:rsidR="00D82401" w:rsidRPr="0083683B" w:rsidRDefault="00D82401" w:rsidP="00D82401">
            <w:pPr>
              <w:jc w:val="center"/>
              <w:rPr>
                <w:b/>
              </w:rPr>
            </w:pPr>
          </w:p>
        </w:tc>
        <w:tc>
          <w:tcPr>
            <w:tcW w:w="4462" w:type="dxa"/>
            <w:shd w:val="clear" w:color="auto" w:fill="FFFFFF"/>
            <w:noWrap/>
            <w:tcMar>
              <w:top w:w="75" w:type="dxa"/>
              <w:left w:w="75" w:type="dxa"/>
              <w:bottom w:w="75" w:type="dxa"/>
              <w:right w:w="75" w:type="dxa"/>
            </w:tcMar>
            <w:vAlign w:val="center"/>
          </w:tcPr>
          <w:p w14:paraId="028927EC" w14:textId="5CCAD7C5" w:rsidR="006E0FB6" w:rsidRPr="0083683B" w:rsidRDefault="006E0FB6" w:rsidP="006E0FB6">
            <w:pPr>
              <w:pStyle w:val="ListParagraph"/>
              <w:ind w:left="-4"/>
            </w:pPr>
            <w:r w:rsidRPr="0083683B">
              <w:t>Valsts kanceleja ir iepazinusies ar LTRK v</w:t>
            </w:r>
            <w:r w:rsidR="0069791E" w:rsidRPr="0083683B">
              <w:t>ē</w:t>
            </w:r>
            <w:r w:rsidRPr="0083683B">
              <w:t xml:space="preserve">stulei pievienoto, zvērinātu advokātu sagatavoto pētījumu par konkurences neitralitātes ievērošanas apstākļiem pašvaldību kapitālsabiedrību pārvaldībā un tajā paustajiem ieteikumiem. Vēršam </w:t>
            </w:r>
            <w:r w:rsidRPr="0083683B">
              <w:lastRenderedPageBreak/>
              <w:t>uzmanību, ka pētījumā nav veikta situācijas kontekstuāla analīze kopsakarā ar Konkurences likuma 14.</w:t>
            </w:r>
            <w:r w:rsidRPr="0083683B">
              <w:rPr>
                <w:vertAlign w:val="superscript"/>
              </w:rPr>
              <w:t>1</w:t>
            </w:r>
            <w:r w:rsidRPr="0083683B">
              <w:t xml:space="preserve"> panta regulējumu, bet tikai izprotot savstarpējo VPIL, Publisku personu kapitāla daļu un kapitālsabiedrību pārvaldības likuma un Konkurences likuma dinamiku, ir iespējams izdarīt objektīvus secinājumus attiecībā </w:t>
            </w:r>
            <w:r w:rsidR="00481557" w:rsidRPr="0083683B">
              <w:t>uz tiesību sistēmas trūkumiem un nepieciešamajiem uzlabojumiem.</w:t>
            </w:r>
            <w:r w:rsidRPr="0083683B">
              <w:t xml:space="preserve"> </w:t>
            </w:r>
          </w:p>
          <w:p w14:paraId="7501E702" w14:textId="77777777" w:rsidR="006E0FB6" w:rsidRPr="0083683B" w:rsidRDefault="006E0FB6" w:rsidP="006E0FB6">
            <w:pPr>
              <w:pStyle w:val="ListParagraph"/>
            </w:pPr>
          </w:p>
          <w:p w14:paraId="2C0AA9CA" w14:textId="77777777" w:rsidR="00481557" w:rsidRPr="0083683B" w:rsidRDefault="00481557" w:rsidP="00481557">
            <w:r w:rsidRPr="0083683B">
              <w:t>Pētījuma ieteikumi:</w:t>
            </w:r>
          </w:p>
          <w:p w14:paraId="2E7CCCEA" w14:textId="494DB444" w:rsidR="00D82401" w:rsidRPr="0083683B" w:rsidRDefault="006E0FB6" w:rsidP="00481557">
            <w:pPr>
              <w:pStyle w:val="ListParagraph"/>
              <w:numPr>
                <w:ilvl w:val="0"/>
                <w:numId w:val="1"/>
              </w:numPr>
              <w:rPr>
                <w:b/>
              </w:rPr>
            </w:pPr>
            <w:r w:rsidRPr="0083683B">
              <w:t>VPIL 88. panta un atbilstošais PPKKPL regulējums būtu pilnveidojams, tajā paredzot atbilstošus piespiedu mehānismus.</w:t>
            </w:r>
          </w:p>
          <w:p w14:paraId="45097908" w14:textId="17750A11" w:rsidR="00481557" w:rsidRPr="0083683B" w:rsidRDefault="00481557" w:rsidP="00481557">
            <w:pPr>
              <w:pStyle w:val="ListParagraph"/>
            </w:pPr>
          </w:p>
          <w:p w14:paraId="000FDFB5" w14:textId="370C461E" w:rsidR="00481557" w:rsidRPr="0083683B" w:rsidRDefault="00481557" w:rsidP="00481557">
            <w:pPr>
              <w:pStyle w:val="ListParagraph"/>
              <w:rPr>
                <w:b/>
              </w:rPr>
            </w:pPr>
            <w:r w:rsidRPr="0083683B">
              <w:t>Skatīt VK komentāru uz 2.iebildumu.</w:t>
            </w:r>
          </w:p>
          <w:p w14:paraId="701714B2" w14:textId="5AD5810F" w:rsidR="00481557" w:rsidRPr="0083683B" w:rsidRDefault="00481557" w:rsidP="00481557">
            <w:pPr>
              <w:rPr>
                <w:b/>
              </w:rPr>
            </w:pPr>
          </w:p>
          <w:p w14:paraId="4BC4F7C9" w14:textId="77777777" w:rsidR="00481557" w:rsidRPr="0083683B" w:rsidRDefault="00481557" w:rsidP="00481557">
            <w:pPr>
              <w:rPr>
                <w:b/>
              </w:rPr>
            </w:pPr>
          </w:p>
          <w:p w14:paraId="2DED6417" w14:textId="61F35475" w:rsidR="006E0FB6" w:rsidRPr="0083683B" w:rsidRDefault="006E0FB6" w:rsidP="00481557">
            <w:pPr>
              <w:pStyle w:val="ListParagraph"/>
              <w:numPr>
                <w:ilvl w:val="0"/>
                <w:numId w:val="1"/>
              </w:numPr>
              <w:rPr>
                <w:b/>
              </w:rPr>
            </w:pPr>
            <w:r w:rsidRPr="0083683B">
              <w:t xml:space="preserve">VPIL 88. panta pirmās daļas 2. un 3. punkts būtu konkretizējams, veidojot aprakstošas normas attiecībā uz </w:t>
            </w:r>
            <w:r w:rsidRPr="0083683B">
              <w:lastRenderedPageBreak/>
              <w:t xml:space="preserve">stratēģiski svarīgu pakalpojumu vai stratēģiski svarīga īpašuma </w:t>
            </w:r>
            <w:proofErr w:type="spellStart"/>
            <w:r w:rsidRPr="0083683B">
              <w:t>pamatpazīmēm</w:t>
            </w:r>
            <w:proofErr w:type="spellEnd"/>
            <w:r w:rsidRPr="0083683B">
              <w:t xml:space="preserve"> vai iekļaujot kādas citas konkretizējošas norādes. Otrkārt, VPIL 88. panta otrā daļa un atbilstošās PPKKPL tiesību normas būtu papildināms ar priekšrakstu, ka publiskas personas līdzdalības kapitālsabiedrībā </w:t>
            </w:r>
            <w:proofErr w:type="spellStart"/>
            <w:r w:rsidRPr="0083683B">
              <w:t>izvērtējuma</w:t>
            </w:r>
            <w:proofErr w:type="spellEnd"/>
            <w:r w:rsidRPr="0083683B">
              <w:t xml:space="preserve"> saturs ir normatīvi regulēts.</w:t>
            </w:r>
          </w:p>
          <w:p w14:paraId="4EFBE704" w14:textId="30DA6E7A" w:rsidR="00481557" w:rsidRPr="0083683B" w:rsidRDefault="00481557" w:rsidP="00481557">
            <w:pPr>
              <w:pStyle w:val="ListParagraph"/>
            </w:pPr>
          </w:p>
          <w:p w14:paraId="46CD18FC" w14:textId="4B5E8B81" w:rsidR="00481557" w:rsidRPr="0083683B" w:rsidRDefault="00481557" w:rsidP="00481557">
            <w:pPr>
              <w:pStyle w:val="ListParagraph"/>
            </w:pPr>
            <w:r w:rsidRPr="0083683B">
              <w:t xml:space="preserve">Skatīt VK komentāru uz </w:t>
            </w:r>
            <w:r w:rsidR="0069791E" w:rsidRPr="0083683B">
              <w:t>1</w:t>
            </w:r>
            <w:r w:rsidRPr="0083683B">
              <w:t>.iebildumu</w:t>
            </w:r>
          </w:p>
          <w:p w14:paraId="685056DC" w14:textId="6D212EA1" w:rsidR="00481557" w:rsidRPr="0083683B" w:rsidRDefault="00481557" w:rsidP="00481557">
            <w:pPr>
              <w:pStyle w:val="ListParagraph"/>
            </w:pPr>
          </w:p>
          <w:p w14:paraId="2D06C83B" w14:textId="77777777" w:rsidR="00481557" w:rsidRPr="0083683B" w:rsidRDefault="00481557" w:rsidP="00481557">
            <w:pPr>
              <w:pStyle w:val="ListParagraph"/>
              <w:rPr>
                <w:b/>
              </w:rPr>
            </w:pPr>
          </w:p>
          <w:p w14:paraId="23695E84" w14:textId="0A7A8635" w:rsidR="006E0FB6" w:rsidRPr="0083683B" w:rsidRDefault="006E0FB6" w:rsidP="00481557">
            <w:pPr>
              <w:pStyle w:val="ListParagraph"/>
              <w:numPr>
                <w:ilvl w:val="0"/>
                <w:numId w:val="1"/>
              </w:numPr>
              <w:rPr>
                <w:b/>
              </w:rPr>
            </w:pPr>
            <w:r w:rsidRPr="0083683B">
              <w:t>VPIL 88. panta otrā daļa būtu papildināma ar priekšrakstu par publiskas personas pienākumu sniegt attiecīgajām komersantus pārstāvošajām biedrībām noteiktu informāciju tiesību normā paredzēto konsultāciju vajadzībām.</w:t>
            </w:r>
          </w:p>
          <w:p w14:paraId="197B60D2" w14:textId="4EA35605" w:rsidR="00481557" w:rsidRPr="0083683B" w:rsidRDefault="00481557" w:rsidP="00481557">
            <w:pPr>
              <w:pStyle w:val="ListParagraph"/>
              <w:rPr>
                <w:b/>
              </w:rPr>
            </w:pPr>
          </w:p>
          <w:p w14:paraId="22528B53" w14:textId="61CB5202" w:rsidR="006E0FB6" w:rsidRPr="00481557" w:rsidRDefault="00481557" w:rsidP="00481557">
            <w:pPr>
              <w:pStyle w:val="ListParagraph"/>
              <w:rPr>
                <w:b/>
              </w:rPr>
            </w:pPr>
            <w:r w:rsidRPr="0083683B">
              <w:t>Skatīt VK komentāru uz 3.iebildumu.</w:t>
            </w:r>
          </w:p>
        </w:tc>
      </w:tr>
    </w:tbl>
    <w:p w14:paraId="253639F2" w14:textId="77777777" w:rsidR="004B452F" w:rsidRPr="000C041F" w:rsidRDefault="004B452F" w:rsidP="000C041F"/>
    <w:sectPr w:rsidR="004B452F" w:rsidRPr="000C041F">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F2B66" w14:textId="77777777" w:rsidR="00E97D47" w:rsidRDefault="00E97D47">
      <w:r>
        <w:separator/>
      </w:r>
    </w:p>
  </w:endnote>
  <w:endnote w:type="continuationSeparator" w:id="0">
    <w:p w14:paraId="2A8ACFCA" w14:textId="77777777" w:rsidR="00E97D47" w:rsidRDefault="00E97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D6EA" w14:textId="2D68FB97" w:rsidR="00323E83" w:rsidRDefault="00000000">
    <w:pPr>
      <w:jc w:val="right"/>
    </w:pPr>
    <w:r>
      <w:rPr>
        <w:sz w:val="24"/>
        <w:szCs w:val="24"/>
      </w:rPr>
      <w:fldChar w:fldCharType="begin"/>
    </w:r>
    <w:r>
      <w:rPr>
        <w:sz w:val="24"/>
        <w:szCs w:val="24"/>
      </w:rPr>
      <w:instrText>PAGE</w:instrText>
    </w:r>
    <w:r>
      <w:rPr>
        <w:sz w:val="24"/>
        <w:szCs w:val="24"/>
      </w:rPr>
      <w:fldChar w:fldCharType="separate"/>
    </w:r>
    <w:r w:rsidR="00885AEB">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9419" w14:textId="77777777" w:rsidR="00C178B3"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69318" w14:textId="77777777" w:rsidR="00E97D47" w:rsidRDefault="00E97D47">
      <w:r>
        <w:separator/>
      </w:r>
    </w:p>
  </w:footnote>
  <w:footnote w:type="continuationSeparator" w:id="0">
    <w:p w14:paraId="15C79C7F" w14:textId="77777777" w:rsidR="00E97D47" w:rsidRDefault="00E97D47">
      <w:r>
        <w:continuationSeparator/>
      </w:r>
    </w:p>
  </w:footnote>
  <w:footnote w:id="1">
    <w:p w14:paraId="3CF0D5EF" w14:textId="77777777" w:rsidR="000C041F" w:rsidRDefault="000C041F" w:rsidP="00885AEB">
      <w:pPr>
        <w:pStyle w:val="FootnoteText"/>
      </w:pPr>
      <w:r>
        <w:rPr>
          <w:rStyle w:val="FootnoteReference"/>
        </w:rPr>
        <w:footnoteRef/>
      </w:r>
      <w:r>
        <w:t xml:space="preserve"> </w:t>
      </w:r>
      <w:hyperlink r:id="rId1" w:history="1">
        <w:r w:rsidRPr="007A1E62">
          <w:rPr>
            <w:rStyle w:val="Hyperlink"/>
          </w:rPr>
          <w:t>https://www.lrvk.gov.lv/lv/revizijas/revizijas/noslegtas-revizijas/vai-jaunizveidotas-pasvaldibas-ir-izvertejusas-lidzdalibu-kapitalsabiedribas-normativajos-aktos-noteiktaja-kartiba-un-atbilstosi-labai-praksei</w:t>
        </w:r>
      </w:hyperlink>
      <w:r>
        <w:t xml:space="preserve"> </w:t>
      </w:r>
    </w:p>
  </w:footnote>
  <w:footnote w:id="2">
    <w:p w14:paraId="7E4BFD93" w14:textId="77777777" w:rsidR="000C041F" w:rsidRDefault="000C041F" w:rsidP="00885AEB">
      <w:pPr>
        <w:pStyle w:val="FootnoteText"/>
      </w:pPr>
      <w:r>
        <w:rPr>
          <w:rStyle w:val="FootnoteReference"/>
        </w:rPr>
        <w:footnoteRef/>
      </w:r>
      <w:r>
        <w:t xml:space="preserve"> </w:t>
      </w:r>
      <w:hyperlink r:id="rId2" w:history="1">
        <w:r w:rsidRPr="007A1E62">
          <w:rPr>
            <w:rStyle w:val="Hyperlink"/>
          </w:rPr>
          <w:t>https://www.lrvk.gov.lv/lv/revizijas/revizijas/noslegtas-revizijas/vai-jaunizveidotas-pasvaldibas-ir-izvertejusas-lidzdalibu-kapitalsabiedribas-normativajos-aktos-noteiktaja-kartiba-un-atbilstosi-labai-praksei</w:t>
        </w:r>
      </w:hyperlink>
    </w:p>
  </w:footnote>
  <w:footnote w:id="3">
    <w:p w14:paraId="5FF09E70" w14:textId="77777777" w:rsidR="00D82401" w:rsidRDefault="00D82401" w:rsidP="000C041F">
      <w:pPr>
        <w:pStyle w:val="FootnoteText"/>
      </w:pPr>
      <w:r>
        <w:rPr>
          <w:rStyle w:val="FootnoteReference"/>
        </w:rPr>
        <w:footnoteRef/>
      </w:r>
      <w:r>
        <w:t xml:space="preserve"> </w:t>
      </w:r>
      <w:r>
        <w:t>turpat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C164" w14:textId="77777777" w:rsidR="00323E83" w:rsidRDefault="00000000">
    <w:pPr>
      <w:pStyle w:val="Header"/>
      <w:contextualSpacing w:val="0"/>
    </w:pPr>
    <w:r>
      <w:t>Viedokļu pārskats 22-TA-155</w:t>
    </w:r>
    <w:r>
      <w:br/>
      <w:t>Izdrukāts 28.08.2023. 10.35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7D7C" w14:textId="77777777" w:rsidR="00323E83" w:rsidRDefault="00000000">
    <w:pPr>
      <w:pStyle w:val="Header"/>
      <w:contextualSpacing w:val="0"/>
    </w:pPr>
    <w:r>
      <w:t>Viedokļu pārskats 22-TA-155</w:t>
    </w:r>
    <w:r>
      <w:br/>
      <w:t>Izdrukāts 28.08.2023. 10.35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A6BBF"/>
    <w:multiLevelType w:val="hybridMultilevel"/>
    <w:tmpl w:val="7B1A06DC"/>
    <w:lvl w:ilvl="0" w:tplc="BD16AA3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7D568E2"/>
    <w:multiLevelType w:val="hybridMultilevel"/>
    <w:tmpl w:val="A4AAA912"/>
    <w:lvl w:ilvl="0" w:tplc="37760F1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47735220">
    <w:abstractNumId w:val="1"/>
  </w:num>
  <w:num w:numId="2" w16cid:durableId="534656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23E83"/>
    <w:rsid w:val="000041EF"/>
    <w:rsid w:val="000C041F"/>
    <w:rsid w:val="00105B21"/>
    <w:rsid w:val="001E41EB"/>
    <w:rsid w:val="002C19AA"/>
    <w:rsid w:val="00323E83"/>
    <w:rsid w:val="00331D6B"/>
    <w:rsid w:val="003917D7"/>
    <w:rsid w:val="0039453B"/>
    <w:rsid w:val="00481557"/>
    <w:rsid w:val="004B452F"/>
    <w:rsid w:val="004F0A7D"/>
    <w:rsid w:val="00504CC6"/>
    <w:rsid w:val="00604A50"/>
    <w:rsid w:val="00605939"/>
    <w:rsid w:val="00653A5D"/>
    <w:rsid w:val="0069791E"/>
    <w:rsid w:val="006D5C69"/>
    <w:rsid w:val="006E0FB6"/>
    <w:rsid w:val="0073261C"/>
    <w:rsid w:val="0083683B"/>
    <w:rsid w:val="00885AEB"/>
    <w:rsid w:val="008E6D44"/>
    <w:rsid w:val="00953C32"/>
    <w:rsid w:val="00AA651F"/>
    <w:rsid w:val="00B83260"/>
    <w:rsid w:val="00C178B3"/>
    <w:rsid w:val="00D82401"/>
    <w:rsid w:val="00E154FD"/>
    <w:rsid w:val="00E51613"/>
    <w:rsid w:val="00E5733F"/>
    <w:rsid w:val="00E97D47"/>
    <w:rsid w:val="00F954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F7878"/>
  <w15:docId w15:val="{B0AD2975-023D-4CAE-A912-E20B20705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885AEB"/>
    <w:rPr>
      <w:color w:val="0563C1" w:themeColor="hyperlink"/>
      <w:u w:val="single"/>
    </w:rPr>
  </w:style>
  <w:style w:type="paragraph" w:styleId="FootnoteText">
    <w:name w:val="footnote text"/>
    <w:basedOn w:val="Normal"/>
    <w:link w:val="FootnoteTextChar"/>
    <w:uiPriority w:val="99"/>
    <w:semiHidden/>
    <w:unhideWhenUsed/>
    <w:rsid w:val="00885AEB"/>
    <w:pPr>
      <w:jc w:val="left"/>
    </w:pPr>
    <w:rPr>
      <w:rFonts w:asciiTheme="minorHAnsi" w:eastAsiaTheme="minorHAnsi" w:hAnsiTheme="minorHAnsi" w:cstheme="minorBidi"/>
      <w:color w:val="auto"/>
      <w:sz w:val="20"/>
      <w:lang w:eastAsia="en-US"/>
    </w:rPr>
  </w:style>
  <w:style w:type="character" w:customStyle="1" w:styleId="FootnoteTextChar">
    <w:name w:val="Footnote Text Char"/>
    <w:basedOn w:val="DefaultParagraphFont"/>
    <w:link w:val="FootnoteText"/>
    <w:uiPriority w:val="99"/>
    <w:semiHidden/>
    <w:rsid w:val="00885AEB"/>
    <w:rPr>
      <w:rFonts w:asciiTheme="minorHAnsi" w:eastAsiaTheme="minorHAnsi" w:hAnsiTheme="minorHAnsi" w:cstheme="minorBidi"/>
      <w:color w:val="auto"/>
      <w:sz w:val="20"/>
      <w:lang w:eastAsia="en-US"/>
    </w:rPr>
  </w:style>
  <w:style w:type="character" w:styleId="FootnoteReference">
    <w:name w:val="footnote reference"/>
    <w:basedOn w:val="DefaultParagraphFont"/>
    <w:uiPriority w:val="99"/>
    <w:semiHidden/>
    <w:unhideWhenUsed/>
    <w:rsid w:val="00885AEB"/>
    <w:rPr>
      <w:vertAlign w:val="superscript"/>
    </w:rPr>
  </w:style>
  <w:style w:type="paragraph" w:styleId="ListParagraph">
    <w:name w:val="List Paragraph"/>
    <w:basedOn w:val="Normal"/>
    <w:uiPriority w:val="34"/>
    <w:qFormat/>
    <w:rsid w:val="006E0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lrvk.gov.lv/lv/revizijas/revizijas/noslegtas-revizijas/vai-jaunizveidotas-pasvaldibas-ir-izvertejusas-lidzdalibu-kapitalsabiedribas-normativajos-aktos-noteiktaja-kartiba-un-atbilstosi-labai-praksei" TargetMode="External"/><Relationship Id="rId1" Type="http://schemas.openxmlformats.org/officeDocument/2006/relationships/hyperlink" Target="https://www.lrvk.gov.lv/lv/revizijas/revizijas/noslegtas-revizijas/vai-jaunizveidotas-pasvaldibas-ir-izvertejusas-lidzdalibu-kapitalsabiedribas-normativajos-aktos-noteiktaja-kartiba-un-atbilstosi-labai-praks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13</Pages>
  <Words>11228</Words>
  <Characters>6400</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viedoklu_parskats_22-TA-155.docx</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viedoklu_parskats_22-TA-155.docx</dc:title>
  <cp:lastModifiedBy>Ilze Grīnberga</cp:lastModifiedBy>
  <cp:revision>10</cp:revision>
  <dcterms:created xsi:type="dcterms:W3CDTF">2023-08-28T07:35:00Z</dcterms:created>
  <dcterms:modified xsi:type="dcterms:W3CDTF">2023-08-29T08:48:00Z</dcterms:modified>
</cp:coreProperties>
</file>