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24-TA-3273: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2009. gada 15. septembra noteikumos Nr. 1065 "Noteikumi par aizdevumiem sīko (mikro), mazo un vidējo saimnieciskās darbības veicēju un lauksaimniecības un mežsaimniecības pakalpojumu kooperatīvo sabiedrību attīstības veicināšanai"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(04.07.2024.)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 anotācijas 1.3. apakšsadaļā ietvertos noteikumu projekta skaidrojumus. Vēršam uzmanību, ka pašreizējais skaidrojums uzsver tikai nepieciešamību aizstāt atsauces uz Komisijas 2013. gada 18. decembra Regulas (ES) Nr. 1408/2013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lauksaimniecības nozarē (turpmāk - regula 1408/2013) 3. panta 3.a punktu, kas ir svītrots, aizstājot to ar atbilstošu regulas grozījumu - 3. panta 2. punktu. Taču noteikumu projektā ietvertie grozījumi paredz arī citas izmaiņas.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par tehniksiem precizējumiem par 2024. gada 1. jūlijā grozījumiem Ministru kabineta 2018. gada 21. novembra noteikumos Nr. 715 "De minimis atbalsta uzskaites un piešķiršanas kārtība".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noteikumu Nr. 108 "Normatīvo aktu projektu sagatavošanas noteikumi" 170.-172. punktam. Vēršam uzmanību, ka atsaucē uz Eiropas Savienības tiesību aktu norāda šādu informāciju: institūcija (Komisija, Padome, Eiropas Parlaments), kas izdevusi attiecīgo tiesību aktu; tiesību akta pieņemšanas datums; veids (regula, direktīva, lēmums); numurs un nosaukums atbilstoši tiesību akta nosaukumam latviešu valodā EUR-Lex datu bāzē. Piemēram, Komisijas 2013. gada 18. decembra Regula (ES) Nr. 1408/2013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lauksaimniecības nozarē.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 sadaļa precizēta priekšlikumā minētajam paraugam.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5.4. apakšsadaļas 1. tabulu, ņemot vēra, ka Regulas 1408/2013 vienības ir grozītas ar Komisijas 2024. gada 10. decembra Regulu (ES) 2024/3118, ar ko groza Regulu (ES) Nr. 1408/2013 par Līguma par Eiropas Savienības darbību 107. un 108. panta piemērošanu de minimis atbalstam lauksaimniecības nozarē (turpmāk - regula 2024/3118).  Attiecīgi, anotācijas 5.4. apakšsadaļā 1. tabulas regulas 1408/2013 sadaļu lūdzam pārdēvēt par regulas 2024/3118 sadaļu un nolūkā precīzi atspoguļot Eiropas Savienības tiesību aktu ieviešanu, paredzēt atsauci gan uz grozošo Eiropas Savienības tiesību aktu, gan uz tā korespondējošām tiesību normām (līdzīgi tam kā tas tiek darīts noteikumu projekta 24-TA-3281 anotācijā). Vēršam uzmanību, ka,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noteikumu projekta 1. punkts ievieš Regulas 2024/3118 1. panta 3. punktu (grozīts Regulas 1408/2013 3. panta 2. un 3.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projekta 2., 3. un 4. punkts ievieš Regulas 2024/3118 1. panta 3. punktu (grozīts Regulas 1408/2013 3. panta 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noteikumu projekta 3. un 4. punkts ievieš Regulas 2024/3118 1. panta 5. punktu (grozīts Regulas 1408/2013 5. panta 1., 2. un 2a.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arī noteikumu projektā ieviestais Komisijas 2014. gada 27. jūnija Regulas (ES) Nr. 717/2014 par Līguma par Eiropas Savienības darbību 107. un 108. panta piemērošanu de minimis atbalstam zvejniecības un akvakultūras nozarē (turpmāk - regula 717/2014) 3. panta 2a. punkts pieņemts ar Komisijas 2023. gada 4. oktobra Regulas (ES) 2023/2391, ar ko attiecībā uz de minimis atbalstu zvejas un akvakultūras produktu apstrādei un tirdzniecībai groza Regulas (ES) Nr. 717/2014, (ES) Nr. 1407/2013, (ES) Nr. 1408/2013 un (ES) Nr. 360/2012 un attiecībā uz vienam vienotam uzņēmumam piešķirtā de minimis atbalsta kopējo summu, tā piemērošanas periodu un citiem jautājumiem groza Regulu (ES) Nr. 717/2014 (turpmāk - regula 2023/2391) 1. panta 3. punkta b) apakšpunktu, bet regulas 717/2014 5. panta 1. un 2. punkts grozīts ar regulas 2023/2391 1. panta 5.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 sadaļa precizēta priekšlikumā minētajam paraugam.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5.4. apakšsadaļas 1. tabulas Regulas 717/2014 sadaļu. Vēršam uzmanību, ka, ja noteikumu projekta 4. punkts ievieš visu regulu kopumā, nepieciešams izvērtēt no tās izrietošo dalībvalstu rīcības brīvību izmantošanu vai neizmantošanu, attiecināmību uz konkrēto noteikumu projektu un anotācijas 5.4. apakšsadaļas 1. tabulā skaidrot "Kā ir izmantota ES tiesību aktā paredzētā rīcības brīvība dalībvalstij pārņemt vai ieviest noteiktas ES tiesību akta normas? Kādēļ?". Piemēram, regulas 717/2014 3. panta 2a. punkts paredz, ka "</w:t>
            </w:r>
            <w:r w:rsidR="00000000" w:rsidRPr="00000000" w:rsidDel="00000000">
              <w:rPr>
                <w:i w:val="1"/>
                <w:rtl w:val="0"/>
              </w:rPr>
              <w:t xml:space="preserve">atkāpjoties no 2. punkta,</w:t>
            </w:r>
            <w:r w:rsidR="00000000" w:rsidRPr="00000000" w:rsidDel="00000000">
              <w:rPr>
                <w:i w:val="1"/>
                <w:u w:val="single"/>
                <w:rtl w:val="0"/>
              </w:rPr>
              <w:t xml:space="preserve"> dalībvalsts var nolemt, </w:t>
            </w:r>
            <w:r w:rsidR="00000000" w:rsidRPr="00000000" w:rsidDel="00000000">
              <w:rPr>
                <w:i w:val="1"/>
                <w:rtl w:val="0"/>
              </w:rPr>
              <w:t xml:space="preserve">ka vienam vienotam uzņēmumam piešķirtā </w:t>
            </w:r>
            <w:r w:rsidR="00000000" w:rsidRPr="00000000" w:rsidDel="00000000">
              <w:rPr>
                <w:rtl w:val="0"/>
              </w:rPr>
              <w:t xml:space="preserve">de minimis</w:t>
            </w:r>
            <w:r w:rsidR="00000000" w:rsidRPr="00000000" w:rsidDel="00000000">
              <w:rPr>
                <w:i w:val="1"/>
                <w:rtl w:val="0"/>
              </w:rPr>
              <w:t xml:space="preserve"> atbalsta kopējā summa jebkurā trīs fiskālo gadu periodā nepārsniedz 40 000  EUR, ar noteikumu, ka dalībvalsts ir izveidojusi valsts centrālo reģistru saskaņā ar 6. panta 2. punktu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 sadaļa precizēta priekšlikumā minētajam paraugam.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32.1.1. iepriekš saņemto </w:t>
            </w:r>
            <w:r w:rsidR="00000000" w:rsidRPr="00000000" w:rsidDel="00000000">
              <w:rPr>
                <w:i w:val="1"/>
                <w:rtl w:val="0"/>
              </w:rPr>
              <w:t xml:space="preserve">de minimis</w:t>
            </w:r>
            <w:r w:rsidR="00000000" w:rsidRPr="00000000" w:rsidDel="00000000">
              <w:rPr>
                <w:rtl w:val="0"/>
              </w:rPr>
              <w:t xml:space="preserve"> atbalstu, ievērojot normatīvos aktus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- 20.12.2024.)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ka 2024.gada 1.jūlijā stājās spēkā grozījumi Ministru kabineta noteikumos Nr.715, ar kuriem tiek mainīts Ministru kabineta noteikumu Nr.715 nosaukums, proti, "De minimis atbalsta uzskaites un piešķiršanas kārtība". Līdz ar to aicinām 32.1.1 .apakšpunkta redakcijā svītrot iekļautos vārdus “un de minimis uzskaites veidlapu paraugiem".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saņemto de minimis atbalstu, ievērojot normatīvos aktus par de minimis atbalsta uzskaites un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32.1.1. apakšpunkts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32.1.1. iepriekš saņemto </w:t>
            </w:r>
            <w:r w:rsidR="00000000" w:rsidRPr="00000000" w:rsidDel="00000000">
              <w:rPr>
                <w:i w:val="1"/>
                <w:rtl w:val="0"/>
              </w:rPr>
              <w:t xml:space="preserve">de minimis</w:t>
            </w:r>
            <w:r w:rsidR="00000000" w:rsidRPr="00000000" w:rsidDel="00000000">
              <w:rPr>
                <w:rtl w:val="0"/>
              </w:rPr>
              <w:t xml:space="preserve"> atbalstu, ievērojot normatīvos aktus par </w:t>
            </w:r>
            <w:r w:rsidR="00000000" w:rsidRPr="00000000" w:rsidDel="00000000">
              <w:rPr>
                <w:i w:val="1"/>
                <w:rtl w:val="0"/>
              </w:rPr>
              <w:t xml:space="preserve">de minimis</w:t>
            </w:r>
            <w:r w:rsidR="00000000" w:rsidRPr="00000000" w:rsidDel="00000000">
              <w:rPr>
                <w:rtl w:val="0"/>
              </w:rPr>
              <w:t xml:space="preserve"> atbalsta uzskaites un piešķiršanas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1</w:t>
            </w:r>
            <w:r w:rsidR="00000000" w:rsidRPr="00000000" w:rsidDel="00000000">
              <w:rPr>
                <w:rtl w:val="0"/>
              </w:rPr>
              <w:t xml:space="preserve"> Ievērojot Komisijas regulas Nr. </w:t>
            </w:r>
            <w:r w:rsidR="00000000" w:rsidRPr="00000000" w:rsidDel="00000000">
              <w:rPr>
                <w:rtl w:val="0"/>
              </w:rPr>
              <w:t xml:space="preserve">2023/2831</w:t>
            </w:r>
            <w:r w:rsidR="00000000" w:rsidRPr="00000000" w:rsidDel="00000000">
              <w:rPr>
                <w:rtl w:val="0"/>
              </w:rPr>
              <w:t xml:space="preserve"> 5. panta 1. un 2. punktā, Komisijas regulas Nr. </w:t>
            </w:r>
            <w:r w:rsidR="00000000" w:rsidRPr="00000000" w:rsidDel="00000000">
              <w:rPr>
                <w:rtl w:val="0"/>
              </w:rPr>
              <w:t xml:space="preserve">1408/2013</w:t>
            </w:r>
            <w:r w:rsidR="00000000" w:rsidRPr="00000000" w:rsidDel="00000000">
              <w:rPr>
                <w:rtl w:val="0"/>
              </w:rPr>
              <w:t xml:space="preserve"> 5. panta 1., 2. un 2.a punktā un Komisijas regulas Nr. </w:t>
            </w:r>
            <w:r w:rsidR="00000000" w:rsidRPr="00000000" w:rsidDel="00000000">
              <w:rPr>
                <w:rtl w:val="0"/>
              </w:rPr>
              <w:t xml:space="preserve">717/2014</w:t>
            </w:r>
            <w:r w:rsidR="00000000" w:rsidRPr="00000000" w:rsidDel="00000000">
              <w:rPr>
                <w:rtl w:val="0"/>
              </w:rPr>
              <w:t xml:space="preserve"> 5. panta 1. un 2. punktā minētos nosacījumus, piešķirto </w:t>
            </w:r>
            <w:r w:rsidR="00000000" w:rsidRPr="00000000" w:rsidDel="00000000">
              <w:rPr>
                <w:i w:val="1"/>
                <w:rtl w:val="0"/>
              </w:rPr>
              <w:t xml:space="preserve">de minimis</w:t>
            </w:r>
            <w:r w:rsidR="00000000" w:rsidRPr="00000000" w:rsidDel="00000000">
              <w:rPr>
                <w:rtl w:val="0"/>
              </w:rPr>
              <w:t xml:space="preserve"> atbalstu vienam vienotam uzņēmumam drīkst apvienot ar citu </w:t>
            </w:r>
            <w:r w:rsidR="00000000" w:rsidRPr="00000000" w:rsidDel="00000000">
              <w:rPr>
                <w:i w:val="1"/>
                <w:rtl w:val="0"/>
              </w:rPr>
              <w:t xml:space="preserve">de minimis</w:t>
            </w:r>
            <w:r w:rsidR="00000000" w:rsidRPr="00000000" w:rsidDel="00000000">
              <w:rPr>
                <w:rtl w:val="0"/>
              </w:rPr>
              <w:t xml:space="preserve"> atbalstu līdz Komisijas regulas Nr. </w:t>
            </w:r>
            <w:r w:rsidR="00000000" w:rsidRPr="00000000" w:rsidDel="00000000">
              <w:rPr>
                <w:rtl w:val="0"/>
              </w:rPr>
              <w:t xml:space="preserve">2023/2831</w:t>
            </w:r>
            <w:r w:rsidR="00000000" w:rsidRPr="00000000" w:rsidDel="00000000">
              <w:rPr>
                <w:rtl w:val="0"/>
              </w:rPr>
              <w:t xml:space="preserve"> 3. panta 2. punktā, Komisijas regulas Nr. </w:t>
            </w:r>
            <w:r w:rsidR="00000000" w:rsidRPr="00000000" w:rsidDel="00000000">
              <w:rPr>
                <w:rtl w:val="0"/>
              </w:rPr>
              <w:t xml:space="preserve">1408/2013</w:t>
            </w:r>
            <w:r w:rsidR="00000000" w:rsidRPr="00000000" w:rsidDel="00000000">
              <w:rPr>
                <w:rtl w:val="0"/>
              </w:rPr>
              <w:t xml:space="preserve"> 3. panta 2. punktā vai Komisijas regulas Nr. </w:t>
            </w:r>
            <w:r w:rsidR="00000000" w:rsidRPr="00000000" w:rsidDel="00000000">
              <w:rPr>
                <w:rtl w:val="0"/>
              </w:rPr>
              <w:t xml:space="preserve">717/2014</w:t>
            </w:r>
            <w:r w:rsidR="00000000" w:rsidRPr="00000000" w:rsidDel="00000000">
              <w:rPr>
                <w:rtl w:val="0"/>
              </w:rPr>
              <w:t xml:space="preserve"> 3. panta 2.a punktā noteiktajam robežlielumam, kā arī drīkst apvienot ar citu valsts atbalstu attiecībā uz vienām un tām pašām attiecināmajām izmaksām, tai skaitā šīs programmas ietvaros, vai citu valsts atbalstu tam pašam riska finansējuma pasākumam, ja šīs apvienošanas rezultātā netiek pārsniegta attiecīgā maksimālā atbalsta intensitāte vai atbalsta summa, kāda noteikta valsts atbalsta programmā, atbalsta projektā vai Eiropas Komisijas lēmumā.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- 20.12.2024.)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34.</w:t>
            </w:r>
            <w:r w:rsidR="00000000" w:rsidRPr="00000000" w:rsidDel="00000000">
              <w:rPr>
                <w:vertAlign w:val="superscript"/>
                <w:rtl w:val="0"/>
              </w:rPr>
              <w:t xml:space="preserve">1 </w:t>
            </w:r>
            <w:r w:rsidR="00000000" w:rsidRPr="00000000" w:rsidDel="00000000">
              <w:rPr>
                <w:rtl w:val="0"/>
              </w:rPr>
              <w:t xml:space="preserve">punktu ar Komisijas regulas Nr. 1408/2013 5. panta 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 Ievērojot Komisijas regulas Nr. 2023/2831 5. panta 1. un 2. punktā, Komisijas regulas Nr. 1408/2013 5. panta 1., 2.,  2.a un 3. punktā un Komisijas regulas Nr. 717/2014 5. panta 1. un 2. punktā minētos nosacījumus, piešķirto de minimis atbalstu vienam vienotam uzņēmumam drīkst apvienot ar citu de minimis atbalstu līdz Komisijas regulas Nr. 2023/2831 3. panta 2. punktā, Komisijas regulas Nr. 1408/2013 3. panta 2. punktā vai Komisijas regulas Nr. 717/2014 3. panta 2.a punktā noteiktajam robežlielumam, kā arī drīkst apvienot ar citu valsts atbalstu attiecībā uz vienām un tām pašām attiecināmajām izmaksām, tai skaitā šīs programmas ietvaros, vai citu valsts atbalstu tam pašam riska finansējuma pasākumam, ja šīs apvienošanas rezultātā netiek pārsniegta attiecīgā maksimālā atbalsta intensitāte vai atbalsta summa, kāda noteikta valsts atbalsta programmā, atbalsta projektā vai Eiropas Komisijas lēmumā.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1</w:t>
            </w:r>
            <w:r w:rsidR="00000000" w:rsidRPr="00000000" w:rsidDel="00000000">
              <w:rPr>
                <w:rtl w:val="0"/>
              </w:rPr>
              <w:t xml:space="preserve"> punkts precizēts, iekļaujot Komisijas regulas Nr. 1408/2013 5. panta 3.punktu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1</w:t>
            </w:r>
            <w:r w:rsidR="00000000" w:rsidRPr="00000000" w:rsidDel="00000000">
              <w:rPr>
                <w:rtl w:val="0"/>
              </w:rPr>
              <w:t xml:space="preserve"> Ievērojot Komisijas regulas Nr. 2023/2831 5. panta 1. un 2. punktā, Komisijas regulas Nr. 1408/2013 5. panta 1., 2.,  2.a un 3. punktā un Komisijas regulas Nr. 717/2014 5. panta 1. un 2. punktā minētos nosacījumus, piešķirto </w:t>
            </w:r>
            <w:r w:rsidR="00000000" w:rsidRPr="00000000" w:rsidDel="00000000">
              <w:rPr>
                <w:i w:val="1"/>
                <w:rtl w:val="0"/>
              </w:rPr>
              <w:t xml:space="preserve">de minimis</w:t>
            </w:r>
            <w:r w:rsidR="00000000" w:rsidRPr="00000000" w:rsidDel="00000000">
              <w:rPr>
                <w:rtl w:val="0"/>
              </w:rPr>
              <w:t xml:space="preserve"> atbalstu vienam vienotam uzņēmumam drīkst apvienot ar citu </w:t>
            </w:r>
            <w:r w:rsidR="00000000" w:rsidRPr="00000000" w:rsidDel="00000000">
              <w:rPr>
                <w:i w:val="1"/>
                <w:rtl w:val="0"/>
              </w:rPr>
              <w:t xml:space="preserve">de minimis</w:t>
            </w:r>
            <w:r w:rsidR="00000000" w:rsidRPr="00000000" w:rsidDel="00000000">
              <w:rPr>
                <w:rtl w:val="0"/>
              </w:rPr>
              <w:t xml:space="preserve"> atbalstu līdz Komisijas regulas Nr. 2023/2831 3. panta 2. punktā, Komisijas regulas Nr. 1408/2013 3. panta 2. punktā vai Komisijas regulas Nr. 717/2014 3. panta 2.a punktā noteiktajam robežlielumam, kā arī drīkst apvienot ar citu valsts atbalstu attiecībā uz vienām un tām pašām attiecināmajām izmaksām, tai skaitā šīs programmas ietvaros, vai citu valsts atbalstu tam pašam riska finansējuma pasākumam, ja šīs apvienošanas rezultātā netiek pārsniegta attiecīgā maksimālā atbalsta intensitāte vai atbalsta summa, kāda noteikta valsts atbalsta programmā, atbalsta projektā vai Eiropas Komisijas lēmumā.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Sabiedrība "Altum" atbalsta uzskaiti veic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Viens vienots uzņēmums atbilst Komisijas regulas Nr. </w:t>
            </w:r>
            <w:r w:rsidR="00000000" w:rsidRPr="00000000" w:rsidDel="00000000">
              <w:rPr>
                <w:rtl w:val="0"/>
              </w:rPr>
              <w:t xml:space="preserve">2023/2831</w:t>
            </w:r>
            <w:r w:rsidR="00000000" w:rsidRPr="00000000" w:rsidDel="00000000">
              <w:rPr>
                <w:rtl w:val="0"/>
              </w:rPr>
              <w:t xml:space="preserve"> 2. panta 2. punktā minētajiem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- 20.12.2024.)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ka 2024.gada 1.jūlijā stājās spēkā grozījumi Ministru kabineta noteikumos Nr.715, ar kuriem tiek mainīts Ministru kabineta noteikumu Nr.715 nosaukums, proti, "De minimis atbalsta uzskaites un piešķiršanas kārtība". Līdz ar to aicinām 37. punkta redakcijā svītrot iekļautos vārdus “un de minimis uzskaites veidlapu paraugiem".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"Altum" atbalsta uzskaiti veic saskaņā ar normatīvajiem aktiem par de minimis atbalsta uzskaites un piešķiršanas kārtību. Viens vienots uzņēmums atbilst Komisijas regulas Nr. 2023/2831 2. panta 2. punktā minētajiem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punkts precizēts, dzēšot atsauci uz “un de minimis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Sabiedrība "Altum" atbalsta uzskaiti veic saskaņā ar normatīvajiem aktiem par de minimis atbalsta uzskaites un piešķiršanas kārtību. Viens vienots uzņēmums atbilst Komisijas regulas Nr. 2023/2831 2. panta 2. punktā minētajiem nosacījumiem.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24-TA-3273</w:t>
    </w:r>
    <w:r>
      <w:br/>
    </w:r>
    <w:r w:rsidR="00000000" w:rsidRPr="00000000" w:rsidDel="00000000">
      <w:rPr>
        <w:rtl w:val="0"/>
      </w:rPr>
      <w:t xml:space="preserve">06.01.2025. 15.23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24-TA-3273</w:t>
    </w:r>
    <w:r>
      <w:br/>
    </w:r>
    <w:r w:rsidR="00000000" w:rsidRPr="00000000" w:rsidDel="00000000">
      <w:rPr>
        <w:rtl w:val="0"/>
      </w:rPr>
      <w:t xml:space="preserve">06.01.2025. 15.23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Izziņa_24-TA-3273.docx</dc:title>
</cp:coreProperties>
</file>

<file path=docProps/custom.xml><?xml version="1.0" encoding="utf-8"?>
<Properties xmlns="http://schemas.openxmlformats.org/officeDocument/2006/custom-properties" xmlns:vt="http://schemas.openxmlformats.org/officeDocument/2006/docPropsVTypes"/>
</file>