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22-TA-3308: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sniegto laboratorisko izmeklējumu pakalpojumu pārstrādātā darba apjomu ambulatorajā veselības aprūpē 2022.gadā un priekšlikumiem pārstrādes apjoma segšanai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sēdes protokollēmuma projekta 3.punkts paredz no valsts budžeta programmas 02.00.00 “Līdzekļi neparedzētiem gadījumiem” (turpmāk - LNG) piešķirt Veselības ministrijai papildu finansējumu 5 601 562 </w:t>
            </w:r>
            <w:r w:rsidR="00000000" w:rsidRPr="00000000" w:rsidDel="00000000">
              <w:rPr>
                <w:i w:val="1"/>
                <w:rtl w:val="0"/>
              </w:rPr>
              <w:t xml:space="preserve">euro</w:t>
            </w:r>
            <w:r w:rsidR="00000000" w:rsidRPr="00000000" w:rsidDel="00000000">
              <w:rPr>
                <w:rtl w:val="0"/>
              </w:rPr>
              <w:t xml:space="preserve"> apmērā, kas atbilstoši informatīvā ziņojuma projektā norādītajam balstīts uz 12 mēnešu prognozēto izpildi, nav atbalstāma līdzekļu piešķiršana no LNG, balstoties uz prognozētajiem datiem, nevis uz faktiskajām izpildēm. Līdz ar to nepieciešams precizēt informatīvā ziņojuma projektu un attiecīgi MK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pieprasījums, atbilstoši 2022. gada 10 mēnešu faktiskajiem izdevumiem.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norādīts, ka 2022.gada 9 mēnešu laboratorisko izmeklējumu izpilde ir 38 876 006 </w:t>
            </w:r>
            <w:r w:rsidR="00000000" w:rsidRPr="00000000" w:rsidDel="00000000">
              <w:rPr>
                <w:i w:val="1"/>
                <w:rtl w:val="0"/>
              </w:rPr>
              <w:t xml:space="preserve">euro</w:t>
            </w:r>
            <w:r w:rsidR="00000000" w:rsidRPr="00000000" w:rsidDel="00000000">
              <w:rPr>
                <w:rtl w:val="0"/>
              </w:rPr>
              <w:t xml:space="preserve">, kas par 8 863 008 </w:t>
            </w:r>
            <w:r w:rsidR="00000000" w:rsidRPr="00000000" w:rsidDel="00000000">
              <w:rPr>
                <w:i w:val="1"/>
                <w:rtl w:val="0"/>
              </w:rPr>
              <w:t xml:space="preserve">euro</w:t>
            </w:r>
            <w:r w:rsidR="00000000" w:rsidRPr="00000000" w:rsidDel="00000000">
              <w:rPr>
                <w:rtl w:val="0"/>
              </w:rPr>
              <w:t xml:space="preserve"> jeb 29,5% pārsniedz 9 mēnešiem plānoto finansējuma apjomu, savukārt informatīvā ziņojuma projekta 1.pielikuma ailē “Veiktais darbs 9 mēnešos” norādīts, ka kopējais finansējums ir 38 801 139,22 </w:t>
            </w:r>
            <w:r w:rsidR="00000000" w:rsidRPr="00000000" w:rsidDel="00000000">
              <w:rPr>
                <w:i w:val="1"/>
                <w:rtl w:val="0"/>
              </w:rPr>
              <w:t xml:space="preserve">euro</w:t>
            </w:r>
            <w:r w:rsidR="00000000" w:rsidRPr="00000000" w:rsidDel="00000000">
              <w:rPr>
                <w:rtl w:val="0"/>
              </w:rPr>
              <w:t xml:space="preserve"> un attiecīgi ailē “Pārstrāde 9 mēnešos, EUR”  norādīts finansējums 8 841 337,72 </w:t>
            </w:r>
            <w:r w:rsidR="00000000" w:rsidRPr="00000000" w:rsidDel="00000000">
              <w:rPr>
                <w:i w:val="1"/>
                <w:rtl w:val="0"/>
              </w:rPr>
              <w:t xml:space="preserve">euro</w:t>
            </w:r>
            <w:r w:rsidR="00000000" w:rsidRPr="00000000" w:rsidDel="00000000">
              <w:rPr>
                <w:rtl w:val="0"/>
              </w:rPr>
              <w:t xml:space="preserve">. Ņemot vērā, ka veidojas pretruna, nepieciešams precizēt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projektā aiz 2.tabulas rindkopā norādīto manipulācijas skaitu, t.i. 168 330 vietā norādot skaitu 168 324 (1 450 981-1 282 657).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4.tabulu “Veiktā darba apjoma salīdzinājums pa gadiem, euro”, jo, saskaitot ailē “Veiktais darbs 2021.gada 9.mēnešos, euro” norādītos izmeklējumus pa mēnešiem, veidojas skaits 34 667 045 un, saskaitot ailē “Veiktais darbs 2019.gada 9.mēnešos, euro” norādītos izmeklējumus pa mēnešiem, veidojas skaits 28 149 166, attiecīgi nepieciešams precizēt aiz 4.tabulas “Veiktā darba apjoma salīdzinājums pa gadiem, euro” rindkopā norādīto izmeklējumu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5.tabulā “Veikto laboratorisko izmeklējumu salīdzinājums pa gadiem” norādīts, ka 2022.gada 8 mēnešu izpilde ir 38 876 006 </w:t>
            </w:r>
            <w:r w:rsidR="00000000" w:rsidRPr="00000000" w:rsidDel="00000000">
              <w:rPr>
                <w:i w:val="1"/>
                <w:rtl w:val="0"/>
              </w:rPr>
              <w:t xml:space="preserve">euro</w:t>
            </w:r>
            <w:r w:rsidR="00000000" w:rsidRPr="00000000" w:rsidDel="00000000">
              <w:rPr>
                <w:rtl w:val="0"/>
              </w:rPr>
              <w:t xml:space="preserve">, savukārt informatīvā ziņojuma projekta 1.pielikumā norādīts, ka 2022.gada 9 mēnešu izpilde ir 38 801 139,22 </w:t>
            </w:r>
            <w:r w:rsidR="00000000" w:rsidRPr="00000000" w:rsidDel="00000000">
              <w:rPr>
                <w:i w:val="1"/>
                <w:rtl w:val="0"/>
              </w:rPr>
              <w:t xml:space="preserve">euro</w:t>
            </w:r>
            <w:r w:rsidR="00000000" w:rsidRPr="00000000" w:rsidDel="00000000">
              <w:rPr>
                <w:rtl w:val="0"/>
              </w:rPr>
              <w:t xml:space="preserve">. Ņemot vērā minēto, nepieciešams precizēt vai skaidrot, kāpēc 2022.gada 9 mēnešu izpilde ir mazāka nekā 2022.gada 8 mēnešu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aiz 5.tabulas “Veikto laboratorisko izmeklējumu salīdzinājums pa gadiem” pirmajā rindkopā ir norādīta atsauce uz Noteikumu Nr.555 243.5.apakšpunktu. Norādām, ka Ministru kabineta 28.08.2018. noteikumu Nr.555 “Veselības aprūpes pakalpojumu organizēšanas un samaksas kārtība” spēkā esošajā redakcijā nav iekļauts minētais apakšpunkts, līdz ar to nepieciešams precizēt. Vienlaikus nepieciešams lietot Noteikumu Nr.555 pilnu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1.pielikumu, jo patreizējā redakcijā nav saprotams, kā veidojas finansējums ailē “Prognozētā izpilde 12 mēnešos, EUR” šādām pakalpojuma programmām: “Laboratorijas pakalpojumi”, “Reto slimību diagnostikas pieejamībai”, “References laboratorija” un “Norēķini par 2021.gada decembri”. Vienlaikus nepieciešams skaidrot, kāpēc pakalpojumu programmai “Norēķini par 2021.gada decembri” nepieciešamais finansējuma apmērs ir iekļauts ailē “Prognozētā izpilde 12 mēnešos, EUR”, bet nav iekļauts ailēs “Līguma summa, atbilstoši budžetam un FM rīkojumiem 2022.gada sākumā” un “Jaunā līguma summa, atbilstoši budžetam un FM rīkojumiem pēc 6 mēnešu izpildes”.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1.pielikuma ailē “Līguma summa, atbilstoši budžetam un FM rīkojumiem 2022.gada sākumā” norādīto finansējumu, ņemot vērā, ka atbilstoši Finanšu ministrijas 28.06.2022. rīkojumam Nr.407 “Par līdzekļu piešķiršanu” Veselības ministrijai ir pārdalīts finansējums 2 710 151 </w:t>
            </w:r>
            <w:r w:rsidR="00000000" w:rsidRPr="00000000" w:rsidDel="00000000">
              <w:rPr>
                <w:i w:val="1"/>
                <w:rtl w:val="0"/>
              </w:rPr>
              <w:t xml:space="preserve">euro</w:t>
            </w:r>
            <w:r w:rsidR="00000000" w:rsidRPr="00000000" w:rsidDel="00000000">
              <w:rPr>
                <w:rtl w:val="0"/>
              </w:rPr>
              <w:t xml:space="preserve">, nevis 2 710 150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līdzekļu piešķiršanu no valsts budžeta programmas 02.00.00 “Līdzekļi neparedzētiem gadījumiem”  MK sēdes protokollēmuma projekta 4. un 6.punktā minētajā gadījumā, attiecīgi lūdzam svītrot MK sēdes protokollēmuma projekta 4. un 6.punktu un precīzt infomatīvo ziņojumu.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5.punkts paredz veikt apropriācijas pārdali 2022.gadam 3 275 456 </w:t>
            </w:r>
            <w:r w:rsidR="00000000" w:rsidRPr="00000000" w:rsidDel="00000000">
              <w:rPr>
                <w:i w:val="1"/>
                <w:rtl w:val="0"/>
              </w:rPr>
              <w:t xml:space="preserve">euro </w:t>
            </w:r>
            <w:r w:rsidR="00000000" w:rsidRPr="00000000" w:rsidDel="00000000">
              <w:rPr>
                <w:rtl w:val="0"/>
              </w:rPr>
              <w:t xml:space="preserve">apmērā no apakšprogrammas 33.14.00 “Primārās ambulatorās veselības aprūpes nodrošināšana” uz apakšprogrammu 33.15.00 “Laboratorisko izmeklējumu nodrošināšana ambulatorajā aprūpē”, lai nodrošinātu laboratorisko izmeklējumu izdevumu daļēju deficīta segšanu. Nepieciešams papildināt informatīvajā ziņojuma projektu, norādot detalizētu informāciju par finansējuma ekonomiju Veselības ministrijas budžeta apakšprogrammā 33.14.00 “Primārās ambulatorās veselības aprūpes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1.pielikumu, norādot informāciju, ka ailē “Precizētā līguma summa 2022.gadam atbilstoši budžetam un FM rīkojumiem uz 25.11.2022.” ir iekļauts arī finansējums 3 376 620 </w:t>
            </w:r>
            <w:r w:rsidR="00000000" w:rsidRPr="00000000" w:rsidDel="00000000">
              <w:rPr>
                <w:i w:val="1"/>
                <w:rtl w:val="0"/>
              </w:rPr>
              <w:t xml:space="preserve">euro</w:t>
            </w:r>
            <w:r w:rsidR="00000000" w:rsidRPr="00000000" w:rsidDel="00000000">
              <w:rPr>
                <w:rtl w:val="0"/>
              </w:rPr>
              <w:t xml:space="preserve">, kas piešķirts Veselības ministrijai atbilstoši Ministru kabineta 2022.gada 20.oktobra rīkojumam Nr.750 (prot. Nr.53 60.§) “Par apropriācijas pārdali”  un pārdalīts ar FM 31.10.2022. rīkojumu Nr.676 “Par apropriācijas pārdali”.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sniegto laboratorisko izmeklējumu pakalpojumu pārstrādātā darba apjomu ambulatorajā veselības aprūpē 2022.gadā un priekšlikumiem pārstrādes apjoma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atzinuma sniegšanas steidzamības pamatojums ir nepietiekams un Finanšu ministrijas atzinums tiek lūgts nesamērīgi īsā termiņā, līdz ar to nav iespējams pilnvērtīgi izvērtēt saņemtos dokumentus un sniegt viedokli norādītajā laikā. Ņemot vērā minēto, Finanšu ministrija informē, ka atzinumu sniegs normatīvajos aktos noteiktajā kārtībā, t.i. divu nedēļu laikā, bet ne vēlāk kā līdz 2022.gada 24.novembrim.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sniegto laboratorisko izmeklējumu pakalpojumu pārstrādātā darba apjomu ambulatorajā veselības aprūpē 2022.gadā un priekšlikumiem pārstrādes apjoma segšanai"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Izdevumu laboratorisko izmeklējumu daļējai deficīta segšanai Covid-19 pārslimojušajiem pacientiem ambulatorajā veselības aprūpē 2022.gadā 1 677 437 euro apmērā segšanai novirzīt Veselības ministrijai saskaņā ar Ministru kabineta 2022.gada 13.aprīļa rīkojumu Nr.261 “Par finanšu līdzekļu piešķiršanu no valsts budžeta programmas “Līdzekļi neparedzētiem gadījumiem” piešķirto un neizlietoto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projekta 4.punkts paredz izdevumu laboratorisko izmeklējumu daļējai deficīta segšanai Covid-19 pārslimojušajiem pacientiem ambulatorajā veselības aprūpē 2022.gadā 1 677 437 </w:t>
            </w:r>
            <w:r w:rsidR="00000000" w:rsidRPr="00000000" w:rsidDel="00000000">
              <w:rPr>
                <w:i w:val="1"/>
                <w:rtl w:val="0"/>
              </w:rPr>
              <w:t xml:space="preserve">euro</w:t>
            </w:r>
            <w:r w:rsidR="00000000" w:rsidRPr="00000000" w:rsidDel="00000000">
              <w:rPr>
                <w:rtl w:val="0"/>
              </w:rPr>
              <w:t xml:space="preserve"> apmērā segšanai novirzīt Veselības ministrijai saskaņā ar Ministru kabineta 2022.gada 13.aprīļa rīkojumu Nr.261 “Par finanšu līdzekļu piešķiršanu no valsts budžeta programmas “Līdzekļi neparedzētiem gadījumiem” (turpmāk - MK rīkojums Nr.261) piešķirto un neizlietoto finansējumu. Ņemot vērā, ka MK rīkojumā Nr.261 nav paredzēts finansējums minētajam mērķim, nepieciešams precizēt MK sēdes protokollēmuma projektu un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sniegto laboratorisko izmeklējumu pakalpojumu pārstrādātā darba apjomu ambulatorajā veselības aprūpē 2022.gadā un priekšlikumiem pārstrādes apjoma segšanai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- 24.11.2022.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ziņojuma projektā sanumurēt lappuses.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4.lpp. ir norādīta atsauce uz Noteikumu Nr.555 262.5.apakšpunktu. Nepieciešams precizēt informatīvā ziņojuma projektu, norādot Noteikumu Nr.555 pilnu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laboratorisko izmeklējumu izdevumu deficīta segšanu 2022.gadā, nepieciešams papildus finansējums 7 209 391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projektu, t.i. svītrot 2.punktu,  3.punktā svītrot vārdus “daļēju deficīta” un 4.punktā vārdkopu “, lai nodrošinātu laboratorisko izmeklējumu izdevumu daļēju deficīta segšanu.”  Attiecīgi nepieciešams precizēt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22-TA-3308</w:t>
    </w:r>
    <w:r>
      <w:br/>
    </w:r>
    <w:r w:rsidR="00000000" w:rsidRPr="00000000" w:rsidDel="00000000">
      <w:rPr>
        <w:rtl w:val="0"/>
      </w:rPr>
      <w:t xml:space="preserve">12.12.2022. 20.48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22-TA-3308</w:t>
    </w:r>
    <w:r>
      <w:br/>
    </w:r>
    <w:r w:rsidR="00000000" w:rsidRPr="00000000" w:rsidDel="00000000">
      <w:rPr>
        <w:rtl w:val="0"/>
      </w:rPr>
      <w:t xml:space="preserve">12.12.2022. 20.48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Izziņa_22-TA-3308.docx</dc:title>
</cp:coreProperties>
</file>

<file path=docProps/custom.xml><?xml version="1.0" encoding="utf-8"?>
<Properties xmlns="http://schemas.openxmlformats.org/officeDocument/2006/custom-properties" xmlns:vt="http://schemas.openxmlformats.org/officeDocument/2006/docPropsVTypes"/>
</file>