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23-TA-653: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meža zemes nodošanu Dobeles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kārtību, kādā valsts meža zeme atsavināma, reglamentē Ministru kabineta 2006.gada 19.septembra noteikumi Nr.776 "Valsts meža zemes atsavināšanas kārtība" (turpmāk – noteikumi Nr.776).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minēto teikumu papildināt, norādot, ka noteikumi Nr.776 reglamentē kārtību, kādā valsts meža zeme atsavināma tieši </w:t>
            </w:r>
            <w:r w:rsidR="00000000" w:rsidRPr="00000000" w:rsidDel="00000000">
              <w:rPr>
                <w:u w:val="single"/>
                <w:rtl w:val="0"/>
              </w:rPr>
              <w:t xml:space="preserve">pašvaldības autonomo funkciju veikšanai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minētais teikums papildināts, norādot, ka kārtību, kādā valsts meža zeme atsavināma pašvaldības autonomo funkciju veikšanai, reglamentē Ministru kabineta 2006.gada 19.septembra noteikumi Nr.776 "Valsts meža zemes atsavināšanas kārtība" (turpmāk – noteikumi Nr.776).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paredzēts Dobeles novada pašvaldības īpašumā nodot valsts meža zemi - nekustamo īpašumu "Tumšsili–Mangaļi c-19" (nekustamā īpašuma kadastra Nr. 4668 002 0085), zemes vienību (zemes vienības kadastra apzīmējums 4668 002 0104) 2,76 ha platībā – Jaunbērzes pagastā, Dobeles novadā (turpmāk –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paskaidrojošajos dokumentos pievienotajai Nekustamā īpašuma valsts kadastra informācijas sistēmas datu izdrukai nekustamā īpašumā sastāvā neietilpst meža 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anotācijā norādīto nekustamais īpašums ir valsts meža zeme Meža likuma 44.panta pirmās daļas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pirmā daļa noteic, ka valsts meža zeme ir Zemkopības ministrijas Meža departamenta zeme </w:t>
            </w:r>
            <w:r w:rsidR="00000000" w:rsidRPr="00000000" w:rsidDel="00000000">
              <w:rPr>
                <w:u w:val="single"/>
                <w:rtl w:val="0"/>
              </w:rPr>
              <w:t xml:space="preserve">pēc stāvokļa 1940.gada 21.jūlijā</w:t>
            </w:r>
            <w:r w:rsidR="00000000" w:rsidRPr="00000000" w:rsidDel="00000000">
              <w:rPr>
                <w:rtl w:val="0"/>
              </w:rPr>
              <w:t xml:space="preserve">, kura zemes reformas gaitā nav nodota pastāvīgā lietošanā citām fiziskajām vai juridiskajām personām, kā arī tā meža zeme, kura pieder vai piekrīt valstij, tajā skaitā meža zeme, kura atbilstoši Civillikuma 416.pantam atzīta par bezmantinieku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paskaidrojošajos dokumentos pievienotajai akciju sabiedrības "Latvijas valsts meži" 2022.gada 21.februāra vēstulei Nr. 4.1-2_01hb_101_22_133 īpašuma piederību valstij apliecina Latvijas valsts vēstures arhīva izziņa par nekustamā īpašuma vēsturisko </w:t>
            </w:r>
            <w:r w:rsidR="00000000" w:rsidRPr="00000000" w:rsidDel="00000000">
              <w:rPr>
                <w:u w:val="single"/>
                <w:rtl w:val="0"/>
              </w:rPr>
              <w:t xml:space="preserve">piederību Meža departamentam uz 1939.gadu, attiecīgi, tā ir valsts meža zeme Meža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minētā nav viennozīmīgi skaidrs, vai izpildās Meža likuma 44.panta pirmajā daļā ietvertais nosacījums pēc zemes piederības stāvokļa uz 1940.gada 21.jūliju.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skaidrojumu/pamatojumu par nekustamā īpašuma atbilstību valsts meža zemei, kā arī rīkojuma projekta paskaidrojošajos dokumentos pievienot Latvijas valsts vēstures arhīva izziņu.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nekustamā īpašuma atbilstību valsts meža zemei. Paskaidrojošajiem dokumentiem pievienota Latvijas valsts vēstures arhīva izziņa.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valsts meža zeme atsavināma, reglamentē Ministru kabineta 2006. gada 19. septembra noteikumi Nr. 776 "Valsts meža zemes atsavināšanas kārtība" (turpmāk – noteikumi Nr. 776). Saskaņā ar noteikumu Nr. 776 5.4. apakšpunktu valsts meža zemes atsavināšanas ierosinājumam pašvaldība pievieno Dabas aizsardzības pārvaldes atzinumu (ja uz darbību neattiecas šo noteikumu 5.3. apakšpunktā minētā prasība) par plānotās darbības atbilstību attiecīgās teritorijas aizsardzību un izmantošanu regulējošo normatīvo aktu prasībām, ja atsavināmā valsts meža zeme atrodas īpaši aizsargājamā dabas teritorijā vai mikroliegumā. Ņemot vērā minēto, tiesiskās skaidrības nodrošināšanai aicinām anotācijā ietvert skaidrojumu, vai uz atsavināmo valsts meža zemi attiecināma noteikumu Nr. 776 5.4. apakšpunktā minētā prasība.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noteikumu Nr.776 5.4. apakšpunktā minētās prasības neattiecināmību, jo atsavināmā valsts meža zeme neatrodas īpaši aizsargājamā dabas teritorijā vai mikroliegumā.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informāciju uz pašvaldībai nododamās zemes vienības (kadastra apzīmējums 4668 002 0104) atrodas pirmsreģistrēta būve (būves kadastra apzīmējums 4668 002 0104 001) – valsts nozīmes ūdensnoteka, kas ir daļa no valsts nozīmes ūdensnotekas "Vecslampe". Tāpat anotācijā norādīts, ka Valsts nozīmes ūdensnoteka "Vecslampe" ir valsts īpašums Zemkopības ministrijas personā, un Ministru kabinetam pieņemot pozitīvu lēmumu, uz zemes vienības pirmsreģistrētā būve saglabāsies valsts īpašumā. Lūdzam skaidrot, vai minētā būve reģistrējama zemesgrāmatā kā paststāvīgs īpašuma objekts, kā arī skaidrot zemes un būves īpašnieka savstarpējo tiesisko attiecību saturu pēc zemes nodošanas pašvaldības īpašumā– vai būves īpašniekam nebūs jāmaksā zemes lietošanas (nomas) maksa zemes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kāpēc valsts nozīmes ūdensnoteka - būve ar kadastra apzīmējumu 4668 002 0104 001 nav reģistrējama zemesgrāmatā kā patstāvīgs īpašuma objekts. Anotācija papildināta ar informāciju par savstarpējām tiesiskajām attiecībām pēc zemes nodošanas pašvaldības īpašumā.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anotācijā tiktu iekļauta pilnīga informācija par pasākumu, lūdzam anotāciju papildināt ar informāciju, vai nododot valsts meža zemes nodošanu Dobeles novada pašvaldības īpašumā, pašvaldībai tiek sniegts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komercdarbības atbalsta nosacījumu nepiemērošanu, jo nekustamais īpašums būs publiski pieejams un netiks izmantots saimnieciskās darbības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23-TA-653</w:t>
    </w:r>
    <w:r>
      <w:br/>
    </w:r>
    <w:r w:rsidR="00000000" w:rsidRPr="00000000" w:rsidDel="00000000">
      <w:rPr>
        <w:rtl w:val="0"/>
      </w:rPr>
      <w:t xml:space="preserve">21.05.2023. 16.26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23-TA-653</w:t>
    </w:r>
    <w:r>
      <w:br/>
    </w:r>
    <w:r w:rsidR="00000000" w:rsidRPr="00000000" w:rsidDel="00000000">
      <w:rPr>
        <w:rtl w:val="0"/>
      </w:rPr>
      <w:t xml:space="preserve">21.05.2023. 16.26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Izziņa_23-TA-653.docx</dc:title>
</cp:coreProperties>
</file>

<file path=docProps/custom.xml><?xml version="1.0" encoding="utf-8"?>
<Properties xmlns="http://schemas.openxmlformats.org/officeDocument/2006/custom-properties" xmlns:vt="http://schemas.openxmlformats.org/officeDocument/2006/docPropsVTypes"/>
</file>