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(13.10.2023.)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Netiešo izmaksu vienoto likmi septiņu procentu apmērā no projekta tiešajām attiecināmajām izmaksām nepieciešams noteikt, pamatojoties uz 2024. gada 12. februārī valsts akciju sabiedrības “Valsts nekustamie īpašumi” nosūtīto informāciju, ka, lai nodrošinātu kvalitatīvu projektu vadības un koordinācijas procesu, tostarp, projekta ietvaros, lai segtu arī administratīvos izdevumus (piemēram, telpas, IT izmaksas, iekšējo pārvaldības procesu izmaksas utt.) un izmaksas personālam, kas nav nodarbināts vismaz 30 procentu apmērā no normālā darba laik</w:t>
            </w:r>
            <w:r w:rsidR="00000000" w:rsidRPr="00000000" w:rsidDel="00000000">
              <w:rPr>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netiešās attiecināmās izmaksas ir projekta attiecināmās izmaksas, kas nav tieši saistītas ar projekta rezultātu sasniegšanu, bet atbalsta un nodrošina atbilstošus apstākļus projekta veicamo darbību realizācijai un projekta rezultātu sasniegšanai, piemēram, iestādes ikdienas darbības nodrošināšanai – izmaksas, kuras nepieciešamas, lai organizācija varētu darboties un kuras nav tieši saistītas ar projekta īstenošanu. Ņemot vērā minēto, aicinām precizēt anotācijā norādīto informāciju, ka ar netiešo izmaksu likmi tiks segtas arī personāla izmaksas, kas nodarbinātas uz nelielu slodzi projektā, attiecīgo informāciju anotācijā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"Netiešo izmaksu vienoto likmi septiņu procentu apmērā no projekta tiešajām attiecināmajām izmaksām nepieciešams noteikt, pamatojoties uz 2024. gada 12. februārī valsts akciju sabiedrības “Valsts nekustamie īpašumi” nosūtīto informāciju, ka, lai nodrošinātu kvalitatīvu projektu vadības un koordinācijas procesu, tostarp, projekta ietvaros, lai segtu arī administratīvos izdevumus (piemēram, telpas, IT izmaksas, iekšējo pārvaldības procesu izmaksas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“Netiešo izmaksu vienoto likmi septiņu procentu apmērā no projekta tiešajām attiecināmajām izmaksām nepieciešams noteikt, pamatojoties uz 2024. gada 12. februārī valsts akciju sabiedrības “Valsts nekustamie īpašumi” nosūtīto informāciju, ka, lai nodrošinātu kvalitatīvu projektu vadības un koordinācijas procesu, tostarp, projekta ietvaros, lai segtu arī administratīvos izdevumus (piemēram, telpas, IT izmaksas, iekšējo pārvaldības procesu izmaksas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lūdzam paredzēt iespēju, ka atbilstoši MKN grozījumiem precizēts var tikt arī projekta iesniegums atlases posmā, ne tikai kā grozījumi pēc projekta apstiprināšanas.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spēkā stāšanās Centrālajai finanšu un līgumu aģentūrai nepieciešams informēt finansējuma saņēmēju par nepieciešamajiem precizējumiem projekta iesniegumā, kas iesniegts projekta iesnieguma atlases posmā, vai grozījumiem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17 400 000</w:t>
            </w:r>
            <w:r w:rsidR="00000000" w:rsidRPr="00000000" w:rsidDel="00000000">
              <w:rPr>
                <w:i w:val="1"/>
                <w:rtl w:val="0"/>
              </w:rPr>
              <w:t xml:space="preserve"> euro</w:t>
            </w:r>
            <w:r w:rsidR="00000000" w:rsidRPr="00000000" w:rsidDel="00000000">
              <w:rPr>
                <w:rtl w:val="0"/>
              </w:rPr>
              <w:t xml:space="preserve"> (no tā elastības finansējuma apjoms – 2 744 420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(no tā elastības finansējuma apjoms – 2 332 757 </w:t>
            </w:r>
            <w:r w:rsidR="00000000" w:rsidRPr="00000000" w:rsidDel="00000000">
              <w:rPr>
                <w:i w:val="1"/>
                <w:rtl w:val="0"/>
              </w:rPr>
              <w:t xml:space="preserve">euro</w:t>
            </w:r>
            <w:r w:rsidR="00000000" w:rsidRPr="00000000" w:rsidDel="00000000">
              <w:rPr>
                <w:rtl w:val="0"/>
              </w:rPr>
              <w:t xml:space="preserve">) un nacionālais finansējums (valsts budžeta līdzfinansējums 750 000 </w:t>
            </w:r>
            <w:r w:rsidR="00000000" w:rsidRPr="00000000" w:rsidDel="00000000">
              <w:rPr>
                <w:i w:val="1"/>
                <w:rtl w:val="0"/>
              </w:rPr>
              <w:t xml:space="preserve">euro</w:t>
            </w:r>
            <w:r w:rsidR="00000000" w:rsidRPr="00000000" w:rsidDel="00000000">
              <w:rPr>
                <w:rtl w:val="0"/>
              </w:rPr>
              <w:t xml:space="preserve"> un pašvaldības līdzfinansējums 1 860 000 </w:t>
            </w:r>
            <w:r w:rsidR="00000000" w:rsidRPr="00000000" w:rsidDel="00000000">
              <w:rPr>
                <w:i w:val="1"/>
                <w:rtl w:val="0"/>
              </w:rPr>
              <w:t xml:space="preserve">euro</w:t>
            </w:r>
            <w:r w:rsidR="00000000" w:rsidRPr="00000000" w:rsidDel="00000000">
              <w:rPr>
                <w:rtl w:val="0"/>
              </w:rPr>
              <w:t xml:space="preserve">) – 2 610 000 </w:t>
            </w:r>
            <w:r w:rsidR="00000000" w:rsidRPr="00000000" w:rsidDel="00000000">
              <w:rPr>
                <w:i w:val="1"/>
                <w:rtl w:val="0"/>
              </w:rPr>
              <w:t xml:space="preserve">euro</w:t>
            </w:r>
            <w:r w:rsidR="00000000" w:rsidRPr="00000000" w:rsidDel="00000000">
              <w:rPr>
                <w:rtl w:val="0"/>
              </w:rPr>
              <w:t xml:space="preserve"> (no tā elastības finansējuma apjoms – 411 663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starpinstitūciju saskaņošanas procesā ir Kultūras ministrijas izstrādātais konceptuālais ziņojums "Par Latvijas Nacionālā arhīva Vidzemes reģiona centra, Cēsu Vēstures un mākslas muzeja krātuvju un Valsts zemes dienesta Vidzemes reģionālās pārvaldes centrālā arhīva izveidi Cēsīs", kurš paredz lielāku nacionālo līdzfinansējumu (jeb pašvaldības līdzfinansējumu) 5.1.1.7. pasākumā “Reģionālās kultūras infrastruktūras attīstība kultūras pakalpojumu pieejamības uzlabošana” plānotajam Cēsu novada pašvaldības projektam. Ņemot vērā minēto, aicinām izvērtēt precizējumu nepieciešamību  noteikumu 11. un 12.punktā.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iesniegumos pasākuma īstenošanai kopējo pasākumam pieejamo finansējumu plāno 14 655 580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12 457 243 </w:t>
            </w:r>
            <w:r w:rsidR="00000000" w:rsidRPr="00000000" w:rsidDel="00000000">
              <w:rPr>
                <w:i w:val="1"/>
                <w:rtl w:val="0"/>
              </w:rPr>
              <w:t xml:space="preserve">euro</w:t>
            </w:r>
            <w:r w:rsidR="00000000" w:rsidRPr="00000000" w:rsidDel="00000000">
              <w:rPr>
                <w:rtl w:val="0"/>
              </w:rPr>
              <w:t xml:space="preserve"> apmērā un nacionālo finansējumu 2 198 337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17 400 000</w:t>
            </w:r>
            <w:r w:rsidR="00000000" w:rsidRPr="00000000" w:rsidDel="00000000">
              <w:rPr>
                <w:i w:val="1"/>
                <w:rtl w:val="0"/>
              </w:rPr>
              <w:t xml:space="preserve"> </w:t>
            </w:r>
            <w:r w:rsidR="00000000" w:rsidRPr="00000000" w:rsidDel="00000000">
              <w:rPr>
                <w:i w:val="1"/>
                <w:rtl w:val="0"/>
              </w:rPr>
              <w:t xml:space="preserve">euro </w:t>
            </w:r>
            <w:r w:rsidR="00000000" w:rsidRPr="00000000" w:rsidDel="00000000">
              <w:rPr>
                <w:rtl w:val="0"/>
              </w:rPr>
              <w:t xml:space="preserve">(no tā elastības finansējuma apjoms – 2 744 420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w:t>
            </w:r>
            <w:r w:rsidR="00000000" w:rsidRPr="00000000" w:rsidDel="00000000">
              <w:rPr>
                <w:rtl w:val="0"/>
              </w:rPr>
              <w:t xml:space="preserve"> (no tā elastības finansējuma apjoms – 2 332 757 </w:t>
            </w:r>
            <w:r w:rsidR="00000000" w:rsidRPr="00000000" w:rsidDel="00000000">
              <w:rPr>
                <w:i w:val="1"/>
                <w:rtl w:val="0"/>
              </w:rPr>
              <w:t xml:space="preserve">euro</w:t>
            </w:r>
            <w:r w:rsidR="00000000" w:rsidRPr="00000000" w:rsidDel="00000000">
              <w:rPr>
                <w:rtl w:val="0"/>
              </w:rPr>
              <w:t xml:space="preserve">) un nacionālais finansējums (valsts budžeta līdzfinansējums 750 000 </w:t>
            </w:r>
            <w:r w:rsidR="00000000" w:rsidRPr="00000000" w:rsidDel="00000000">
              <w:rPr>
                <w:i w:val="1"/>
                <w:rtl w:val="0"/>
              </w:rPr>
              <w:t xml:space="preserve">euro</w:t>
            </w:r>
            <w:r w:rsidR="00000000" w:rsidRPr="00000000" w:rsidDel="00000000">
              <w:rPr>
                <w:rtl w:val="0"/>
              </w:rPr>
              <w:t xml:space="preserve"> un pašvaldības līdzfinansējums vismaz 1 860 000 </w:t>
            </w:r>
            <w:r w:rsidR="00000000" w:rsidRPr="00000000" w:rsidDel="00000000">
              <w:rPr>
                <w:i w:val="1"/>
                <w:rtl w:val="0"/>
              </w:rPr>
              <w:t xml:space="preserve">euro</w:t>
            </w:r>
            <w:r w:rsidR="00000000" w:rsidRPr="00000000" w:rsidDel="00000000">
              <w:rPr>
                <w:rtl w:val="0"/>
              </w:rPr>
              <w:t xml:space="preserve">) vismaz 2 610 000 </w:t>
            </w:r>
            <w:r w:rsidR="00000000" w:rsidRPr="00000000" w:rsidDel="00000000">
              <w:rPr>
                <w:i w:val="1"/>
                <w:rtl w:val="0"/>
              </w:rPr>
              <w:t xml:space="preserve">euro</w:t>
            </w:r>
            <w:r w:rsidR="00000000" w:rsidRPr="00000000" w:rsidDel="00000000">
              <w:rPr>
                <w:rtl w:val="0"/>
              </w:rPr>
              <w:t xml:space="preserve"> (no tā elastības finansējuma apjoms – 411 663 </w:t>
            </w:r>
            <w:r w:rsidR="00000000" w:rsidRPr="00000000" w:rsidDel="00000000">
              <w:rPr>
                <w:i w:val="1"/>
                <w:rtl w:val="0"/>
              </w:rPr>
              <w:t xml:space="preserve">euro</w:t>
            </w:r>
            <w:r w:rsidR="00000000" w:rsidRPr="00000000" w:rsidDel="00000000">
              <w:rPr>
                <w:rtl w:val="0"/>
              </w:rPr>
              <w:t xml:space="preserve">). Pašvaldības finansējums var pārsniegt 15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attiecināmo izmaksu noteikšanas nosacījumiem Eiropas Savienības fondu 2021.-2027.gada plānošanas periodā, piemērojot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Reģionālās attīstības fonda projektiem ar tiešajām attiecināmajām izmaksām virs 5 000 000</w:t>
            </w:r>
            <w:r w:rsidR="00000000" w:rsidRPr="00000000" w:rsidDel="00000000">
              <w:rPr>
                <w:i w:val="1"/>
                <w:rtl w:val="0"/>
              </w:rPr>
              <w:t xml:space="preserve"> euro</w:t>
            </w:r>
            <w:r w:rsidR="00000000" w:rsidRPr="00000000" w:rsidDel="00000000">
              <w:rPr>
                <w:rtl w:val="0"/>
              </w:rPr>
              <w:t xml:space="preserve"> jāparedz maksimālais ierobežojums Eiropas Savienības fondu finansējuma daļai tiešajām projekta vadības personāla izmaksām līdz 84 787 </w:t>
            </w:r>
            <w:r w:rsidR="00000000" w:rsidRPr="00000000" w:rsidDel="00000000">
              <w:rPr>
                <w:i w:val="1"/>
                <w:rtl w:val="0"/>
              </w:rPr>
              <w:t xml:space="preserve">euro</w:t>
            </w:r>
            <w:r w:rsidR="00000000" w:rsidRPr="00000000" w:rsidDel="00000000">
              <w:rPr>
                <w:rtl w:val="0"/>
              </w:rPr>
              <w:t xml:space="preserve">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ierobežojums tiek aprēķināts pie minimālo izmaksu bāzes 34 422 </w:t>
            </w:r>
            <w:r w:rsidR="00000000" w:rsidRPr="00000000" w:rsidDel="00000000">
              <w:rPr>
                <w:i w:val="1"/>
                <w:rtl w:val="0"/>
              </w:rPr>
              <w:t xml:space="preserve">euro</w:t>
            </w:r>
            <w:r w:rsidR="00000000" w:rsidRPr="00000000" w:rsidDel="00000000">
              <w:rPr>
                <w:rtl w:val="0"/>
              </w:rPr>
              <w:t xml:space="preserve">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skaidrus nosacījumus normatīvajā regulējumā, lūdzam veikt atbilstošus precizējumus Ministru kabineta 2023. gada 10. oktobra noteikumu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 35.1. apakšpunktā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projektiem ar tiešajām attiecināmajām izmaksām virs 5 000 000 </w:t>
            </w:r>
            <w:r w:rsidR="00000000" w:rsidRPr="00000000" w:rsidDel="00000000">
              <w:rPr>
                <w:i w:val="1"/>
                <w:rtl w:val="0"/>
              </w:rPr>
              <w:t xml:space="preserve">euro</w:t>
            </w:r>
            <w:r w:rsidR="00000000" w:rsidRPr="00000000" w:rsidDel="00000000">
              <w:rPr>
                <w:rtl w:val="0"/>
              </w:rPr>
              <w:t xml:space="preserve"> maksimālais ierobežojums Eiropas Reģionālās attīstības fonda finansējuma daļai tiešajām projekta vadības personāla izmaksām nepārsniedz 84 787 </w:t>
            </w:r>
            <w:r w:rsidR="00000000" w:rsidRPr="00000000" w:rsidDel="00000000">
              <w:rPr>
                <w:i w:val="1"/>
                <w:rtl w:val="0"/>
              </w:rPr>
              <w:t xml:space="preserve">euro</w:t>
            </w:r>
            <w:r w:rsidR="00000000" w:rsidRPr="00000000" w:rsidDel="00000000">
              <w:rPr>
                <w:rtl w:val="0"/>
              </w:rPr>
              <w:t xml:space="preserve">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projekta vadības personāla izmaksu ierobežojums tiek aprēķināts pie minimālo izmaksu bāzes 34 422 </w:t>
            </w:r>
            <w:r w:rsidR="00000000" w:rsidRPr="00000000" w:rsidDel="00000000">
              <w:rPr>
                <w:i w:val="1"/>
                <w:rtl w:val="0"/>
              </w:rPr>
              <w:t xml:space="preserve">euro</w:t>
            </w:r>
            <w:r w:rsidR="00000000" w:rsidRPr="00000000" w:rsidDel="00000000">
              <w:rPr>
                <w:rtl w:val="0"/>
              </w:rPr>
              <w:t xml:space="preserve">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35.1.apakšpunkts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projektiem ar tiešajām attiecināmajām izmaksām virs 5 000 000 </w:t>
            </w:r>
            <w:r w:rsidR="00000000" w:rsidRPr="00000000" w:rsidDel="00000000">
              <w:rPr>
                <w:i w:val="1"/>
                <w:rtl w:val="0"/>
              </w:rPr>
              <w:t xml:space="preserve">euro</w:t>
            </w:r>
            <w:r w:rsidR="00000000" w:rsidRPr="00000000" w:rsidDel="00000000">
              <w:rPr>
                <w:rtl w:val="0"/>
              </w:rPr>
              <w:t xml:space="preserve"> maksimālais ierobežojums Eiropas Reģionālās attīstības fonda finansējuma daļai tiešajām projekta vadības personāla izmaksām nepārsniedz 84 787 </w:t>
            </w:r>
            <w:r w:rsidR="00000000" w:rsidRPr="00000000" w:rsidDel="00000000">
              <w:rPr>
                <w:i w:val="1"/>
                <w:rtl w:val="0"/>
              </w:rPr>
              <w:t xml:space="preserve">euro</w:t>
            </w:r>
            <w:r w:rsidR="00000000" w:rsidRPr="00000000" w:rsidDel="00000000">
              <w:rPr>
                <w:rtl w:val="0"/>
              </w:rPr>
              <w:t xml:space="preserve">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projekta vadības personāla izmaksu ierobežojums tiek aprēķināts pie minimālo izmaksu bāzes 34 422 </w:t>
            </w:r>
            <w:r w:rsidR="00000000" w:rsidRPr="00000000" w:rsidDel="00000000">
              <w:rPr>
                <w:i w:val="1"/>
                <w:rtl w:val="0"/>
              </w:rPr>
              <w:t xml:space="preserve">euro</w:t>
            </w:r>
            <w:r w:rsidR="00000000" w:rsidRPr="00000000" w:rsidDel="00000000">
              <w:rPr>
                <w:rtl w:val="0"/>
              </w:rPr>
              <w:t xml:space="preserve">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24-TA-933</w:t>
    </w:r>
    <w:r>
      <w:br/>
    </w:r>
    <w:r w:rsidR="00000000" w:rsidRPr="00000000" w:rsidDel="00000000">
      <w:rPr>
        <w:rtl w:val="0"/>
      </w:rPr>
      <w:t xml:space="preserve">14.05.2024. 11.10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24-TA-933</w:t>
    </w:r>
    <w:r>
      <w:br/>
    </w:r>
    <w:r w:rsidR="00000000" w:rsidRPr="00000000" w:rsidDel="00000000">
      <w:rPr>
        <w:rtl w:val="0"/>
      </w:rPr>
      <w:t xml:space="preserve">14.05.2024. 11.10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Izziņa_24-TA-933.docx</dc:title>
</cp:coreProperties>
</file>

<file path=docProps/custom.xml><?xml version="1.0" encoding="utf-8"?>
<Properties xmlns="http://schemas.openxmlformats.org/officeDocument/2006/custom-properties" xmlns:vt="http://schemas.openxmlformats.org/officeDocument/2006/docPropsVTypes"/>
</file>