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62F51D5" w14:textId="77777777" w:rsidR="005B08CA" w:rsidRDefault="000F2E6A">
      <w:pPr>
        <w:spacing w:before="240" w:after="240"/>
        <w:rPr>
          <w:b/>
          <w:sz w:val="28"/>
        </w:rPr>
      </w:pPr>
      <w:r>
        <w:rPr>
          <w:b/>
          <w:sz w:val="28"/>
        </w:rPr>
        <w:t>25-TA-1882: Plāna projekts (Jauns)</w:t>
      </w:r>
    </w:p>
    <w:p w14:paraId="4063457A" w14:textId="77777777" w:rsidR="005B08CA" w:rsidRDefault="000F2E6A">
      <w:pPr>
        <w:pStyle w:val="titleparagraph"/>
        <w:contextualSpacing w:val="0"/>
      </w:pPr>
      <w:r>
        <w:t>Korupcijas novēršanas un apkarošanas pasākumu plāns 2026.–2027. gadam</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top w:w="0" w:type="dxa"/>
          <w:left w:w="0" w:type="dxa"/>
          <w:bottom w:w="0" w:type="dxa"/>
          <w:right w:w="0" w:type="dxa"/>
        </w:tblCellMar>
        <w:tblLook w:val="0600" w:firstRow="0" w:lastRow="0" w:firstColumn="0" w:lastColumn="0" w:noHBand="1" w:noVBand="1"/>
      </w:tblPr>
      <w:tblGrid>
        <w:gridCol w:w="1015"/>
        <w:gridCol w:w="3388"/>
        <w:gridCol w:w="3388"/>
        <w:gridCol w:w="3388"/>
        <w:gridCol w:w="3388"/>
      </w:tblGrid>
      <w:tr w:rsidR="005B08CA" w14:paraId="553D5769"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vAlign w:val="center"/>
          </w:tcPr>
          <w:p w14:paraId="3B6D1EC8" w14:textId="77777777" w:rsidR="005B08CA" w:rsidRDefault="000F2E6A">
            <w:pPr>
              <w:spacing w:line="240" w:lineRule="auto"/>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6442A0BE" w14:textId="77777777" w:rsidR="005B08CA" w:rsidRDefault="000F2E6A">
            <w:pPr>
              <w:spacing w:line="240" w:lineRule="auto"/>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6B1D7ACD" w14:textId="77777777" w:rsidR="005B08CA" w:rsidRDefault="000F2E6A">
            <w:pPr>
              <w:spacing w:line="240" w:lineRule="auto"/>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64FD0C3F" w14:textId="77777777" w:rsidR="005B08CA" w:rsidRDefault="000F2E6A">
            <w:pPr>
              <w:spacing w:line="240" w:lineRule="auto"/>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5ACBBDCD" w14:textId="77777777" w:rsidR="005B08CA" w:rsidRDefault="000F2E6A">
            <w:pPr>
              <w:spacing w:line="240" w:lineRule="auto"/>
              <w:jc w:val="center"/>
              <w:rPr>
                <w:b/>
              </w:rPr>
            </w:pPr>
            <w:r>
              <w:rPr>
                <w:b/>
              </w:rPr>
              <w:t>Galīgā redakcija</w:t>
            </w:r>
          </w:p>
        </w:tc>
      </w:tr>
      <w:tr w:rsidR="005B08CA" w14:paraId="51874BAF" w14:textId="77777777">
        <w:tblPrEx>
          <w:tblCellMar>
            <w:top w:w="0" w:type="dxa"/>
            <w:left w:w="0" w:type="dxa"/>
            <w:bottom w:w="0" w:type="dxa"/>
            <w:right w:w="0" w:type="dxa"/>
          </w:tblCellMar>
        </w:tblPrEx>
        <w:tc>
          <w:tcPr>
            <w:tcW w:w="12900" w:type="dxa"/>
            <w:gridSpan w:val="5"/>
            <w:shd w:val="clear" w:color="auto" w:fill="FFFFFF"/>
            <w:noWrap/>
            <w:tcMar>
              <w:top w:w="75" w:type="dxa"/>
              <w:left w:w="75" w:type="dxa"/>
              <w:bottom w:w="75" w:type="dxa"/>
              <w:right w:w="75" w:type="dxa"/>
            </w:tcMar>
            <w:vAlign w:val="center"/>
          </w:tcPr>
          <w:p w14:paraId="2D4F2D3D" w14:textId="77777777" w:rsidR="005B08CA" w:rsidRDefault="000F2E6A">
            <w:pPr>
              <w:spacing w:line="240" w:lineRule="auto"/>
            </w:pPr>
            <w:r>
              <w:rPr>
                <w:b/>
              </w:rPr>
              <w:t>Izsludināšana: 09.10.2025. 15:50</w:t>
            </w:r>
          </w:p>
        </w:tc>
      </w:tr>
      <w:tr w:rsidR="005B08CA" w14:paraId="6C7D6D0C"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4E6F6033" w14:textId="77777777" w:rsidR="005B08CA" w:rsidRDefault="000F2E6A">
            <w:pPr>
              <w:spacing w:line="240" w:lineRule="auto"/>
            </w:pPr>
            <w:r>
              <w:t>1.</w:t>
            </w:r>
          </w:p>
        </w:tc>
        <w:tc>
          <w:tcPr>
            <w:tcW w:w="3000" w:type="dxa"/>
            <w:shd w:val="clear" w:color="auto" w:fill="FFFFFF"/>
            <w:noWrap/>
            <w:tcMar>
              <w:top w:w="75" w:type="dxa"/>
              <w:left w:w="75" w:type="dxa"/>
              <w:bottom w:w="75" w:type="dxa"/>
              <w:right w:w="75" w:type="dxa"/>
            </w:tcMar>
          </w:tcPr>
          <w:p w14:paraId="21CA6663" w14:textId="77777777" w:rsidR="005B08CA" w:rsidRDefault="000F2E6A">
            <w:pPr>
              <w:spacing w:after="240" w:line="240" w:lineRule="auto"/>
              <w:rPr>
                <w:b/>
              </w:rPr>
            </w:pPr>
            <w:r>
              <w:rPr>
                <w:b/>
              </w:rPr>
              <w:t>Rīkojuma projekts</w:t>
            </w:r>
          </w:p>
          <w:p w14:paraId="6CC69FFB" w14:textId="77777777" w:rsidR="005B08CA" w:rsidRDefault="000F2E6A">
            <w:pPr>
              <w:spacing w:line="240" w:lineRule="auto"/>
            </w:pPr>
            <w:r>
              <w:t>4. Noteikt, ka plāna īstenošanā iesaistītās institūcijas plānā iekļautos pasākumus īsteno no tām piešķirtajiem valsts budžeta līdzekļiem. Jautājumu par papildu finansējuma nepieciešamību 2027. gadā izskatīt Ministru kabinetā kārtējā gada valsts budžeta lik</w:t>
            </w:r>
            <w:r>
              <w:t>umprojekta un vidēja termiņa budžeta ietvara likumprojekta sagatavošanas procesā kopā ar visu ministriju un centrālo valsts iestāžu prioritāro pasākumu pieteikumiem atbilstoši valsts budžeta finansiālajām iespējām. Ja papildu finansējums netiek piešķirts v</w:t>
            </w:r>
            <w:r>
              <w:t xml:space="preserve">ai tiek piešķirts daļēji, atbildīgās institūcijas nodrošina to pasākumu īstenošanu, kurus iespējams nodrošināt no </w:t>
            </w:r>
            <w:r>
              <w:lastRenderedPageBreak/>
              <w:t>piešķirtajiem valsts budžeta līdzekļiem.</w:t>
            </w:r>
          </w:p>
        </w:tc>
        <w:tc>
          <w:tcPr>
            <w:tcW w:w="3000" w:type="dxa"/>
            <w:shd w:val="clear" w:color="auto" w:fill="FFFFFF"/>
            <w:noWrap/>
            <w:tcMar>
              <w:top w:w="75" w:type="dxa"/>
              <w:left w:w="75" w:type="dxa"/>
              <w:bottom w:w="75" w:type="dxa"/>
              <w:right w:w="75" w:type="dxa"/>
            </w:tcMar>
          </w:tcPr>
          <w:p w14:paraId="1AF44CFB" w14:textId="77777777" w:rsidR="005B08CA" w:rsidRDefault="000F2E6A">
            <w:pPr>
              <w:spacing w:after="240" w:line="240" w:lineRule="auto"/>
              <w:rPr>
                <w:b/>
              </w:rPr>
            </w:pPr>
            <w:r>
              <w:rPr>
                <w:b/>
              </w:rPr>
              <w:lastRenderedPageBreak/>
              <w:t>Iebildums (FM - 29.10.2025.)</w:t>
            </w:r>
          </w:p>
          <w:p w14:paraId="293A0922" w14:textId="77777777" w:rsidR="005B08CA" w:rsidRDefault="000F2E6A">
            <w:pPr>
              <w:spacing w:line="240" w:lineRule="auto"/>
            </w:pPr>
            <w:r>
              <w:t>Ņemot vērā izteikto iebildumu pie plāna projekta, lūdzam rīkojuma projek</w:t>
            </w:r>
            <w:r>
              <w:t>ta 4. punktā svītrot otro un trešo teikumu. </w:t>
            </w:r>
          </w:p>
          <w:p w14:paraId="327D2FEC" w14:textId="77777777" w:rsidR="005B08CA" w:rsidRDefault="000F2E6A">
            <w:pPr>
              <w:spacing w:before="240" w:after="240" w:line="240" w:lineRule="auto"/>
              <w:rPr>
                <w:i/>
              </w:rPr>
            </w:pPr>
            <w:r>
              <w:rPr>
                <w:i/>
              </w:rPr>
              <w:t>Piedāvātā redakcija</w:t>
            </w:r>
          </w:p>
          <w:p w14:paraId="07A45105"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45C4EFF4" w14:textId="77777777" w:rsidR="005B08CA" w:rsidRDefault="000F2E6A">
            <w:pPr>
              <w:spacing w:after="240" w:line="240" w:lineRule="auto"/>
              <w:rPr>
                <w:b/>
              </w:rPr>
            </w:pPr>
            <w:r>
              <w:rPr>
                <w:b/>
              </w:rPr>
              <w:t>Ņemts vērā</w:t>
            </w:r>
          </w:p>
          <w:p w14:paraId="2F3633E4" w14:textId="77777777" w:rsidR="005B08CA" w:rsidRDefault="000F2E6A">
            <w:pPr>
              <w:spacing w:line="240" w:lineRule="auto"/>
            </w:pPr>
            <w:r>
              <w:t>Precizēta rīkojuma projekta redakcija.</w:t>
            </w:r>
          </w:p>
        </w:tc>
        <w:tc>
          <w:tcPr>
            <w:tcW w:w="3000" w:type="dxa"/>
            <w:shd w:val="clear" w:color="auto" w:fill="FFFFFF"/>
            <w:noWrap/>
            <w:tcMar>
              <w:top w:w="75" w:type="dxa"/>
              <w:left w:w="75" w:type="dxa"/>
              <w:bottom w:w="75" w:type="dxa"/>
              <w:right w:w="75" w:type="dxa"/>
            </w:tcMar>
          </w:tcPr>
          <w:p w14:paraId="4D7179E9" w14:textId="77777777" w:rsidR="005B08CA" w:rsidRDefault="000F2E6A">
            <w:pPr>
              <w:spacing w:after="240" w:line="240" w:lineRule="auto"/>
              <w:rPr>
                <w:b/>
              </w:rPr>
            </w:pPr>
            <w:r>
              <w:rPr>
                <w:b/>
              </w:rPr>
              <w:t>Rīkojuma projekts</w:t>
            </w:r>
          </w:p>
          <w:p w14:paraId="155EAF72" w14:textId="77777777" w:rsidR="005B08CA" w:rsidRDefault="000F2E6A">
            <w:pPr>
              <w:spacing w:line="240" w:lineRule="auto"/>
            </w:pPr>
            <w:r>
              <w:t>4. Noteikt, ka plāna īstenošanā iesaistītās institūcijas plānā iekļautos pasākumus īsteno no tām piešķirtajiem valsts bud</w:t>
            </w:r>
            <w:r>
              <w:t>žeta līdzekļiem. </w:t>
            </w:r>
          </w:p>
        </w:tc>
      </w:tr>
      <w:tr w:rsidR="005B08CA" w14:paraId="0D37E140"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22CD4DE3" w14:textId="77777777" w:rsidR="005B08CA" w:rsidRDefault="000F2E6A">
            <w:pPr>
              <w:spacing w:line="240" w:lineRule="auto"/>
            </w:pPr>
            <w:r>
              <w:t>2.</w:t>
            </w:r>
          </w:p>
        </w:tc>
        <w:tc>
          <w:tcPr>
            <w:tcW w:w="3000" w:type="dxa"/>
            <w:shd w:val="clear" w:color="auto" w:fill="FFFFFF"/>
            <w:noWrap/>
            <w:tcMar>
              <w:top w:w="75" w:type="dxa"/>
              <w:left w:w="75" w:type="dxa"/>
              <w:bottom w:w="75" w:type="dxa"/>
              <w:right w:w="75" w:type="dxa"/>
            </w:tcMar>
          </w:tcPr>
          <w:p w14:paraId="3931BFED" w14:textId="77777777" w:rsidR="005B08CA" w:rsidRDefault="000F2E6A">
            <w:pPr>
              <w:spacing w:after="240" w:line="240" w:lineRule="auto"/>
              <w:rPr>
                <w:b/>
              </w:rPr>
            </w:pPr>
            <w:r>
              <w:rPr>
                <w:b/>
              </w:rPr>
              <w:t>Plāna projekts</w:t>
            </w:r>
          </w:p>
          <w:p w14:paraId="449CC55C"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4D4C213B" w14:textId="77777777" w:rsidR="005B08CA" w:rsidRDefault="000F2E6A">
            <w:pPr>
              <w:spacing w:after="240" w:line="240" w:lineRule="auto"/>
              <w:rPr>
                <w:b/>
              </w:rPr>
            </w:pPr>
            <w:r>
              <w:rPr>
                <w:b/>
              </w:rPr>
              <w:t>Iebildums (IEM - 29.10.2025.)</w:t>
            </w:r>
          </w:p>
          <w:p w14:paraId="7CA3A0DB" w14:textId="77777777" w:rsidR="005B08CA" w:rsidRDefault="000F2E6A">
            <w:pPr>
              <w:spacing w:line="240" w:lineRule="auto"/>
            </w:pPr>
            <w:r>
              <w:t xml:space="preserve">Plāna projekta 1.9. </w:t>
            </w:r>
            <w:proofErr w:type="spellStart"/>
            <w:r>
              <w:t>apakšunktā</w:t>
            </w:r>
            <w:proofErr w:type="spellEnd"/>
            <w:r>
              <w:t xml:space="preserve"> ietvertais uzdevums sagatavot informatīvus materiālus, nodrošināt to izplatīšanu un izvietošanu valsts un pašvaldību ārstniecības iestādēs, kā arī to tīmekļvietnēs, atgādinot par pacientu un viņu tuvinieku tiesībām un iespēja</w:t>
            </w:r>
            <w:r>
              <w:t xml:space="preserve">m ziņot, ja ārstniecības persona pieprasījusi neoficiālus maksājumus vai citus prettiesiskus labumus, mūsu ieskatā, nav Valsts policijas kompetences jautājums. Tāpēc, vienlaikus uzsverot arī nekomplekta un cilvēkresursu </w:t>
            </w:r>
            <w:proofErr w:type="spellStart"/>
            <w:r>
              <w:t>trūkukuma</w:t>
            </w:r>
            <w:proofErr w:type="spellEnd"/>
            <w:r>
              <w:t xml:space="preserve"> problēmu Valsts policijā, </w:t>
            </w:r>
            <w:r>
              <w:t xml:space="preserve">lūdzam no minētā </w:t>
            </w:r>
            <w:proofErr w:type="spellStart"/>
            <w:r>
              <w:t>apakpšunkta</w:t>
            </w:r>
            <w:proofErr w:type="spellEnd"/>
            <w:r>
              <w:t xml:space="preserve"> atbildīgo institūciju saraksta svītrot Valsts policiju.</w:t>
            </w:r>
          </w:p>
          <w:p w14:paraId="2C5EFC41" w14:textId="77777777" w:rsidR="005B08CA" w:rsidRDefault="000F2E6A">
            <w:pPr>
              <w:spacing w:before="240" w:after="240" w:line="240" w:lineRule="auto"/>
              <w:rPr>
                <w:i/>
              </w:rPr>
            </w:pPr>
            <w:r>
              <w:rPr>
                <w:i/>
              </w:rPr>
              <w:t>Piedāvātā redakcija</w:t>
            </w:r>
          </w:p>
          <w:p w14:paraId="5300057B"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42DF1E8B" w14:textId="77777777" w:rsidR="005B08CA" w:rsidRDefault="000F2E6A">
            <w:pPr>
              <w:spacing w:after="240" w:line="240" w:lineRule="auto"/>
              <w:rPr>
                <w:b/>
              </w:rPr>
            </w:pPr>
            <w:r>
              <w:rPr>
                <w:b/>
              </w:rPr>
              <w:t>Ņemts vērā</w:t>
            </w:r>
          </w:p>
          <w:p w14:paraId="04A392B1" w14:textId="77777777" w:rsidR="005B08CA" w:rsidRDefault="000F2E6A">
            <w:pPr>
              <w:spacing w:line="240" w:lineRule="auto"/>
            </w:pPr>
            <w:r>
              <w:t>Saskaņā ar Kriminālprocesa likuma 387. panta sesto daļu Korupcijas novēršanas un apkarošanas birojs izmeklē noziedzīgus nodarījumus valsts</w:t>
            </w:r>
            <w:r>
              <w:t xml:space="preserve"> institūciju dienestā, ja tie saistīti ar korupciju. Līdz ar to KNAB kompetencē ir valsts amatpersonu izdarītu </w:t>
            </w:r>
            <w:proofErr w:type="spellStart"/>
            <w:r>
              <w:t>koruptīvu</w:t>
            </w:r>
            <w:proofErr w:type="spellEnd"/>
            <w:r>
              <w:t xml:space="preserve"> noziedzīgu nodarījumu izmeklēšana.</w:t>
            </w:r>
          </w:p>
          <w:p w14:paraId="123F3BC3" w14:textId="77777777" w:rsidR="005B08CA" w:rsidRDefault="000F2E6A">
            <w:pPr>
              <w:spacing w:line="240" w:lineRule="auto"/>
            </w:pPr>
            <w:r>
              <w:t>Savukārt, atbilstoši Kriminālprocesa likuma 387. panta pirmajai daļai, Valsts policijas kompetencē i</w:t>
            </w:r>
            <w:r>
              <w:t xml:space="preserve">r izmeklēt jebkuru noziedzīgu nodarījumu, tostarp </w:t>
            </w:r>
            <w:proofErr w:type="spellStart"/>
            <w:r>
              <w:t>koruptīvus</w:t>
            </w:r>
            <w:proofErr w:type="spellEnd"/>
            <w:r>
              <w:t xml:space="preserve"> noziedzīgus nodarījumus privātajā sektorā, kā arī gadījumos, kad </w:t>
            </w:r>
            <w:proofErr w:type="spellStart"/>
            <w:r>
              <w:t>koruptīvās</w:t>
            </w:r>
            <w:proofErr w:type="spellEnd"/>
            <w:r>
              <w:t xml:space="preserve"> darbībās iesaistīti publisku personu institūciju darbinieki (piemēram, ārstniecības personas).</w:t>
            </w:r>
          </w:p>
          <w:p w14:paraId="1EE468CE" w14:textId="77777777" w:rsidR="005B08CA" w:rsidRDefault="000F2E6A">
            <w:pPr>
              <w:spacing w:line="240" w:lineRule="auto"/>
            </w:pPr>
            <w:r>
              <w:t>Efektīvai šī pasākuma īs</w:t>
            </w:r>
            <w:r>
              <w:t xml:space="preserve">tenošanai nepieciešama KNAB un Valsts policijas sadarbība, jo sabiedrības informēšana par neoficiālu maksājumu un citu </w:t>
            </w:r>
            <w:r>
              <w:lastRenderedPageBreak/>
              <w:t>prettiesisku labumu nepieļaujamību ārstniecības iestādēs var veicināt iedzīvotāju ziņojumu skaita pieaugumu. Šādu ziņojumu izvērtēšana un</w:t>
            </w:r>
            <w:r>
              <w:t xml:space="preserve"> izmeklēšana ir tiešā Valsts policijas kompetencē, tādēļ tās iesaiste informatīvo materiālu izstrādē un saskaņošanā ir būtiska, lai nodrošinātu precīzu norādi uz </w:t>
            </w:r>
            <w:proofErr w:type="spellStart"/>
            <w:r>
              <w:t>tiesībsargājošo</w:t>
            </w:r>
            <w:proofErr w:type="spellEnd"/>
            <w:r>
              <w:t xml:space="preserve"> iestāžu rīcību un kompetences sadalījumu.</w:t>
            </w:r>
          </w:p>
          <w:p w14:paraId="3B956CD2" w14:textId="77777777" w:rsidR="005B08CA" w:rsidRDefault="000F2E6A">
            <w:pPr>
              <w:spacing w:line="240" w:lineRule="auto"/>
            </w:pPr>
            <w:r>
              <w:t>Ņemot vērā minēto, KNAB saskata kā p</w:t>
            </w:r>
            <w:r>
              <w:t>amatotu Valsts policijas dalību šī uzdevuma izpildē. Atbilstoši KNAB, IeM un VP 2025. gada 12. novembra darba sanāksmē panāktajai vienošanai Valsts policija noteikta kā līdzatbildīgā institūcija šī uzdevuma izpildē.</w:t>
            </w:r>
          </w:p>
        </w:tc>
        <w:tc>
          <w:tcPr>
            <w:tcW w:w="3000" w:type="dxa"/>
            <w:shd w:val="clear" w:color="auto" w:fill="FFFFFF"/>
            <w:noWrap/>
            <w:tcMar>
              <w:top w:w="75" w:type="dxa"/>
              <w:left w:w="75" w:type="dxa"/>
              <w:bottom w:w="75" w:type="dxa"/>
              <w:right w:w="75" w:type="dxa"/>
            </w:tcMar>
          </w:tcPr>
          <w:p w14:paraId="6E7C80CA" w14:textId="77777777" w:rsidR="005B08CA" w:rsidRDefault="000F2E6A">
            <w:pPr>
              <w:spacing w:after="240" w:line="240" w:lineRule="auto"/>
              <w:rPr>
                <w:b/>
              </w:rPr>
            </w:pPr>
            <w:r>
              <w:rPr>
                <w:b/>
              </w:rPr>
              <w:lastRenderedPageBreak/>
              <w:t>Plāna projekts</w:t>
            </w:r>
          </w:p>
          <w:p w14:paraId="3965B0AE" w14:textId="77777777" w:rsidR="005B08CA" w:rsidRDefault="000F2E6A">
            <w:pPr>
              <w:spacing w:line="240" w:lineRule="auto"/>
            </w:pPr>
            <w:r>
              <w:t>-</w:t>
            </w:r>
          </w:p>
        </w:tc>
      </w:tr>
      <w:tr w:rsidR="005B08CA" w14:paraId="2B0FCE17"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33C90627" w14:textId="77777777" w:rsidR="005B08CA" w:rsidRDefault="000F2E6A">
            <w:pPr>
              <w:spacing w:line="240" w:lineRule="auto"/>
            </w:pPr>
            <w:r>
              <w:t>3.</w:t>
            </w:r>
          </w:p>
        </w:tc>
        <w:tc>
          <w:tcPr>
            <w:tcW w:w="3000" w:type="dxa"/>
            <w:shd w:val="clear" w:color="auto" w:fill="FFFFFF"/>
            <w:noWrap/>
            <w:tcMar>
              <w:top w:w="75" w:type="dxa"/>
              <w:left w:w="75" w:type="dxa"/>
              <w:bottom w:w="75" w:type="dxa"/>
              <w:right w:w="75" w:type="dxa"/>
            </w:tcMar>
          </w:tcPr>
          <w:p w14:paraId="41FDDEF5" w14:textId="77777777" w:rsidR="005B08CA" w:rsidRDefault="000F2E6A">
            <w:pPr>
              <w:spacing w:after="240" w:line="240" w:lineRule="auto"/>
              <w:rPr>
                <w:b/>
              </w:rPr>
            </w:pPr>
            <w:r>
              <w:rPr>
                <w:b/>
              </w:rPr>
              <w:t>Plāna projekts</w:t>
            </w:r>
          </w:p>
          <w:p w14:paraId="435F4036"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382F1DFA" w14:textId="77777777" w:rsidR="005B08CA" w:rsidRDefault="000F2E6A">
            <w:pPr>
              <w:spacing w:after="240" w:line="240" w:lineRule="auto"/>
              <w:rPr>
                <w:b/>
              </w:rPr>
            </w:pPr>
            <w:r>
              <w:rPr>
                <w:b/>
              </w:rPr>
              <w:t>Iebildums (IZM - 28.10.2025.)</w:t>
            </w:r>
          </w:p>
          <w:p w14:paraId="029DC8CE" w14:textId="77777777" w:rsidR="005B08CA" w:rsidRDefault="000F2E6A">
            <w:pPr>
              <w:spacing w:line="240" w:lineRule="auto"/>
            </w:pPr>
            <w:r>
              <w:t>Ministrijas ieskatā no Korupcijas novēršanas un apkarošanas pasākumu plāna 2026. – 2027. gadam IV. nodaļā ietvertā 1.rīcības virziena 1.8.apa</w:t>
            </w:r>
            <w:r>
              <w:t xml:space="preserve">kšpunkta situācijas apraksta ir jāizslēdz rindkopa, kas sākas ar </w:t>
            </w:r>
            <w:r>
              <w:rPr>
                <w:i/>
              </w:rPr>
              <w:t xml:space="preserve">Treškārt, KNAB </w:t>
            </w:r>
            <w:r>
              <w:rPr>
                <w:i/>
              </w:rPr>
              <w:lastRenderedPageBreak/>
              <w:t>2024. gada stratēģiskās analīzes pētījumā par korupcijas riskiem valsts finansējuma piešķiršanas kārtībā Latvijas sporta organizācijām” noskaidrots, ka finansējuma piešķiršanas</w:t>
            </w:r>
            <w:r>
              <w:rPr>
                <w:i/>
              </w:rPr>
              <w:t xml:space="preserve"> un izlietošanas kārtība Latvijas sporta organizācijām nav pietiekami caurspīdīga. Tas palielina riskus, ka finansējums netiek sadalīts atbilstoši galvenajiem sporta politikas virzieniem un izmantots godprātīgi sabiedrības interesēs. KNAB veiktā sporta fed</w:t>
            </w:r>
            <w:r>
              <w:rPr>
                <w:i/>
              </w:rPr>
              <w:t>erāciju 2023. gada pārskatu analīze liecina, ka 91 federācija dotācijās faktiski saņēmusi 16,4 miljonus eiro. 89 % šo federāciju nav publiskojušas vai ir tikai daļēji publiskojušas atskaites par dotāciju izlietojumu. Analīze atklāj, ka federācijas atsevišķ</w:t>
            </w:r>
            <w:r>
              <w:rPr>
                <w:i/>
              </w:rPr>
              <w:t xml:space="preserve">os gadījumos daļu saņemtā valsts budžeta finansējuma mēdz neatbilstoši norādīt kā citus ieņēmumus, kā arī dotācijas no visiem saņemtajiem avotiem nav iespējams precīzi izšķirt, jo tās apkopotas vienā atskaites pozīcijā. Informācijas atklātības </w:t>
            </w:r>
            <w:r>
              <w:rPr>
                <w:i/>
              </w:rPr>
              <w:lastRenderedPageBreak/>
              <w:t>trūkums gada</w:t>
            </w:r>
            <w:r>
              <w:rPr>
                <w:i/>
              </w:rPr>
              <w:t xml:space="preserve"> pārskatos samazina iespējas sabiedrībai gūt ieskatu par federāciju finansēšanas avotiem, kā arī apgrūtina pārskatāmību un iespēju izvērtēt kopējo finansējuma plūsmu sporta nozarē</w:t>
            </w:r>
            <w:r>
              <w:t>, jo:</w:t>
            </w:r>
          </w:p>
          <w:p w14:paraId="7A2D3729" w14:textId="77777777" w:rsidR="005B08CA" w:rsidRDefault="000F2E6A">
            <w:pPr>
              <w:spacing w:line="240" w:lineRule="auto"/>
            </w:pPr>
            <w:r>
              <w:t>1. KNAB 2024. gada stratēģiskās analīzes pētījumā par korupcijas riskie</w:t>
            </w:r>
            <w:r>
              <w:t>m valsts finansējuma piešķiršanas kārtībā Latvijas sporta organizācijām” ir ticis publicēts 2025. gada 17.jūnijā KNAB mājaslapā. Tas jau ir publiski pieejams visai sabiedrībai un ministrijas ieskatā nav nepieciešamība tā saturu atsevišķi dublēt.</w:t>
            </w:r>
          </w:p>
          <w:p w14:paraId="33AA262B" w14:textId="77777777" w:rsidR="005B08CA" w:rsidRDefault="000F2E6A">
            <w:pPr>
              <w:spacing w:line="240" w:lineRule="auto"/>
            </w:pPr>
            <w:r>
              <w:t>2. Minētaj</w:t>
            </w:r>
            <w:r>
              <w:t>am situācijas aprakstam nav saskatāms viennozīmīgs konteksts ar Korupcijas novēršanas un apkarošanas pasākumu plāna 2026.–2027. gadam IV. nodaļā ietvertā 1.rīcības virziena 1.8.apakšpunkta rīcību.</w:t>
            </w:r>
          </w:p>
          <w:p w14:paraId="21871D5C" w14:textId="77777777" w:rsidR="005B08CA" w:rsidRDefault="000F2E6A">
            <w:pPr>
              <w:spacing w:line="240" w:lineRule="auto"/>
            </w:pPr>
            <w:r>
              <w:t>3. Korupcijas novēršanas un apkarošanas pasākumu plāns 2026</w:t>
            </w:r>
            <w:r>
              <w:t xml:space="preserve">.–2027. gadam attiecināms uz visām valsts un pašvaldību iestādēm, tādēļ situācijas </w:t>
            </w:r>
            <w:r>
              <w:lastRenderedPageBreak/>
              <w:t>aprakstā iekļaut rindkopu ar informāciju kura vairo sporta nozares reputācijas negatīvo ietekmi, ministrijas ieskatā ir nevēlama un tā nav saistoša citām iestādēm.</w:t>
            </w:r>
          </w:p>
          <w:p w14:paraId="577E0ED0" w14:textId="77777777" w:rsidR="005B08CA" w:rsidRDefault="000F2E6A">
            <w:pPr>
              <w:spacing w:before="240" w:after="240" w:line="240" w:lineRule="auto"/>
              <w:rPr>
                <w:i/>
              </w:rPr>
            </w:pPr>
            <w:r>
              <w:rPr>
                <w:i/>
              </w:rPr>
              <w:t>Piedāvātā</w:t>
            </w:r>
            <w:r>
              <w:rPr>
                <w:i/>
              </w:rPr>
              <w:t xml:space="preserve"> redakcija</w:t>
            </w:r>
          </w:p>
          <w:p w14:paraId="1A0B2AD7"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39773573" w14:textId="77777777" w:rsidR="005B08CA" w:rsidRDefault="000F2E6A">
            <w:pPr>
              <w:spacing w:after="240" w:line="240" w:lineRule="auto"/>
              <w:rPr>
                <w:b/>
              </w:rPr>
            </w:pPr>
            <w:r>
              <w:rPr>
                <w:b/>
              </w:rPr>
              <w:lastRenderedPageBreak/>
              <w:t>Ņemts vērā</w:t>
            </w:r>
          </w:p>
          <w:p w14:paraId="2D4A5139" w14:textId="77777777" w:rsidR="005B08CA" w:rsidRDefault="000F2E6A">
            <w:pPr>
              <w:spacing w:line="240" w:lineRule="auto"/>
            </w:pPr>
            <w:r>
              <w:t xml:space="preserve">Precizēts Plāna projekta IV nodaļas 1. rīcības virziena 1.8. apakšpunkta situācijas apraksts, saglabājot nepieciešamo analītisko sasaisti ar konstatētajiem riskiem un plāna mērķiem, vienlaikus respektējot Izglītības un zinātnes ministrijas </w:t>
            </w:r>
            <w:r>
              <w:lastRenderedPageBreak/>
              <w:t>ierosinājumu par</w:t>
            </w:r>
            <w:r>
              <w:t xml:space="preserve"> vispārīgāku un līdzsvarotāku formulējumu.</w:t>
            </w:r>
          </w:p>
        </w:tc>
        <w:tc>
          <w:tcPr>
            <w:tcW w:w="3000" w:type="dxa"/>
            <w:shd w:val="clear" w:color="auto" w:fill="FFFFFF"/>
            <w:noWrap/>
            <w:tcMar>
              <w:top w:w="75" w:type="dxa"/>
              <w:left w:w="75" w:type="dxa"/>
              <w:bottom w:w="75" w:type="dxa"/>
              <w:right w:w="75" w:type="dxa"/>
            </w:tcMar>
          </w:tcPr>
          <w:p w14:paraId="171AC662" w14:textId="77777777" w:rsidR="005B08CA" w:rsidRDefault="000F2E6A">
            <w:pPr>
              <w:spacing w:after="240" w:line="240" w:lineRule="auto"/>
              <w:rPr>
                <w:b/>
              </w:rPr>
            </w:pPr>
            <w:r>
              <w:rPr>
                <w:b/>
              </w:rPr>
              <w:lastRenderedPageBreak/>
              <w:t>Plāna projekts</w:t>
            </w:r>
          </w:p>
          <w:p w14:paraId="79396CCC" w14:textId="77777777" w:rsidR="005B08CA" w:rsidRDefault="000F2E6A">
            <w:pPr>
              <w:spacing w:line="240" w:lineRule="auto"/>
            </w:pPr>
            <w:r>
              <w:t>-</w:t>
            </w:r>
          </w:p>
        </w:tc>
      </w:tr>
      <w:tr w:rsidR="005B08CA" w14:paraId="43C67E19"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8620520" w14:textId="77777777" w:rsidR="005B08CA" w:rsidRDefault="000F2E6A">
            <w:pPr>
              <w:spacing w:line="240" w:lineRule="auto"/>
            </w:pPr>
            <w:r>
              <w:lastRenderedPageBreak/>
              <w:t>4.</w:t>
            </w:r>
          </w:p>
        </w:tc>
        <w:tc>
          <w:tcPr>
            <w:tcW w:w="3000" w:type="dxa"/>
            <w:shd w:val="clear" w:color="auto" w:fill="FFFFFF"/>
            <w:noWrap/>
            <w:tcMar>
              <w:top w:w="75" w:type="dxa"/>
              <w:left w:w="75" w:type="dxa"/>
              <w:bottom w:w="75" w:type="dxa"/>
              <w:right w:w="75" w:type="dxa"/>
            </w:tcMar>
          </w:tcPr>
          <w:p w14:paraId="036B5C05" w14:textId="77777777" w:rsidR="005B08CA" w:rsidRDefault="000F2E6A">
            <w:pPr>
              <w:spacing w:after="240" w:line="240" w:lineRule="auto"/>
              <w:rPr>
                <w:b/>
              </w:rPr>
            </w:pPr>
            <w:r>
              <w:rPr>
                <w:b/>
              </w:rPr>
              <w:t>Plāna projekts</w:t>
            </w:r>
          </w:p>
          <w:p w14:paraId="48B5D28E"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025B67E8" w14:textId="77777777" w:rsidR="005B08CA" w:rsidRDefault="000F2E6A">
            <w:pPr>
              <w:spacing w:after="240" w:line="240" w:lineRule="auto"/>
              <w:rPr>
                <w:b/>
              </w:rPr>
            </w:pPr>
            <w:r>
              <w:rPr>
                <w:b/>
              </w:rPr>
              <w:t>Iebildums (VM - 28.10.2025.)</w:t>
            </w:r>
          </w:p>
          <w:p w14:paraId="07ADEC5A" w14:textId="77777777" w:rsidR="005B08CA" w:rsidRDefault="000F2E6A">
            <w:pPr>
              <w:spacing w:line="240" w:lineRule="auto"/>
            </w:pPr>
            <w:r>
              <w:t>Veselības ministrija (turpmāk - Ministrija) pateicas par tēmas par neoficiālaj</w:t>
            </w:r>
            <w:r>
              <w:t>iem maksājumiem veselības aprūpes jomā iekļaušanu plāna projektā. Ministrija atzīst problēmas aktualitāti un nepieciešamību to risināt. Ministrija ir pārskatījusi plāna pasākumu 1.9. “Nodrošināt sabiedrībai pieejamus veselības aprūpes pakalpojumus, stiprin</w:t>
            </w:r>
            <w:r>
              <w:t>ot ārstniecības personāla profesionālās ētikas principu un normu ievērošanu sadarbībā ar pacientiem.” Ministrija pilnībā to atbalsta, bet pasākuma mērķa sasniegšanai lūdzam svītrot Ministriju no atbildīgo institūciju saraksta. Ministrija ir gatava piedalīt</w:t>
            </w:r>
            <w:r>
              <w:t xml:space="preserve">ies minētā pasākuma </w:t>
            </w:r>
            <w:r>
              <w:lastRenderedPageBreak/>
              <w:t>ieviešanā kā līdzatbildīgā institūcija.</w:t>
            </w:r>
          </w:p>
          <w:p w14:paraId="3650ED99" w14:textId="77777777" w:rsidR="005B08CA" w:rsidRDefault="005B08CA">
            <w:pPr>
              <w:spacing w:line="240" w:lineRule="auto"/>
            </w:pPr>
          </w:p>
          <w:p w14:paraId="59B7DA31" w14:textId="77777777" w:rsidR="005B08CA" w:rsidRDefault="000F2E6A">
            <w:pPr>
              <w:spacing w:line="240" w:lineRule="auto"/>
            </w:pPr>
            <w:r>
              <w:t xml:space="preserve">Lūdzam kā vienu atbildīgajām institūcijām par pasākuma Nr. 1.9. ieviešanu norādīt Latvijas Republikas </w:t>
            </w:r>
            <w:proofErr w:type="spellStart"/>
            <w:r>
              <w:t>Tiesībsarga</w:t>
            </w:r>
            <w:proofErr w:type="spellEnd"/>
            <w:r>
              <w:t xml:space="preserve"> biroju (turpmāk - </w:t>
            </w:r>
            <w:proofErr w:type="spellStart"/>
            <w:r>
              <w:t>Tiesībsargs</w:t>
            </w:r>
            <w:proofErr w:type="spellEnd"/>
            <w:r>
              <w:t xml:space="preserve">) un lūdzam saskaņot plāna projektu ar </w:t>
            </w:r>
            <w:proofErr w:type="spellStart"/>
            <w:r>
              <w:t>Tiesībsargu</w:t>
            </w:r>
            <w:proofErr w:type="spellEnd"/>
            <w:r>
              <w:t xml:space="preserve">. </w:t>
            </w:r>
            <w:r>
              <w:t xml:space="preserve">Informējam, ka </w:t>
            </w:r>
            <w:proofErr w:type="spellStart"/>
            <w:r>
              <w:t>Tiesībsargs</w:t>
            </w:r>
            <w:proofErr w:type="spellEnd"/>
            <w:r>
              <w:t xml:space="preserve"> veic pētījumu Par pacientu un viņu tuvinieku “pateicībām” un neoficiāliem maksājumiem ārstniecības procesā mediķu un viņu atbalsta personu labvēlības iemantošanai un priekšrocību gūšanai. Ņemot to vērā, Ministrija ir sazinājusies</w:t>
            </w:r>
            <w:r>
              <w:t xml:space="preserve"> ar </w:t>
            </w:r>
            <w:proofErr w:type="spellStart"/>
            <w:r>
              <w:t>Tiesībsargu</w:t>
            </w:r>
            <w:proofErr w:type="spellEnd"/>
            <w:r>
              <w:t xml:space="preserve">, lai pārrunātu </w:t>
            </w:r>
            <w:proofErr w:type="spellStart"/>
            <w:r>
              <w:t>Tiesībsarga</w:t>
            </w:r>
            <w:proofErr w:type="spellEnd"/>
            <w:r>
              <w:t xml:space="preserve"> iesaistes iespējas plāna projekta pasākuma Nr.1.9. ieviešanā kā vienai no atbildīgajām institūcijām, un saņēmusi apstiprinošu atbildi.</w:t>
            </w:r>
          </w:p>
          <w:p w14:paraId="7D3A6FA0" w14:textId="77777777" w:rsidR="005B08CA" w:rsidRDefault="000F2E6A">
            <w:pPr>
              <w:spacing w:before="240" w:after="240" w:line="240" w:lineRule="auto"/>
              <w:rPr>
                <w:i/>
              </w:rPr>
            </w:pPr>
            <w:r>
              <w:rPr>
                <w:i/>
              </w:rPr>
              <w:t>Piedāvātā redakcija</w:t>
            </w:r>
          </w:p>
          <w:p w14:paraId="45D9478F"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3B9B0B4C" w14:textId="77777777" w:rsidR="005B08CA" w:rsidRDefault="000F2E6A">
            <w:pPr>
              <w:spacing w:after="240" w:line="240" w:lineRule="auto"/>
              <w:rPr>
                <w:b/>
              </w:rPr>
            </w:pPr>
            <w:r>
              <w:rPr>
                <w:b/>
              </w:rPr>
              <w:lastRenderedPageBreak/>
              <w:t>Ņemts vērā</w:t>
            </w:r>
          </w:p>
          <w:p w14:paraId="460D2DFD" w14:textId="77777777" w:rsidR="005B08CA" w:rsidRDefault="000F2E6A">
            <w:pPr>
              <w:spacing w:line="240" w:lineRule="auto"/>
            </w:pPr>
            <w:r>
              <w:t>Plāna projekta 1.9. pasākumā atbildīgo institūciju sadaļa precizēta – Veselības ministrija norādīta kā otrā atbildīgā institūcija pēc KNAB.</w:t>
            </w:r>
          </w:p>
          <w:p w14:paraId="02AA126A" w14:textId="77777777" w:rsidR="005B08CA" w:rsidRDefault="000F2E6A">
            <w:pPr>
              <w:spacing w:line="240" w:lineRule="auto"/>
            </w:pPr>
            <w:r>
              <w:t>Veselības ministrija noteikta kā viena no atbildīgajām institūcijām, jo tai ir nozaru politikas veidošanas un īsteno</w:t>
            </w:r>
            <w:r>
              <w:t>šanas kompetence veselības aprūpes jomā. Pasākuma mērķa sasniegšanai nepieciešama ministrijas iesaiste profesionālās ētikas, pacientu tiesību un uzraudzības jautājumu koordinēšanā, kā arī informācijas sagatavošanas un preventīvo pasākumu īstenošanā sadarbī</w:t>
            </w:r>
            <w:r>
              <w:t xml:space="preserve">bā ar KNAB, Valsts policiju un ārstniecības iestādēm. Ministrijas </w:t>
            </w:r>
            <w:r>
              <w:lastRenderedPageBreak/>
              <w:t xml:space="preserve">līdzdalība kā vienai no atbildīgajām institūcijām nodrošina </w:t>
            </w:r>
            <w:proofErr w:type="spellStart"/>
            <w:r>
              <w:t>starpinstitucionālu</w:t>
            </w:r>
            <w:proofErr w:type="spellEnd"/>
            <w:r>
              <w:t xml:space="preserve"> koordināciju un pasākuma ietekmi sistēmiskā līmenī.</w:t>
            </w:r>
          </w:p>
          <w:p w14:paraId="51911545" w14:textId="77777777" w:rsidR="005B08CA" w:rsidRDefault="000F2E6A">
            <w:pPr>
              <w:spacing w:line="240" w:lineRule="auto"/>
            </w:pPr>
            <w:r>
              <w:t>Plāna projekta 1.9. pasākums izstrādāts, pamatojoties uz V</w:t>
            </w:r>
            <w:r>
              <w:t>M 12.02.2025. vēstulē Nr. 01-15.2/776 sniegtajiem priekšlikumiem, kā arī VM un KNAB pārstāvju divpusējā sanāksmē 27.05.2025. par ministrijas sniegtajiem priekšlikumiem pārrunāto.</w:t>
            </w:r>
          </w:p>
          <w:p w14:paraId="45E9CAB7" w14:textId="77777777" w:rsidR="005B08CA" w:rsidRDefault="000F2E6A">
            <w:pPr>
              <w:spacing w:line="240" w:lineRule="auto"/>
            </w:pPr>
            <w:r>
              <w:t> </w:t>
            </w:r>
          </w:p>
        </w:tc>
        <w:tc>
          <w:tcPr>
            <w:tcW w:w="3000" w:type="dxa"/>
            <w:shd w:val="clear" w:color="auto" w:fill="FFFFFF"/>
            <w:noWrap/>
            <w:tcMar>
              <w:top w:w="75" w:type="dxa"/>
              <w:left w:w="75" w:type="dxa"/>
              <w:bottom w:w="75" w:type="dxa"/>
              <w:right w:w="75" w:type="dxa"/>
            </w:tcMar>
          </w:tcPr>
          <w:p w14:paraId="3512A65F" w14:textId="77777777" w:rsidR="005B08CA" w:rsidRDefault="000F2E6A">
            <w:pPr>
              <w:spacing w:after="240" w:line="240" w:lineRule="auto"/>
              <w:rPr>
                <w:b/>
              </w:rPr>
            </w:pPr>
            <w:r>
              <w:rPr>
                <w:b/>
              </w:rPr>
              <w:lastRenderedPageBreak/>
              <w:t>Plāna projekts</w:t>
            </w:r>
          </w:p>
          <w:p w14:paraId="278566D3" w14:textId="77777777" w:rsidR="005B08CA" w:rsidRDefault="000F2E6A">
            <w:pPr>
              <w:spacing w:line="240" w:lineRule="auto"/>
            </w:pPr>
            <w:r>
              <w:t>-</w:t>
            </w:r>
          </w:p>
        </w:tc>
      </w:tr>
      <w:tr w:rsidR="005B08CA" w14:paraId="59A00F55"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30E06FEE" w14:textId="77777777" w:rsidR="005B08CA" w:rsidRDefault="000F2E6A">
            <w:pPr>
              <w:spacing w:line="240" w:lineRule="auto"/>
            </w:pPr>
            <w:r>
              <w:t>5.</w:t>
            </w:r>
          </w:p>
        </w:tc>
        <w:tc>
          <w:tcPr>
            <w:tcW w:w="3000" w:type="dxa"/>
            <w:shd w:val="clear" w:color="auto" w:fill="FFFFFF"/>
            <w:noWrap/>
            <w:tcMar>
              <w:top w:w="75" w:type="dxa"/>
              <w:left w:w="75" w:type="dxa"/>
              <w:bottom w:w="75" w:type="dxa"/>
              <w:right w:w="75" w:type="dxa"/>
            </w:tcMar>
          </w:tcPr>
          <w:p w14:paraId="2D32D80D" w14:textId="77777777" w:rsidR="005B08CA" w:rsidRDefault="000F2E6A">
            <w:pPr>
              <w:spacing w:after="240" w:line="240" w:lineRule="auto"/>
              <w:rPr>
                <w:b/>
              </w:rPr>
            </w:pPr>
            <w:r>
              <w:rPr>
                <w:b/>
              </w:rPr>
              <w:t>Plāna projekts</w:t>
            </w:r>
          </w:p>
          <w:p w14:paraId="1297355B" w14:textId="77777777" w:rsidR="005B08CA" w:rsidRDefault="000F2E6A">
            <w:pPr>
              <w:spacing w:line="240" w:lineRule="auto"/>
            </w:pPr>
            <w:r>
              <w:t>Korupcijas novēršanas un apkarošanas pa</w:t>
            </w:r>
            <w:r>
              <w:t xml:space="preserve">sākumu plāns </w:t>
            </w:r>
            <w:r>
              <w:lastRenderedPageBreak/>
              <w:t>2026.–2027. gadam</w:t>
            </w:r>
          </w:p>
        </w:tc>
        <w:tc>
          <w:tcPr>
            <w:tcW w:w="3000" w:type="dxa"/>
            <w:shd w:val="clear" w:color="auto" w:fill="FFFFFF"/>
            <w:noWrap/>
            <w:tcMar>
              <w:top w:w="75" w:type="dxa"/>
              <w:left w:w="75" w:type="dxa"/>
              <w:bottom w:w="75" w:type="dxa"/>
              <w:right w:w="75" w:type="dxa"/>
            </w:tcMar>
          </w:tcPr>
          <w:p w14:paraId="4DE6943D" w14:textId="77777777" w:rsidR="005B08CA" w:rsidRDefault="000F2E6A">
            <w:pPr>
              <w:spacing w:after="240" w:line="240" w:lineRule="auto"/>
              <w:rPr>
                <w:b/>
              </w:rPr>
            </w:pPr>
            <w:r>
              <w:rPr>
                <w:b/>
              </w:rPr>
              <w:lastRenderedPageBreak/>
              <w:t>Iebildums (TM - 28.10.2025.)</w:t>
            </w:r>
          </w:p>
          <w:p w14:paraId="21D1BA22" w14:textId="77777777" w:rsidR="005B08CA" w:rsidRDefault="000F2E6A">
            <w:pPr>
              <w:spacing w:line="240" w:lineRule="auto"/>
            </w:pPr>
            <w:r>
              <w:t xml:space="preserve">Tieslietu ministrijai, izvērtējot Korupcijas novēršanas un </w:t>
            </w:r>
            <w:r>
              <w:lastRenderedPageBreak/>
              <w:t>apkarošanas pasākumu plāna  2026.–2027. gadam 4.2. un 4.3. punktus, norāda, ka minētajos punktos ietvertie pasākumi nav Tieslietu ministr</w:t>
            </w:r>
            <w:r>
              <w:t>ijas kompetencē.</w:t>
            </w:r>
          </w:p>
          <w:p w14:paraId="05DE7941" w14:textId="77777777" w:rsidR="005B08CA" w:rsidRDefault="000F2E6A">
            <w:pPr>
              <w:spacing w:line="240" w:lineRule="auto"/>
            </w:pPr>
            <w:r>
              <w:t>Attiecībā uz 4.2. punktu norādām, ka Tieslietu ministrijas un Tiesu administrācijas kompetencē ir nodrošināt juridisko palīdzību trauksmes cēlājiem. Saskaņā ar Trauksmes celšanas likuma 10. pantu, trauksmes cēlējam, viņa radiniekam un sais</w:t>
            </w:r>
            <w:r>
              <w:t xml:space="preserve">tītajai personai, ar brīdi, kad trauksme ir celta šā likuma noteiktajā kārtībā, ir tiesības uz valsts nodrošinātu juridisko palīdzību. Atbilstoši šā likuma 14. pantam, valsts nodrošināto juridisko palīdzību trauksmes cēlējam pēc viņa lūguma sniedz saskaņā </w:t>
            </w:r>
            <w:r>
              <w:t xml:space="preserve">ar Valsts nodrošinātās juridiskās palīdzības likumu, nevērtējot personas īpašuma stāvokli un ienākumu līmeni, ja </w:t>
            </w:r>
            <w:proofErr w:type="spellStart"/>
            <w:r>
              <w:t>pirmšķietami</w:t>
            </w:r>
            <w:proofErr w:type="spellEnd"/>
            <w:r>
              <w:t xml:space="preserve"> trauksmes celšana ir atbildusi šā likuma prasībām un tās dēļ trauksmes cēlējam radušās nelabvēlīgas sekas. Juridiskā palīdzība, ko</w:t>
            </w:r>
            <w:r>
              <w:t xml:space="preserve"> īsteno </w:t>
            </w:r>
            <w:r>
              <w:lastRenderedPageBreak/>
              <w:t>Tiesu administrācija, neietver un nevar ietvert psiholoģiskā atbalsta sniegšanu. Līdz ar ko lūdzam svītrot Tieslietu ministriju kā atbildīgo par šī uzdevuma izpildi.</w:t>
            </w:r>
          </w:p>
          <w:p w14:paraId="42DE705B" w14:textId="77777777" w:rsidR="005B08CA" w:rsidRDefault="000F2E6A">
            <w:pPr>
              <w:spacing w:line="240" w:lineRule="auto"/>
            </w:pPr>
            <w:r>
              <w:t xml:space="preserve">Savukārt 4.3. punktā tiek runāts par kompetentas institūcijas atzinumu (Kriminālprocesa likuma 133. pants) vai eksperta atzinumu  par valsts un pašvaldību noslēgto līgumu izdevīgumu/ </w:t>
            </w:r>
            <w:proofErr w:type="spellStart"/>
            <w:r>
              <w:t>neizdevīgumu</w:t>
            </w:r>
            <w:proofErr w:type="spellEnd"/>
            <w:r>
              <w:t xml:space="preserve"> vai iepirkumu komisijas pieņemto lēmumu pareizību/nepareizīb</w:t>
            </w:r>
            <w:r>
              <w:t xml:space="preserve">u. Kā jau norādīts plāna skaidrojušā tekstā, nereti ir nepieciešamas ne tikai specifiskas juridiskas zināšanas, bet arī zināšanas citās nozarēs. Piemēram, nosakot līguma izdevīgumu/ </w:t>
            </w:r>
            <w:proofErr w:type="spellStart"/>
            <w:r>
              <w:t>neizdevīgumu</w:t>
            </w:r>
            <w:proofErr w:type="spellEnd"/>
            <w:r>
              <w:t>, it īpaši komplicētākos gadījumos, nereti izšķiroša nozīme ir</w:t>
            </w:r>
            <w:r>
              <w:t xml:space="preserve"> ekonomista vai citas nozares speciālista vērtējumam.  Kriminālprocesa likuma 33.pants  regulē iespēju procesa virzītājam pieaicināt ekspertu. Ņemot vērā iepriekš norādītās zināšanas, kas nepieciešamas ekspertam, Tieslietu ministrija nesaredz, ka </w:t>
            </w:r>
            <w:r>
              <w:lastRenderedPageBreak/>
              <w:t xml:space="preserve">pasākums </w:t>
            </w:r>
            <w:r>
              <w:t>ir attiecināms uz Tiesu ekspertu likumā definētajiem tiesu ekspertiem, kuriem ir speciālas zināšanas un pieredze kādā zinātnes, tehnikas, mākslas vai amatniecības nozarē un kuri šajā likumā noteiktajā kārtībā</w:t>
            </w:r>
            <w:r>
              <w:rPr>
                <w:u w:val="single"/>
              </w:rPr>
              <w:t xml:space="preserve"> ir saņēmusi tiesu eksperta sertifikātu</w:t>
            </w:r>
            <w:r>
              <w:t>. 4.3. pu</w:t>
            </w:r>
            <w:r>
              <w:t>nktā minētajā pasākumā ir runāts par specifiskas jomas speciālistiem, kurus pieaicina pats procesa virzītājs, saprotot atbilstoša izmeklēšanas vajadzībai nepieciešamā speciālista kompetenci. Līdz ar to Tieslietu ministrija nesaredz iespēju būt atbildīga un</w:t>
            </w:r>
            <w:r>
              <w:t xml:space="preserve"> izpildīt 4.3.punktā esošo pasākumu.</w:t>
            </w:r>
          </w:p>
          <w:p w14:paraId="6A89204F" w14:textId="77777777" w:rsidR="005B08CA" w:rsidRDefault="000F2E6A">
            <w:pPr>
              <w:spacing w:before="240" w:after="240" w:line="240" w:lineRule="auto"/>
              <w:rPr>
                <w:i/>
              </w:rPr>
            </w:pPr>
            <w:r>
              <w:rPr>
                <w:i/>
              </w:rPr>
              <w:t>Piedāvātā redakcija</w:t>
            </w:r>
          </w:p>
          <w:p w14:paraId="29A95AF4"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61131DD4" w14:textId="77777777" w:rsidR="005B08CA" w:rsidRDefault="000F2E6A">
            <w:pPr>
              <w:spacing w:after="240" w:line="240" w:lineRule="auto"/>
              <w:rPr>
                <w:b/>
              </w:rPr>
            </w:pPr>
            <w:r>
              <w:rPr>
                <w:b/>
              </w:rPr>
              <w:lastRenderedPageBreak/>
              <w:t>Ņemts vērā</w:t>
            </w:r>
          </w:p>
          <w:p w14:paraId="356C2A07" w14:textId="77777777" w:rsidR="005B08CA" w:rsidRDefault="000F2E6A">
            <w:pPr>
              <w:spacing w:line="240" w:lineRule="auto"/>
            </w:pPr>
            <w:r>
              <w:t xml:space="preserve">Ievērojot Tieslietu ministrijas un Ģenerālprokuratūras sniegtos </w:t>
            </w:r>
            <w:r>
              <w:lastRenderedPageBreak/>
              <w:t>iebildumus (skat. izziņas 5. un 9. punktu), plāna projekta 4.2. punkta redakcija ir precizēta. Vienlaikus, pamatojoties uz</w:t>
            </w:r>
            <w:r>
              <w:t xml:space="preserve"> Ģenerālprokuratūras iebildumu (skat. izziņas 9. punktu), no plāna projekta ir svītrota 4.2. punkta otrā daļa, kas sākotnēji paredzēja līdz 2027. gada 31. decembrim izstrādāt vadlīnijas un sadarbības modeli psiholoģiskā atbalsta sniegšanai trauksmes cēlēji</w:t>
            </w:r>
            <w:r>
              <w:t xml:space="preserve">em. KNAB piekrīt, ka šī pasākuma turpmākā virzība būs atkarīga no situācijas </w:t>
            </w:r>
            <w:proofErr w:type="spellStart"/>
            <w:r>
              <w:t>izvērtējuma</w:t>
            </w:r>
            <w:proofErr w:type="spellEnd"/>
            <w:r>
              <w:t xml:space="preserve"> rezultātiem un no tā izrietošajiem lēmumiem par atbilstošākajiem risinājumiem trauksmes cēlēju atbalsta sistēmas pilnveidei. Atbilstoši precizētajai redakcijai 4.2. pa</w:t>
            </w:r>
            <w:r>
              <w:t>sākuma izpildes termiņš noteikts 2027. gada 31. marts.</w:t>
            </w:r>
          </w:p>
          <w:p w14:paraId="11952A7C" w14:textId="77777777" w:rsidR="005B08CA" w:rsidRDefault="000F2E6A">
            <w:pPr>
              <w:spacing w:line="240" w:lineRule="auto"/>
            </w:pPr>
            <w:r>
              <w:t>Precizēta arī plāna projekta 4.3. punkta redakcija. Atbilstoši 2025. gada 5. novembrī notikušajā starpinstitūciju darba sanāksmē, kurā piedalījās KNAB, TM un ĢP, pārrunātajam, svītrota 4.3. punkta otrā</w:t>
            </w:r>
            <w:r>
              <w:t xml:space="preserve"> daļa, kas sākotnēji paredzēja līdz 2027. gada 31. </w:t>
            </w:r>
            <w:r>
              <w:lastRenderedPageBreak/>
              <w:t>decembrim izveidot un normatīvajos aktos nostiprināt ekspertīžu funkciju institūcijai vai mehānismu, kas nodrošina ekspertīžu pieejamību kriminālprocesos, kuros nepieciešams vērtēt līgumu izdevīgumu, iespē</w:t>
            </w:r>
            <w:r>
              <w:t>jamo kaitējumu vai zaudējumu apmēru.</w:t>
            </w:r>
          </w:p>
          <w:p w14:paraId="228B85A8" w14:textId="77777777" w:rsidR="005B08CA" w:rsidRDefault="000F2E6A">
            <w:pPr>
              <w:spacing w:line="240" w:lineRule="auto"/>
            </w:pPr>
            <w:r>
              <w:t xml:space="preserve">Savukārt 4.3. punkta pirmā daļa, kas paredz sagatavot </w:t>
            </w:r>
            <w:proofErr w:type="spellStart"/>
            <w:r>
              <w:t>izvērtējuma</w:t>
            </w:r>
            <w:proofErr w:type="spellEnd"/>
            <w:r>
              <w:t xml:space="preserve"> ziņojumu par iespējamiem risinājumiem ekspertīžu pieejamības nodrošināšanai kriminālprocesos par publiskā sektora līgumu izdevīgumu, kaitējumu vai zaudēj</w:t>
            </w:r>
            <w:r>
              <w:t>umiem, saglabāta. Par atbildīgajām institūcijām noteiktas TM un IeM, savukārt līdzatbildīgās institūcijas ir ĢP, KNAB un FM.</w:t>
            </w:r>
          </w:p>
          <w:p w14:paraId="5D9330C2" w14:textId="77777777" w:rsidR="005B08CA" w:rsidRDefault="000F2E6A">
            <w:pPr>
              <w:spacing w:line="240" w:lineRule="auto"/>
            </w:pPr>
            <w:r>
              <w:t>Par pirmo atbildīgo institūciju noteikta TM, jo tās kompetencē ir tieslietu nozares politikas plānošana un koordinācija, kas ietver</w:t>
            </w:r>
            <w:r>
              <w:t xml:space="preserve"> arī tiesu ekspertīžu sistēmas attīstību, institucionālās kapacitātes stiprināšanu un normatīvā regulējuma pilnveidi. TM uzdevums ir nodrošināt tiesu ekspertu sistēmas kvalitatīvu </w:t>
            </w:r>
            <w:r>
              <w:lastRenderedPageBreak/>
              <w:t>darbību, tai skaitā izvērtēt nepieciešamību, iespējams, paplašināt sertificē</w:t>
            </w:r>
            <w:r>
              <w:t xml:space="preserve">jamo ekspertu loku un pilnveidot ekspertu kvalifikācijas un sertifikācijas prasības, lai nodrošinātu ekspertu sniegto atzinumu ticamību un </w:t>
            </w:r>
            <w:proofErr w:type="spellStart"/>
            <w:r>
              <w:t>izmantojamību</w:t>
            </w:r>
            <w:proofErr w:type="spellEnd"/>
            <w:r>
              <w:t xml:space="preserve"> kriminālprocesā un tiesā.</w:t>
            </w:r>
          </w:p>
          <w:p w14:paraId="72C25B30" w14:textId="77777777" w:rsidR="005B08CA" w:rsidRDefault="000F2E6A">
            <w:pPr>
              <w:spacing w:line="240" w:lineRule="auto"/>
            </w:pPr>
            <w:r>
              <w:t>Par otro atbildīgo institūciju noteikta IeM, ņemot vērā tās kompetenci valsts</w:t>
            </w:r>
            <w:r>
              <w:t xml:space="preserve"> politikas izstrādē noziedzības novēršanas un apkarošanas jomā, kā noteikts Ministru kabineta 2020. gada 22. septembra noteikumu Nr. 589 “</w:t>
            </w:r>
            <w:proofErr w:type="spellStart"/>
            <w:r>
              <w:t>Iekšlietu</w:t>
            </w:r>
            <w:proofErr w:type="spellEnd"/>
            <w:r>
              <w:t xml:space="preserve"> ministrijas nolikums” 4.1.3. punktā. IeM ir atbildīga par valsts iekšējās drošības politikas izstrādi un īst</w:t>
            </w:r>
            <w:r>
              <w:t>enošanu, tostarp par kriminālprocesa sistēmas efektivitātes nodrošināšanu un tās padotības iestāžu koordināciju. Ņemot vērā, ka uzdevums paredz ekspertīžu pieejamības nodrošināšanu kriminālprocesos un publisko līdzekļu izlietojuma izdevīguma, kaitējuma vai</w:t>
            </w:r>
            <w:r>
              <w:t xml:space="preserve"> zaudējumu noteikšanu, tas skar IeM pārraudzībā esošo izmeklēšanas iestāžu funkcijas </w:t>
            </w:r>
            <w:r>
              <w:lastRenderedPageBreak/>
              <w:t>un to rīcībā nepieciešamos mehānismus.</w:t>
            </w:r>
          </w:p>
          <w:p w14:paraId="2531430A" w14:textId="77777777" w:rsidR="005B08CA" w:rsidRDefault="000F2E6A">
            <w:pPr>
              <w:spacing w:line="240" w:lineRule="auto"/>
            </w:pPr>
            <w:r>
              <w:t>Līdz ar to IeM kā atbildīgā institūcija ir kompetenta izvērtēt un organizēt risinājumus, kas nodrošina ekspertīžu pieejamību un sada</w:t>
            </w:r>
            <w:r>
              <w:t>rbību starp iesaistītajām iestādēm.</w:t>
            </w:r>
          </w:p>
        </w:tc>
        <w:tc>
          <w:tcPr>
            <w:tcW w:w="3000" w:type="dxa"/>
            <w:shd w:val="clear" w:color="auto" w:fill="FFFFFF"/>
            <w:noWrap/>
            <w:tcMar>
              <w:top w:w="75" w:type="dxa"/>
              <w:left w:w="75" w:type="dxa"/>
              <w:bottom w:w="75" w:type="dxa"/>
              <w:right w:w="75" w:type="dxa"/>
            </w:tcMar>
          </w:tcPr>
          <w:p w14:paraId="6DE5A12F" w14:textId="77777777" w:rsidR="005B08CA" w:rsidRDefault="000F2E6A">
            <w:pPr>
              <w:spacing w:after="240" w:line="240" w:lineRule="auto"/>
              <w:rPr>
                <w:b/>
              </w:rPr>
            </w:pPr>
            <w:r>
              <w:rPr>
                <w:b/>
              </w:rPr>
              <w:lastRenderedPageBreak/>
              <w:t>Plāna projekts</w:t>
            </w:r>
          </w:p>
          <w:p w14:paraId="1D657E04" w14:textId="77777777" w:rsidR="005B08CA" w:rsidRDefault="000F2E6A">
            <w:pPr>
              <w:spacing w:line="240" w:lineRule="auto"/>
            </w:pPr>
            <w:r>
              <w:t>-</w:t>
            </w:r>
          </w:p>
        </w:tc>
      </w:tr>
      <w:tr w:rsidR="005B08CA" w14:paraId="756569BF"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6C790C57" w14:textId="77777777" w:rsidR="005B08CA" w:rsidRDefault="000F2E6A">
            <w:pPr>
              <w:spacing w:line="240" w:lineRule="auto"/>
            </w:pPr>
            <w:r>
              <w:lastRenderedPageBreak/>
              <w:t>6.</w:t>
            </w:r>
          </w:p>
        </w:tc>
        <w:tc>
          <w:tcPr>
            <w:tcW w:w="3000" w:type="dxa"/>
            <w:shd w:val="clear" w:color="auto" w:fill="FFFFFF"/>
            <w:noWrap/>
            <w:tcMar>
              <w:top w:w="75" w:type="dxa"/>
              <w:left w:w="75" w:type="dxa"/>
              <w:bottom w:w="75" w:type="dxa"/>
              <w:right w:w="75" w:type="dxa"/>
            </w:tcMar>
          </w:tcPr>
          <w:p w14:paraId="7ADB44FC" w14:textId="77777777" w:rsidR="005B08CA" w:rsidRDefault="000F2E6A">
            <w:pPr>
              <w:spacing w:after="240" w:line="240" w:lineRule="auto"/>
              <w:rPr>
                <w:b/>
              </w:rPr>
            </w:pPr>
            <w:r>
              <w:rPr>
                <w:b/>
              </w:rPr>
              <w:t>Plāna projekts</w:t>
            </w:r>
          </w:p>
          <w:p w14:paraId="48F28097"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1A3C033D" w14:textId="77777777" w:rsidR="005B08CA" w:rsidRDefault="000F2E6A">
            <w:pPr>
              <w:spacing w:after="240" w:line="240" w:lineRule="auto"/>
              <w:rPr>
                <w:b/>
              </w:rPr>
            </w:pPr>
            <w:r>
              <w:rPr>
                <w:b/>
              </w:rPr>
              <w:t>Iebildums (DVI - 22.10.2025.)</w:t>
            </w:r>
          </w:p>
          <w:p w14:paraId="0B550199" w14:textId="77777777" w:rsidR="005B08CA" w:rsidRDefault="000F2E6A">
            <w:pPr>
              <w:spacing w:line="240" w:lineRule="auto"/>
            </w:pPr>
            <w:r>
              <w:t xml:space="preserve">Plāna IV. nodaļā ietvertā 1. rīcības virziena 1.1.apakšpunkta pasākums ir veicināt politisko partiju finanšu caurskatāmību, nodrošinot datu publicēšanu Latvijas Atvērto datu portālā mašīnlasāmā formātā. Savukārt pasākuma darbības rezultāts paredz tehniski </w:t>
            </w:r>
            <w:r>
              <w:t xml:space="preserve">uzlabot piekļuvi informācijai par politisko partiju finansējumu (dāvinājumi, ziedojumi, biedru naudas un iestāšanās naudas), nodrošinot tās pieejamību mašīnlasāmā formātā Atvērto datu portālā, nodrošinot datu </w:t>
            </w:r>
            <w:proofErr w:type="spellStart"/>
            <w:r>
              <w:t>izmantojamību</w:t>
            </w:r>
            <w:proofErr w:type="spellEnd"/>
            <w:r>
              <w:t xml:space="preserve"> normatīvajos aktos paredzētajiem </w:t>
            </w:r>
            <w:r>
              <w:t>nolūkiem.</w:t>
            </w:r>
          </w:p>
          <w:p w14:paraId="572AF42B" w14:textId="77777777" w:rsidR="005B08CA" w:rsidRDefault="000F2E6A">
            <w:pPr>
              <w:spacing w:line="240" w:lineRule="auto"/>
            </w:pPr>
            <w:r>
              <w:t xml:space="preserve">Datu valsts inspekcija (turpmāk  - Inspekcija) norāda, ka Informācijas atklātības likuma 1. panta  6. punktā ir skaidrots, </w:t>
            </w:r>
            <w:r>
              <w:lastRenderedPageBreak/>
              <w:t xml:space="preserve">ka atvērtie dati ir brīvi pieejama bezmaksas informācija bez </w:t>
            </w:r>
            <w:proofErr w:type="spellStart"/>
            <w:r>
              <w:t>atkalizmantošanas</w:t>
            </w:r>
            <w:proofErr w:type="spellEnd"/>
            <w:r>
              <w:t xml:space="preserve"> ierobežojumiem, kuru var rediģēt un automati</w:t>
            </w:r>
            <w:r>
              <w:t>zēti apstrādāt ar brīvi pieejamām lietojumprogrammām. No minētā skaidrojuma izriet, ka atvērtie dati ir dati, kuru izmantošanai nav nepieciešams nolūks. Savukārt personas datu apstrāde ir veicama, ja pastāv vismaz viens no Vispārīgās datu aizsardzības regu</w:t>
            </w:r>
            <w:r>
              <w:t>las  6. panta 1. punktā minētajiem tiesiskajiem pamatiem un atbilstošs nolūks. Tehnisku uzlabojumu veikšana nav pietiekama, lai nodrošinātu pasākuma atbilstību Vispārīgās datu aizsardzības regulas prasībām. Ņemot vērā minēto, lūdzam  1.1. apakšpunkta pasāk</w:t>
            </w:r>
            <w:r>
              <w:t xml:space="preserve">uma darbības rezultātā un rezultatīvajā rādītājā paredzēt  grozījumu izstrādi normatīvajos aktos, lai </w:t>
            </w:r>
            <w:proofErr w:type="spellStart"/>
            <w:r>
              <w:t>nodoršinātu</w:t>
            </w:r>
            <w:proofErr w:type="spellEnd"/>
            <w:r>
              <w:t xml:space="preserve"> norādītā pasākuma atbilstību Vispārīgās datu aizsardzības regulas prasībām.</w:t>
            </w:r>
          </w:p>
          <w:p w14:paraId="25E5E832" w14:textId="77777777" w:rsidR="005B08CA" w:rsidRDefault="000F2E6A">
            <w:pPr>
              <w:spacing w:line="240" w:lineRule="auto"/>
            </w:pPr>
            <w:r>
              <w:t> </w:t>
            </w:r>
          </w:p>
          <w:p w14:paraId="00098016" w14:textId="77777777" w:rsidR="005B08CA" w:rsidRDefault="000F2E6A">
            <w:pPr>
              <w:spacing w:before="240" w:after="240" w:line="240" w:lineRule="auto"/>
              <w:rPr>
                <w:i/>
              </w:rPr>
            </w:pPr>
            <w:r>
              <w:rPr>
                <w:i/>
              </w:rPr>
              <w:t>Piedāvātā redakcija</w:t>
            </w:r>
          </w:p>
          <w:p w14:paraId="07838F22" w14:textId="77777777" w:rsidR="005B08CA" w:rsidRDefault="000F2E6A">
            <w:pPr>
              <w:spacing w:line="240" w:lineRule="auto"/>
            </w:pPr>
            <w:r>
              <w:lastRenderedPageBreak/>
              <w:t>-</w:t>
            </w:r>
          </w:p>
        </w:tc>
        <w:tc>
          <w:tcPr>
            <w:tcW w:w="3000" w:type="dxa"/>
            <w:shd w:val="clear" w:color="auto" w:fill="FFFFFF"/>
            <w:noWrap/>
            <w:tcMar>
              <w:top w:w="75" w:type="dxa"/>
              <w:left w:w="75" w:type="dxa"/>
              <w:bottom w:w="75" w:type="dxa"/>
              <w:right w:w="75" w:type="dxa"/>
            </w:tcMar>
          </w:tcPr>
          <w:p w14:paraId="5D16B53D" w14:textId="77777777" w:rsidR="005B08CA" w:rsidRDefault="000F2E6A">
            <w:pPr>
              <w:spacing w:after="240" w:line="240" w:lineRule="auto"/>
              <w:rPr>
                <w:b/>
              </w:rPr>
            </w:pPr>
            <w:r>
              <w:rPr>
                <w:b/>
              </w:rPr>
              <w:lastRenderedPageBreak/>
              <w:t>Ņemts vērā</w:t>
            </w:r>
          </w:p>
          <w:p w14:paraId="4B33BAE6" w14:textId="77777777" w:rsidR="005B08CA" w:rsidRDefault="000F2E6A">
            <w:pPr>
              <w:spacing w:line="240" w:lineRule="auto"/>
            </w:pPr>
            <w:r>
              <w:t>Saskaņā ar Politisko organizāciju (partiju) finansēšanas likuma 3. panta trešo daļu Korupcijas novēršanas un apkarošanas birojs publicē savā tīmekļvietnē informāciju par iestāšanās naudām un biedru naudām, kuru kopsumma kalendārajā gadā vienam politiskās o</w:t>
            </w:r>
            <w:r>
              <w:t>rganizācijas (partijas) biedram pārsniedz vienu minimālo mēnešalgu, kā arī saskaņā ar šā likuma 4. panta trešo daļu – informāciju par dāvinājumiem (ziedojumiem), kurus saņēmusi politiskā organizācija (partija).</w:t>
            </w:r>
          </w:p>
          <w:p w14:paraId="1A95D3BC" w14:textId="77777777" w:rsidR="005B08CA" w:rsidRDefault="000F2E6A">
            <w:pPr>
              <w:spacing w:line="240" w:lineRule="auto"/>
            </w:pPr>
            <w:r>
              <w:t>Plāna 1.1. pasākuma mērķis nav paplašināt pub</w:t>
            </w:r>
            <w:r>
              <w:t xml:space="preserve">liski pieejamo datu apjomu, bet gan tehniski uzlabot jau publiski pieejamās informācijas piekļuvi un datu </w:t>
            </w:r>
            <w:proofErr w:type="spellStart"/>
            <w:r>
              <w:t>izmantojamību</w:t>
            </w:r>
            <w:proofErr w:type="spellEnd"/>
            <w:r>
              <w:t xml:space="preserve">, nodrošinot, lai </w:t>
            </w:r>
            <w:r>
              <w:lastRenderedPageBreak/>
              <w:t xml:space="preserve">tie būtu pieejami strukturētā, mašīnlasāmā formātā Latvijas Atvērto datu portālā, tādējādi sekmējot datu pārskatāmību, </w:t>
            </w:r>
            <w:r>
              <w:t>izmantošanu pētniecības un sabiedriskās uzraudzības vajadzībām, kā arī atbilstošu normatīvo aktu prasībām.</w:t>
            </w:r>
          </w:p>
          <w:p w14:paraId="00E8A666" w14:textId="77777777" w:rsidR="005B08CA" w:rsidRDefault="000F2E6A">
            <w:pPr>
              <w:spacing w:line="240" w:lineRule="auto"/>
            </w:pPr>
            <w:r>
              <w:t>Vienlaikus ņemot vērā Datu valsts inspekcijas ieteikumu, plāna uzdevuma redakcija precizēta, paredzot, ka pasākuma īstenošanas gaitā tiks izvērtēta n</w:t>
            </w:r>
            <w:r>
              <w:t xml:space="preserve">epieciešamība pēc grozījumiem normatīvajos aktos, lai nodrošinātu atbilstību Vispārīgās datu aizsardzības regulas un Informācijas atklātības likuma prasībām par datu apstrādes tiesiskajiem pamatiem un to </w:t>
            </w:r>
            <w:proofErr w:type="spellStart"/>
            <w:r>
              <w:t>atkalizmantošanu</w:t>
            </w:r>
            <w:proofErr w:type="spellEnd"/>
            <w:r>
              <w:t>.</w:t>
            </w:r>
          </w:p>
          <w:p w14:paraId="78443506" w14:textId="77777777" w:rsidR="005B08CA" w:rsidRDefault="000F2E6A">
            <w:pPr>
              <w:spacing w:line="240" w:lineRule="auto"/>
            </w:pPr>
            <w:r>
              <w:t>Skat. precizēto plāna projekta 1.1</w:t>
            </w:r>
            <w:r>
              <w:t>. apakšpunktā ietvertā pasākuma redakciju.</w:t>
            </w:r>
          </w:p>
          <w:p w14:paraId="6BB31A32" w14:textId="77777777" w:rsidR="005B08CA" w:rsidRDefault="000F2E6A">
            <w:pPr>
              <w:spacing w:line="240" w:lineRule="auto"/>
            </w:pPr>
            <w:r>
              <w:t> </w:t>
            </w:r>
          </w:p>
        </w:tc>
        <w:tc>
          <w:tcPr>
            <w:tcW w:w="3000" w:type="dxa"/>
            <w:shd w:val="clear" w:color="auto" w:fill="FFFFFF"/>
            <w:noWrap/>
            <w:tcMar>
              <w:top w:w="75" w:type="dxa"/>
              <w:left w:w="75" w:type="dxa"/>
              <w:bottom w:w="75" w:type="dxa"/>
              <w:right w:w="75" w:type="dxa"/>
            </w:tcMar>
          </w:tcPr>
          <w:p w14:paraId="5100CEA6" w14:textId="77777777" w:rsidR="005B08CA" w:rsidRDefault="000F2E6A">
            <w:pPr>
              <w:spacing w:after="240" w:line="240" w:lineRule="auto"/>
              <w:rPr>
                <w:b/>
              </w:rPr>
            </w:pPr>
            <w:r>
              <w:rPr>
                <w:b/>
              </w:rPr>
              <w:lastRenderedPageBreak/>
              <w:t>Plāna projekts</w:t>
            </w:r>
          </w:p>
          <w:p w14:paraId="27049218" w14:textId="77777777" w:rsidR="005B08CA" w:rsidRDefault="000F2E6A">
            <w:pPr>
              <w:spacing w:line="240" w:lineRule="auto"/>
            </w:pPr>
            <w:r>
              <w:t>-</w:t>
            </w:r>
          </w:p>
        </w:tc>
      </w:tr>
      <w:tr w:rsidR="005B08CA" w14:paraId="68512A68"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4E96CC15" w14:textId="77777777" w:rsidR="005B08CA" w:rsidRDefault="000F2E6A">
            <w:pPr>
              <w:spacing w:line="240" w:lineRule="auto"/>
            </w:pPr>
            <w:r>
              <w:lastRenderedPageBreak/>
              <w:t>7.</w:t>
            </w:r>
          </w:p>
        </w:tc>
        <w:tc>
          <w:tcPr>
            <w:tcW w:w="3000" w:type="dxa"/>
            <w:shd w:val="clear" w:color="auto" w:fill="FFFFFF"/>
            <w:noWrap/>
            <w:tcMar>
              <w:top w:w="75" w:type="dxa"/>
              <w:left w:w="75" w:type="dxa"/>
              <w:bottom w:w="75" w:type="dxa"/>
              <w:right w:w="75" w:type="dxa"/>
            </w:tcMar>
          </w:tcPr>
          <w:p w14:paraId="0A2019AC" w14:textId="77777777" w:rsidR="005B08CA" w:rsidRDefault="000F2E6A">
            <w:pPr>
              <w:spacing w:after="240" w:line="240" w:lineRule="auto"/>
              <w:rPr>
                <w:b/>
              </w:rPr>
            </w:pPr>
            <w:r>
              <w:rPr>
                <w:b/>
              </w:rPr>
              <w:t>Plāna projekts</w:t>
            </w:r>
          </w:p>
          <w:p w14:paraId="0C859F5F"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7D3FC8B7" w14:textId="77777777" w:rsidR="005B08CA" w:rsidRDefault="000F2E6A">
            <w:pPr>
              <w:spacing w:after="240" w:line="240" w:lineRule="auto"/>
              <w:rPr>
                <w:b/>
              </w:rPr>
            </w:pPr>
            <w:r>
              <w:rPr>
                <w:b/>
              </w:rPr>
              <w:t>Iebildums (TM - 28.10.2025.)</w:t>
            </w:r>
          </w:p>
          <w:p w14:paraId="13040015" w14:textId="77777777" w:rsidR="005B08CA" w:rsidRDefault="000F2E6A">
            <w:pPr>
              <w:spacing w:line="240" w:lineRule="auto"/>
            </w:pPr>
            <w:r>
              <w:t>Lūdzam svītrot Tieslietu ministriju kā līdzatbildīgo institūciju rīcības virziena 1.2.apakšpunktā, ņemot vērā, ka tā nav Tieslietu ministrijas kompetence. Situācijas apraktā minētais skar  KNAB un Finanšu ministrijas kompetenci. Situācijas aprakstā ir snie</w:t>
            </w:r>
            <w:r>
              <w:t>gta informācija, lai sasniegtu minēto mērķi, nepieciešami grozījumi normatīvajā regulējumā saistībā ar valsts budžeta finansējuma plašāku atspoguļojumu gada pārskatos, kā arī, lai saņemtā valsts budžeta finansējuma izlietojumu gada pārskatos būtu pienākums</w:t>
            </w:r>
            <w:r>
              <w:t xml:space="preserve"> atspoguļot arī apvienību veidojošām politiskajām partijām, paredzot detalizētāku valsts budžeta izdevumu izlietojuma atšifrējumu. Līdz ar to nav saprotams, kā tieši Tieslietu ministrija savas kompetences ietvaros varētu risināt attiecīgo jautājumu.</w:t>
            </w:r>
          </w:p>
          <w:p w14:paraId="1B83D2D0" w14:textId="77777777" w:rsidR="005B08CA" w:rsidRDefault="000F2E6A">
            <w:pPr>
              <w:spacing w:before="240" w:after="240" w:line="240" w:lineRule="auto"/>
              <w:rPr>
                <w:i/>
              </w:rPr>
            </w:pPr>
            <w:r>
              <w:rPr>
                <w:i/>
              </w:rPr>
              <w:lastRenderedPageBreak/>
              <w:t>Piedāv</w:t>
            </w:r>
            <w:r>
              <w:rPr>
                <w:i/>
              </w:rPr>
              <w:t>ātā redakcija</w:t>
            </w:r>
          </w:p>
          <w:p w14:paraId="2B3B3D58"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1AAD3343" w14:textId="77777777" w:rsidR="005B08CA" w:rsidRDefault="000F2E6A">
            <w:pPr>
              <w:spacing w:after="240" w:line="240" w:lineRule="auto"/>
              <w:rPr>
                <w:b/>
              </w:rPr>
            </w:pPr>
            <w:r>
              <w:rPr>
                <w:b/>
              </w:rPr>
              <w:lastRenderedPageBreak/>
              <w:t>Ņemts vērā</w:t>
            </w:r>
          </w:p>
          <w:p w14:paraId="01944019" w14:textId="77777777" w:rsidR="005B08CA" w:rsidRDefault="000F2E6A">
            <w:pPr>
              <w:spacing w:line="240" w:lineRule="auto"/>
            </w:pPr>
            <w:r>
              <w:t>Skat. precizēto plāna projekta 1.2. apakšpunktu.</w:t>
            </w:r>
          </w:p>
        </w:tc>
        <w:tc>
          <w:tcPr>
            <w:tcW w:w="3000" w:type="dxa"/>
            <w:shd w:val="clear" w:color="auto" w:fill="FFFFFF"/>
            <w:noWrap/>
            <w:tcMar>
              <w:top w:w="75" w:type="dxa"/>
              <w:left w:w="75" w:type="dxa"/>
              <w:bottom w:w="75" w:type="dxa"/>
              <w:right w:w="75" w:type="dxa"/>
            </w:tcMar>
          </w:tcPr>
          <w:p w14:paraId="2F6BBFBF" w14:textId="77777777" w:rsidR="005B08CA" w:rsidRDefault="000F2E6A">
            <w:pPr>
              <w:spacing w:after="240" w:line="240" w:lineRule="auto"/>
              <w:rPr>
                <w:b/>
              </w:rPr>
            </w:pPr>
            <w:r>
              <w:rPr>
                <w:b/>
              </w:rPr>
              <w:t>Plāna projekts</w:t>
            </w:r>
          </w:p>
          <w:p w14:paraId="53A7D2DC" w14:textId="77777777" w:rsidR="005B08CA" w:rsidRDefault="000F2E6A">
            <w:pPr>
              <w:spacing w:line="240" w:lineRule="auto"/>
            </w:pPr>
            <w:r>
              <w:t>-</w:t>
            </w:r>
          </w:p>
        </w:tc>
      </w:tr>
      <w:tr w:rsidR="005B08CA" w14:paraId="10D88719"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0CD4D045" w14:textId="77777777" w:rsidR="005B08CA" w:rsidRDefault="000F2E6A">
            <w:pPr>
              <w:spacing w:line="240" w:lineRule="auto"/>
            </w:pPr>
            <w:r>
              <w:t>8.</w:t>
            </w:r>
          </w:p>
        </w:tc>
        <w:tc>
          <w:tcPr>
            <w:tcW w:w="3000" w:type="dxa"/>
            <w:shd w:val="clear" w:color="auto" w:fill="FFFFFF"/>
            <w:noWrap/>
            <w:tcMar>
              <w:top w:w="75" w:type="dxa"/>
              <w:left w:w="75" w:type="dxa"/>
              <w:bottom w:w="75" w:type="dxa"/>
              <w:right w:w="75" w:type="dxa"/>
            </w:tcMar>
          </w:tcPr>
          <w:p w14:paraId="5B469D8A" w14:textId="77777777" w:rsidR="005B08CA" w:rsidRDefault="000F2E6A">
            <w:pPr>
              <w:spacing w:after="240" w:line="240" w:lineRule="auto"/>
              <w:rPr>
                <w:b/>
              </w:rPr>
            </w:pPr>
            <w:r>
              <w:rPr>
                <w:b/>
              </w:rPr>
              <w:t>Plāna projekts</w:t>
            </w:r>
          </w:p>
          <w:p w14:paraId="3F1692FF"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60120EA3" w14:textId="77777777" w:rsidR="005B08CA" w:rsidRDefault="000F2E6A">
            <w:pPr>
              <w:spacing w:after="240" w:line="240" w:lineRule="auto"/>
              <w:rPr>
                <w:b/>
              </w:rPr>
            </w:pPr>
            <w:r>
              <w:rPr>
                <w:b/>
              </w:rPr>
              <w:t>Iebildums (TM - 28.10.2025.)</w:t>
            </w:r>
          </w:p>
          <w:p w14:paraId="2FC8606D" w14:textId="77777777" w:rsidR="005B08CA" w:rsidRDefault="000F2E6A">
            <w:pPr>
              <w:spacing w:line="240" w:lineRule="auto"/>
            </w:pPr>
            <w:r>
              <w:t>Lūdzam svītrot Tieslietu ministriju kā līdzatbildīgo institūciju rīcības virziena 1.1.apakšpunktā, ņemot vērā, ka tā nav Tieslietu ministrijas kompetence. Situācijas apraktā minētais skar  KNAB kompetenci. Arī situācijas aprakstā ir sniegts skaidrojums, ka</w:t>
            </w:r>
            <w:r>
              <w:t xml:space="preserve"> atbilstoši Politisko organizāciju (partiju) finansēšanas likumam partijas iesniedz KNAB informāciju par saņemtajiem dāvinājumiem (ziedojumiem), iestāšanās un biedru naudām. Šī informācija tiek publicēta KNAB tīmekļvietnē. Nav saprotams, kā tieši Tieslietu</w:t>
            </w:r>
            <w:r>
              <w:t xml:space="preserve"> ministrija savas kompetences ietvaros varētu risināt jautājumus (sniegt atbalstu), lai tehniski uzlabotu piekļuvi informācijai par politisko partiju finansējumu.</w:t>
            </w:r>
          </w:p>
          <w:p w14:paraId="35280DF0" w14:textId="77777777" w:rsidR="005B08CA" w:rsidRDefault="000F2E6A">
            <w:pPr>
              <w:spacing w:before="240" w:after="240" w:line="240" w:lineRule="auto"/>
              <w:rPr>
                <w:i/>
              </w:rPr>
            </w:pPr>
            <w:r>
              <w:rPr>
                <w:i/>
              </w:rPr>
              <w:lastRenderedPageBreak/>
              <w:t>Piedāvātā redakcija</w:t>
            </w:r>
          </w:p>
          <w:p w14:paraId="5CAB8FF2"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3CBE1600" w14:textId="77777777" w:rsidR="005B08CA" w:rsidRDefault="000F2E6A">
            <w:pPr>
              <w:spacing w:after="240" w:line="240" w:lineRule="auto"/>
              <w:rPr>
                <w:b/>
              </w:rPr>
            </w:pPr>
            <w:r>
              <w:rPr>
                <w:b/>
              </w:rPr>
              <w:lastRenderedPageBreak/>
              <w:t>Ņemts vērā</w:t>
            </w:r>
          </w:p>
          <w:p w14:paraId="635EC4BB" w14:textId="77777777" w:rsidR="005B08CA" w:rsidRDefault="000F2E6A">
            <w:pPr>
              <w:spacing w:line="240" w:lineRule="auto"/>
            </w:pPr>
            <w:r>
              <w:t>Skat. precizēto plāna projekta 1.1. apakšpunktu.</w:t>
            </w:r>
          </w:p>
        </w:tc>
        <w:tc>
          <w:tcPr>
            <w:tcW w:w="3000" w:type="dxa"/>
            <w:shd w:val="clear" w:color="auto" w:fill="FFFFFF"/>
            <w:noWrap/>
            <w:tcMar>
              <w:top w:w="75" w:type="dxa"/>
              <w:left w:w="75" w:type="dxa"/>
              <w:bottom w:w="75" w:type="dxa"/>
              <w:right w:w="75" w:type="dxa"/>
            </w:tcMar>
          </w:tcPr>
          <w:p w14:paraId="45AE25C1" w14:textId="77777777" w:rsidR="005B08CA" w:rsidRDefault="000F2E6A">
            <w:pPr>
              <w:spacing w:after="240" w:line="240" w:lineRule="auto"/>
              <w:rPr>
                <w:b/>
              </w:rPr>
            </w:pPr>
            <w:r>
              <w:rPr>
                <w:b/>
              </w:rPr>
              <w:t>Plāna proje</w:t>
            </w:r>
            <w:r>
              <w:rPr>
                <w:b/>
              </w:rPr>
              <w:t>kts</w:t>
            </w:r>
          </w:p>
          <w:p w14:paraId="44EB4590" w14:textId="77777777" w:rsidR="005B08CA" w:rsidRDefault="000F2E6A">
            <w:pPr>
              <w:spacing w:line="240" w:lineRule="auto"/>
            </w:pPr>
            <w:r>
              <w:t>-</w:t>
            </w:r>
          </w:p>
        </w:tc>
      </w:tr>
      <w:tr w:rsidR="005B08CA" w14:paraId="08B58115"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5DC37F21" w14:textId="77777777" w:rsidR="005B08CA" w:rsidRDefault="000F2E6A">
            <w:pPr>
              <w:spacing w:line="240" w:lineRule="auto"/>
            </w:pPr>
            <w:r>
              <w:t>9.</w:t>
            </w:r>
          </w:p>
        </w:tc>
        <w:tc>
          <w:tcPr>
            <w:tcW w:w="3000" w:type="dxa"/>
            <w:shd w:val="clear" w:color="auto" w:fill="FFFFFF"/>
            <w:noWrap/>
            <w:tcMar>
              <w:top w:w="75" w:type="dxa"/>
              <w:left w:w="75" w:type="dxa"/>
              <w:bottom w:w="75" w:type="dxa"/>
              <w:right w:w="75" w:type="dxa"/>
            </w:tcMar>
          </w:tcPr>
          <w:p w14:paraId="2FF105E8" w14:textId="77777777" w:rsidR="005B08CA" w:rsidRDefault="000F2E6A">
            <w:pPr>
              <w:spacing w:after="240" w:line="240" w:lineRule="auto"/>
              <w:rPr>
                <w:b/>
              </w:rPr>
            </w:pPr>
            <w:r>
              <w:rPr>
                <w:b/>
              </w:rPr>
              <w:t>Plāna projekts</w:t>
            </w:r>
          </w:p>
          <w:p w14:paraId="4C7C64DB"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5B35FBA6" w14:textId="77777777" w:rsidR="005B08CA" w:rsidRDefault="000F2E6A">
            <w:pPr>
              <w:spacing w:after="240" w:line="240" w:lineRule="auto"/>
              <w:rPr>
                <w:b/>
              </w:rPr>
            </w:pPr>
            <w:r>
              <w:rPr>
                <w:b/>
              </w:rPr>
              <w:t>Iebildums (ĢP - 23.10.2025.)</w:t>
            </w:r>
          </w:p>
          <w:p w14:paraId="41040431" w14:textId="77777777" w:rsidR="005B08CA" w:rsidRDefault="000F2E6A">
            <w:pPr>
              <w:spacing w:line="240" w:lineRule="auto"/>
            </w:pPr>
            <w:r>
              <w:t>Norādāms, ka Korupcijas novēršanas un apkarošanas pasākumu plāna 2026. –2027. gadam rīcības virziena 4.2. punktā - “izstrādāts un ieviests mehānisms trauksmes cēlēju psiholoģiskā atbalsta nodrošināšanai kriminālprocesa ietvaros”, nav pareizi noteikta atbil</w:t>
            </w:r>
            <w:r>
              <w:t>dīgā institūcija Ģenerālprokuratūra. Atbilstoši normatīvajos aktos noteiktai Ģenerālprokuratūras kompetencei, prokuratūras funkcijas nav apzināt un izvērtēt Latvijā pieejamos psiholoģiskā atbalsta sniedzējus un pakalpojumu nodrošināšanas iespējas, tai skai</w:t>
            </w:r>
            <w:r>
              <w:t>tā noteikt potenciālo saņēmēju loku, nepieciešamā atbalsta apjomu un paredzamos resursus.</w:t>
            </w:r>
          </w:p>
          <w:p w14:paraId="5221B36D" w14:textId="77777777" w:rsidR="005B08CA" w:rsidRDefault="000F2E6A">
            <w:pPr>
              <w:spacing w:line="240" w:lineRule="auto"/>
            </w:pPr>
            <w:r>
              <w:t xml:space="preserve">Vienlaikus, bez attiecīgiem grozījumiem Trauksmes celšanas likumā, nav pamats izstrādāt un apstiprināt attiecīgas vadlīnijas </w:t>
            </w:r>
            <w:r>
              <w:lastRenderedPageBreak/>
              <w:t>un sadarbības modeli psiholoģiskā atbalst</w:t>
            </w:r>
            <w:r>
              <w:t>a sniegšanai trauksmes cēlējiem.</w:t>
            </w:r>
          </w:p>
          <w:p w14:paraId="71ED3E74" w14:textId="77777777" w:rsidR="005B08CA" w:rsidRDefault="000F2E6A">
            <w:pPr>
              <w:spacing w:before="240" w:after="240" w:line="240" w:lineRule="auto"/>
              <w:rPr>
                <w:i/>
              </w:rPr>
            </w:pPr>
            <w:r>
              <w:rPr>
                <w:i/>
              </w:rPr>
              <w:t>Piedāvātā redakcija</w:t>
            </w:r>
          </w:p>
          <w:p w14:paraId="3581CA86"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4F433D30" w14:textId="77777777" w:rsidR="005B08CA" w:rsidRDefault="000F2E6A">
            <w:pPr>
              <w:spacing w:after="240" w:line="240" w:lineRule="auto"/>
              <w:rPr>
                <w:b/>
              </w:rPr>
            </w:pPr>
            <w:r>
              <w:rPr>
                <w:b/>
              </w:rPr>
              <w:lastRenderedPageBreak/>
              <w:t>Ņemts vērā</w:t>
            </w:r>
          </w:p>
          <w:p w14:paraId="618F315A" w14:textId="77777777" w:rsidR="005B08CA" w:rsidRDefault="000F2E6A">
            <w:pPr>
              <w:spacing w:line="240" w:lineRule="auto"/>
            </w:pPr>
            <w:r>
              <w:t>Skat. izziņas 5. punktu.</w:t>
            </w:r>
          </w:p>
        </w:tc>
        <w:tc>
          <w:tcPr>
            <w:tcW w:w="3000" w:type="dxa"/>
            <w:shd w:val="clear" w:color="auto" w:fill="FFFFFF"/>
            <w:noWrap/>
            <w:tcMar>
              <w:top w:w="75" w:type="dxa"/>
              <w:left w:w="75" w:type="dxa"/>
              <w:bottom w:w="75" w:type="dxa"/>
              <w:right w:w="75" w:type="dxa"/>
            </w:tcMar>
          </w:tcPr>
          <w:p w14:paraId="4D653E82" w14:textId="77777777" w:rsidR="005B08CA" w:rsidRDefault="000F2E6A">
            <w:pPr>
              <w:spacing w:after="240" w:line="240" w:lineRule="auto"/>
              <w:rPr>
                <w:b/>
              </w:rPr>
            </w:pPr>
            <w:r>
              <w:rPr>
                <w:b/>
              </w:rPr>
              <w:t>Plāna projekts</w:t>
            </w:r>
          </w:p>
          <w:p w14:paraId="401BE1E2" w14:textId="77777777" w:rsidR="005B08CA" w:rsidRDefault="000F2E6A">
            <w:pPr>
              <w:spacing w:line="240" w:lineRule="auto"/>
            </w:pPr>
            <w:r>
              <w:t>-</w:t>
            </w:r>
          </w:p>
        </w:tc>
      </w:tr>
      <w:tr w:rsidR="005B08CA" w14:paraId="11B80CED"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3625BE46" w14:textId="77777777" w:rsidR="005B08CA" w:rsidRDefault="000F2E6A">
            <w:pPr>
              <w:spacing w:line="240" w:lineRule="auto"/>
            </w:pPr>
            <w:r>
              <w:t>10.</w:t>
            </w:r>
          </w:p>
        </w:tc>
        <w:tc>
          <w:tcPr>
            <w:tcW w:w="3000" w:type="dxa"/>
            <w:shd w:val="clear" w:color="auto" w:fill="FFFFFF"/>
            <w:noWrap/>
            <w:tcMar>
              <w:top w:w="75" w:type="dxa"/>
              <w:left w:w="75" w:type="dxa"/>
              <w:bottom w:w="75" w:type="dxa"/>
              <w:right w:w="75" w:type="dxa"/>
            </w:tcMar>
          </w:tcPr>
          <w:p w14:paraId="61014D62" w14:textId="77777777" w:rsidR="005B08CA" w:rsidRDefault="000F2E6A">
            <w:pPr>
              <w:spacing w:after="240" w:line="240" w:lineRule="auto"/>
              <w:rPr>
                <w:b/>
              </w:rPr>
            </w:pPr>
            <w:r>
              <w:rPr>
                <w:b/>
              </w:rPr>
              <w:t>Plāna projekts</w:t>
            </w:r>
          </w:p>
          <w:p w14:paraId="0A028D29"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1EEE083B" w14:textId="77777777" w:rsidR="005B08CA" w:rsidRDefault="000F2E6A">
            <w:pPr>
              <w:spacing w:after="240" w:line="240" w:lineRule="auto"/>
              <w:rPr>
                <w:b/>
              </w:rPr>
            </w:pPr>
            <w:r>
              <w:rPr>
                <w:b/>
              </w:rPr>
              <w:t>Iebildums (TM - 28.10.2025.)</w:t>
            </w:r>
          </w:p>
          <w:p w14:paraId="2CBE8AF6" w14:textId="77777777" w:rsidR="005B08CA" w:rsidRDefault="000F2E6A">
            <w:pPr>
              <w:spacing w:line="240" w:lineRule="auto"/>
            </w:pPr>
            <w:r>
              <w:t>Lūdzam svītrot Tieslietu ministriju kā atbildīgo institūciju rīcības virziena 1.8.apakšpunktā, ņemot vērā, ka tā nav Tieslietu ministrijas kompetence. Situāc</w:t>
            </w:r>
            <w:r>
              <w:t>ijas apraktā minētais skar Finanšu ministrijas, Izglītības un zinātnes ministrijas, VARAM, Veselības ministrijas un KNAB kompetenci. Tāpat vēršam uzmanību, ka situācijas aprakstā sniegtā informācija tiešā veidā skar KNAB kompetenci (to apliecina arī sniegt</w:t>
            </w:r>
            <w:r>
              <w:t>ā informācija par veiktajiem stratēģiskās analīzes pētījumiem un gada pārskatu analīze). Tāpat Tieslietu ministrija nav atbildīga par valsts finansējuma piešķiršanas kārtību Latvijas sporta organizācijām, kā arī publiskajiem iepirkumiem.</w:t>
            </w:r>
          </w:p>
          <w:p w14:paraId="24E5DCCE" w14:textId="77777777" w:rsidR="005B08CA" w:rsidRDefault="000F2E6A">
            <w:pPr>
              <w:spacing w:line="240" w:lineRule="auto"/>
            </w:pPr>
            <w:r>
              <w:t> </w:t>
            </w:r>
          </w:p>
          <w:p w14:paraId="215491B8" w14:textId="77777777" w:rsidR="005B08CA" w:rsidRDefault="000F2E6A">
            <w:pPr>
              <w:spacing w:before="240" w:after="240" w:line="240" w:lineRule="auto"/>
              <w:rPr>
                <w:i/>
              </w:rPr>
            </w:pPr>
            <w:r>
              <w:rPr>
                <w:i/>
              </w:rPr>
              <w:lastRenderedPageBreak/>
              <w:t>Piedāvātā redakc</w:t>
            </w:r>
            <w:r>
              <w:rPr>
                <w:i/>
              </w:rPr>
              <w:t>ija</w:t>
            </w:r>
          </w:p>
          <w:p w14:paraId="4467133D"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4159EB5E" w14:textId="77777777" w:rsidR="005B08CA" w:rsidRDefault="000F2E6A">
            <w:pPr>
              <w:spacing w:after="240" w:line="240" w:lineRule="auto"/>
              <w:rPr>
                <w:b/>
              </w:rPr>
            </w:pPr>
            <w:r>
              <w:rPr>
                <w:b/>
              </w:rPr>
              <w:lastRenderedPageBreak/>
              <w:t>Ņemts vērā</w:t>
            </w:r>
          </w:p>
          <w:p w14:paraId="31A757AE" w14:textId="77777777" w:rsidR="005B08CA" w:rsidRDefault="000F2E6A">
            <w:pPr>
              <w:spacing w:line="240" w:lineRule="auto"/>
            </w:pPr>
            <w:r>
              <w:t>Precizēta plāna projekta 1.8. pasākuma redakcija, tostarp situācijas apraksts, atbildīgās un līdzatbildīgās institūcijas.</w:t>
            </w:r>
          </w:p>
          <w:p w14:paraId="7BDB8294" w14:textId="77777777" w:rsidR="005B08CA" w:rsidRDefault="000F2E6A">
            <w:pPr>
              <w:spacing w:line="240" w:lineRule="auto"/>
            </w:pPr>
            <w:r>
              <w:t>TM ir atbildīga par normatīvo regulējumu juridiskajām personām (tostarp biedrībām un nodibinājumiem) izstrādi un koor</w:t>
            </w:r>
            <w:r>
              <w:t>dināciju.  </w:t>
            </w:r>
          </w:p>
        </w:tc>
        <w:tc>
          <w:tcPr>
            <w:tcW w:w="3000" w:type="dxa"/>
            <w:shd w:val="clear" w:color="auto" w:fill="FFFFFF"/>
            <w:noWrap/>
            <w:tcMar>
              <w:top w:w="75" w:type="dxa"/>
              <w:left w:w="75" w:type="dxa"/>
              <w:bottom w:w="75" w:type="dxa"/>
              <w:right w:w="75" w:type="dxa"/>
            </w:tcMar>
          </w:tcPr>
          <w:p w14:paraId="2F2D55D6" w14:textId="77777777" w:rsidR="005B08CA" w:rsidRDefault="000F2E6A">
            <w:pPr>
              <w:spacing w:after="240" w:line="240" w:lineRule="auto"/>
              <w:rPr>
                <w:b/>
              </w:rPr>
            </w:pPr>
            <w:r>
              <w:rPr>
                <w:b/>
              </w:rPr>
              <w:t>Plāna projekts</w:t>
            </w:r>
          </w:p>
          <w:p w14:paraId="7942C622" w14:textId="77777777" w:rsidR="005B08CA" w:rsidRDefault="000F2E6A">
            <w:pPr>
              <w:spacing w:line="240" w:lineRule="auto"/>
            </w:pPr>
            <w:r>
              <w:t>-</w:t>
            </w:r>
          </w:p>
        </w:tc>
      </w:tr>
      <w:tr w:rsidR="005B08CA" w14:paraId="1D20E697"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5CD49C43" w14:textId="77777777" w:rsidR="005B08CA" w:rsidRDefault="000F2E6A">
            <w:pPr>
              <w:spacing w:line="240" w:lineRule="auto"/>
            </w:pPr>
            <w:r>
              <w:t>11.</w:t>
            </w:r>
          </w:p>
        </w:tc>
        <w:tc>
          <w:tcPr>
            <w:tcW w:w="3000" w:type="dxa"/>
            <w:shd w:val="clear" w:color="auto" w:fill="FFFFFF"/>
            <w:noWrap/>
            <w:tcMar>
              <w:top w:w="75" w:type="dxa"/>
              <w:left w:w="75" w:type="dxa"/>
              <w:bottom w:w="75" w:type="dxa"/>
              <w:right w:w="75" w:type="dxa"/>
            </w:tcMar>
          </w:tcPr>
          <w:p w14:paraId="637BB112" w14:textId="77777777" w:rsidR="005B08CA" w:rsidRDefault="000F2E6A">
            <w:pPr>
              <w:spacing w:after="240" w:line="240" w:lineRule="auto"/>
              <w:rPr>
                <w:b/>
              </w:rPr>
            </w:pPr>
            <w:r>
              <w:rPr>
                <w:b/>
              </w:rPr>
              <w:t>Plāna projekts</w:t>
            </w:r>
          </w:p>
          <w:p w14:paraId="1B44ED9C"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3E5C4CFE" w14:textId="77777777" w:rsidR="005B08CA" w:rsidRDefault="000F2E6A">
            <w:pPr>
              <w:spacing w:after="240" w:line="240" w:lineRule="auto"/>
              <w:rPr>
                <w:b/>
              </w:rPr>
            </w:pPr>
            <w:r>
              <w:rPr>
                <w:b/>
              </w:rPr>
              <w:t>Iebildums (TM - 28.10.2025.)</w:t>
            </w:r>
          </w:p>
          <w:p w14:paraId="76028583" w14:textId="77777777" w:rsidR="005B08CA" w:rsidRDefault="000F2E6A">
            <w:pPr>
              <w:spacing w:line="240" w:lineRule="auto"/>
            </w:pPr>
            <w:r>
              <w:t>Lūdzam svītrot  rīcības virziena 1.3.apakšpunktu. Šāds pētījums ir ļoti lielu resursu patērējošs uzdevums un tādu nav iespējams veikt esošo budžeta taupības pasākumu ietvaros. Papildus informējam, ka šobrīd sadarbībā ar Valsts kanceleju norit iepirkuma pro</w:t>
            </w:r>
            <w:r>
              <w:t>cedūra "Tiesību aktu ar augstu ietekmes līmeni pēcpārbaudes ietekmes (</w:t>
            </w:r>
            <w:proofErr w:type="spellStart"/>
            <w:r>
              <w:t>ex</w:t>
            </w:r>
            <w:proofErr w:type="spellEnd"/>
            <w:r>
              <w:t xml:space="preserve">-post) </w:t>
            </w:r>
            <w:proofErr w:type="spellStart"/>
            <w:r>
              <w:t>izvērtējumu</w:t>
            </w:r>
            <w:proofErr w:type="spellEnd"/>
            <w:r>
              <w:t xml:space="preserve"> veikšana", kura  ietvaros tiks veikts Informācijas atklātības likuma un Iesniegumu likuma </w:t>
            </w:r>
            <w:proofErr w:type="spellStart"/>
            <w:r>
              <w:t>ex</w:t>
            </w:r>
            <w:proofErr w:type="spellEnd"/>
            <w:r>
              <w:t>-post novērtējums. Līdz ar to vēl cita atsevišķa pētījuma (</w:t>
            </w:r>
            <w:proofErr w:type="spellStart"/>
            <w:r>
              <w:t>izvērtējuma</w:t>
            </w:r>
            <w:proofErr w:type="spellEnd"/>
            <w:r>
              <w:t>) v</w:t>
            </w:r>
            <w:r>
              <w:t>eikšana nav lietderīga.</w:t>
            </w:r>
          </w:p>
          <w:p w14:paraId="59C8D93E" w14:textId="77777777" w:rsidR="005B08CA" w:rsidRDefault="000F2E6A">
            <w:pPr>
              <w:spacing w:before="240" w:after="240" w:line="240" w:lineRule="auto"/>
              <w:rPr>
                <w:i/>
              </w:rPr>
            </w:pPr>
            <w:r>
              <w:rPr>
                <w:i/>
              </w:rPr>
              <w:t>Piedāvātā redakcija</w:t>
            </w:r>
          </w:p>
          <w:p w14:paraId="0942F3AC"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688AC049" w14:textId="77777777" w:rsidR="005B08CA" w:rsidRDefault="000F2E6A">
            <w:pPr>
              <w:spacing w:after="240" w:line="240" w:lineRule="auto"/>
              <w:rPr>
                <w:b/>
              </w:rPr>
            </w:pPr>
            <w:r>
              <w:rPr>
                <w:b/>
              </w:rPr>
              <w:t>Ņemts vērā</w:t>
            </w:r>
          </w:p>
          <w:p w14:paraId="2DFF9034" w14:textId="77777777" w:rsidR="005B08CA" w:rsidRDefault="000F2E6A">
            <w:pPr>
              <w:spacing w:line="240" w:lineRule="auto"/>
            </w:pPr>
            <w:r>
              <w:t>Plāna projekta 1.3. apakšpunkts precizēts atbilstoši Tieslietu ministrijas, KNAB un Ģenerālprokuratūras darba sanāksmē 05.11.2025. lemtajam.</w:t>
            </w:r>
          </w:p>
          <w:p w14:paraId="404BF302" w14:textId="77777777" w:rsidR="005B08CA" w:rsidRDefault="000F2E6A">
            <w:pPr>
              <w:spacing w:line="240" w:lineRule="auto"/>
            </w:pPr>
            <w:r>
              <w:t>Ņemot vērā, ka Valsts kanceleja iepirkuma "Tiesību aktu ar</w:t>
            </w:r>
            <w:r>
              <w:t xml:space="preserve"> augstu ietekmes līmeni pēcpārbaudes ietekmes (</w:t>
            </w:r>
            <w:proofErr w:type="spellStart"/>
            <w:r>
              <w:t>ex</w:t>
            </w:r>
            <w:proofErr w:type="spellEnd"/>
            <w:r>
              <w:t xml:space="preserve">-post) </w:t>
            </w:r>
            <w:proofErr w:type="spellStart"/>
            <w:r>
              <w:t>izvērtējumu</w:t>
            </w:r>
            <w:proofErr w:type="spellEnd"/>
            <w:r>
              <w:t xml:space="preserve"> veikšana" ietvaros nodrošinās Informācijas atklātības likuma </w:t>
            </w:r>
            <w:proofErr w:type="spellStart"/>
            <w:r>
              <w:t>ex</w:t>
            </w:r>
            <w:proofErr w:type="spellEnd"/>
            <w:r>
              <w:t>-post novērtējumu, plāna projektā saglabāta uzdevuma daļa, kas paredz noteikt institucionālo atbildību par Informācijas atklā</w:t>
            </w:r>
            <w:r>
              <w:t xml:space="preserve">tības likuma uzraudzību un īstenošanu, pamatojoties uz Informācijas atklātības likuma </w:t>
            </w:r>
            <w:proofErr w:type="spellStart"/>
            <w:r>
              <w:t>ex</w:t>
            </w:r>
            <w:proofErr w:type="spellEnd"/>
            <w:r>
              <w:t xml:space="preserve">-post novērtējumu. Tā rezultātā atbilstoši </w:t>
            </w:r>
            <w:proofErr w:type="spellStart"/>
            <w:r>
              <w:t>izvērtējumam</w:t>
            </w:r>
            <w:proofErr w:type="spellEnd"/>
            <w:r>
              <w:t>, kā arī pēc nepieciešamības plānots veikt grozījumus normatīvajos aktos.</w:t>
            </w:r>
          </w:p>
        </w:tc>
        <w:tc>
          <w:tcPr>
            <w:tcW w:w="3000" w:type="dxa"/>
            <w:shd w:val="clear" w:color="auto" w:fill="FFFFFF"/>
            <w:noWrap/>
            <w:tcMar>
              <w:top w:w="75" w:type="dxa"/>
              <w:left w:w="75" w:type="dxa"/>
              <w:bottom w:w="75" w:type="dxa"/>
              <w:right w:w="75" w:type="dxa"/>
            </w:tcMar>
          </w:tcPr>
          <w:p w14:paraId="3CB65E95" w14:textId="77777777" w:rsidR="005B08CA" w:rsidRDefault="000F2E6A">
            <w:pPr>
              <w:spacing w:after="240" w:line="240" w:lineRule="auto"/>
              <w:rPr>
                <w:b/>
              </w:rPr>
            </w:pPr>
            <w:r>
              <w:rPr>
                <w:b/>
              </w:rPr>
              <w:t>Plāna projekts</w:t>
            </w:r>
          </w:p>
          <w:p w14:paraId="3B573F37" w14:textId="77777777" w:rsidR="005B08CA" w:rsidRDefault="000F2E6A">
            <w:pPr>
              <w:spacing w:line="240" w:lineRule="auto"/>
            </w:pPr>
            <w:r>
              <w:t>-</w:t>
            </w:r>
          </w:p>
        </w:tc>
      </w:tr>
      <w:tr w:rsidR="005B08CA" w14:paraId="1509D435"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23AFEE2" w14:textId="77777777" w:rsidR="005B08CA" w:rsidRDefault="000F2E6A">
            <w:pPr>
              <w:spacing w:line="240" w:lineRule="auto"/>
            </w:pPr>
            <w:r>
              <w:t>12.</w:t>
            </w:r>
          </w:p>
        </w:tc>
        <w:tc>
          <w:tcPr>
            <w:tcW w:w="3000" w:type="dxa"/>
            <w:shd w:val="clear" w:color="auto" w:fill="FFFFFF"/>
            <w:noWrap/>
            <w:tcMar>
              <w:top w:w="75" w:type="dxa"/>
              <w:left w:w="75" w:type="dxa"/>
              <w:bottom w:w="75" w:type="dxa"/>
              <w:right w:w="75" w:type="dxa"/>
            </w:tcMar>
          </w:tcPr>
          <w:p w14:paraId="7C50D746" w14:textId="77777777" w:rsidR="005B08CA" w:rsidRDefault="000F2E6A">
            <w:pPr>
              <w:spacing w:after="240" w:line="240" w:lineRule="auto"/>
              <w:rPr>
                <w:b/>
              </w:rPr>
            </w:pPr>
            <w:r>
              <w:rPr>
                <w:b/>
              </w:rPr>
              <w:t>Plāna projekts</w:t>
            </w:r>
          </w:p>
          <w:p w14:paraId="445F9AF4" w14:textId="77777777" w:rsidR="005B08CA" w:rsidRDefault="000F2E6A">
            <w:pPr>
              <w:spacing w:line="240" w:lineRule="auto"/>
            </w:pPr>
            <w:r>
              <w:lastRenderedPageBreak/>
              <w:t>Korupcijas novēršanas un apkarošanas pasākumu plāns 2026.–2027. gadam</w:t>
            </w:r>
          </w:p>
        </w:tc>
        <w:tc>
          <w:tcPr>
            <w:tcW w:w="3000" w:type="dxa"/>
            <w:shd w:val="clear" w:color="auto" w:fill="FFFFFF"/>
            <w:noWrap/>
            <w:tcMar>
              <w:top w:w="75" w:type="dxa"/>
              <w:left w:w="75" w:type="dxa"/>
              <w:bottom w:w="75" w:type="dxa"/>
              <w:right w:w="75" w:type="dxa"/>
            </w:tcMar>
          </w:tcPr>
          <w:p w14:paraId="22C86CAB" w14:textId="77777777" w:rsidR="005B08CA" w:rsidRDefault="000F2E6A">
            <w:pPr>
              <w:spacing w:after="240" w:line="240" w:lineRule="auto"/>
              <w:rPr>
                <w:b/>
              </w:rPr>
            </w:pPr>
            <w:r>
              <w:rPr>
                <w:b/>
              </w:rPr>
              <w:lastRenderedPageBreak/>
              <w:t>Iebildums (TM - 28.10.2025.)</w:t>
            </w:r>
          </w:p>
          <w:p w14:paraId="7DFD906B" w14:textId="77777777" w:rsidR="005B08CA" w:rsidRDefault="000F2E6A">
            <w:pPr>
              <w:spacing w:line="240" w:lineRule="auto"/>
            </w:pPr>
            <w:r>
              <w:lastRenderedPageBreak/>
              <w:t>Plāna 37.lpp 2.2.pasākumā kā viena no atbildīgajām institūcijām norādīts UR. Uzņēmumu reģistrs nevar būt atbildīgā institūcija par pasākumu, l</w:t>
            </w:r>
            <w:r>
              <w:t>ai noteiktu par Interešu pārstāvības atklātības likumu atbildīgo institūciju.</w:t>
            </w:r>
          </w:p>
          <w:p w14:paraId="039A50D6" w14:textId="77777777" w:rsidR="005B08CA" w:rsidRDefault="000F2E6A">
            <w:pPr>
              <w:spacing w:line="240" w:lineRule="auto"/>
            </w:pPr>
            <w:r>
              <w:t>Uzņēmumu reģistrs Interešu pārstāvības atklātības likuma izpildei tikai nodrošina tehniskos resursus, lai veiktu interešu pārstāvju reģistrāciju, kā arī tehnisku platformu, kur v</w:t>
            </w:r>
            <w:r>
              <w:t>alsts iestāžu pārstāvju paši varēs deklarēt un publicēt info par noteikušiem interešu pārstāvības gadījumiem. Reģistrs nevar ne būt par šo likumu un attiecīgi – interešu pārstāvības politikas jomu atbildīgā iestāde, ne arī veikt pasākumus, lai noteiktu, ku</w:t>
            </w:r>
            <w:r>
              <w:t>rai jābūt par šo politikas jomu atbildīgajai iestādei. Jāņem vērā, ka Reģistrs ir padotības iestāde, kura īsteno likumā noteiktos uzdevumus, bet Reģistrs nav un nevar būt jomas politiku veidojošā iestāde. Ņemot vērā noteikto regulējumu, politika katrā no p</w:t>
            </w:r>
            <w:r>
              <w:t>olitikas jomām tiek veidota ministrijas līmenī.</w:t>
            </w:r>
          </w:p>
          <w:p w14:paraId="521BCDE0" w14:textId="77777777" w:rsidR="005B08CA" w:rsidRDefault="000F2E6A">
            <w:pPr>
              <w:spacing w:line="240" w:lineRule="auto"/>
            </w:pPr>
            <w:r>
              <w:lastRenderedPageBreak/>
              <w:t>Atbilstoši Valsts pārvaldes iekārtas likuma 18.panta pirmajai daļai ministrija ir attiecīgās valsts pārvaldes nozares vadošā (augstākā) iestāde. Ministrija organizē un koordinē likumu un citu normatīvo aktu ī</w:t>
            </w:r>
            <w:r>
              <w:t>stenošanu, tā piedalās nozares politikas izstrādāšanā. Reģistrs ir Tieslietu ministrijas padotības iestāde.</w:t>
            </w:r>
          </w:p>
          <w:p w14:paraId="0FB5E3B1" w14:textId="77777777" w:rsidR="005B08CA" w:rsidRDefault="000F2E6A">
            <w:pPr>
              <w:spacing w:line="240" w:lineRule="auto"/>
            </w:pPr>
            <w:r>
              <w:t>Ņemot vērā minēto, Uzņēmumu reģistrs jāsvītro no šī pasākuma atbildīgo iestāžu saraksta. Tomēr, ņemot vērā, ka atbildīgās iestādes pienākumi un ties</w:t>
            </w:r>
            <w:r>
              <w:t>ības ietekmēs Reģistra darbību apjomā, ciktāl tas skar interešu pārstāvju reģistra vešanu, Reģistrs būtu nosakāms kā līdzatbildīgā institūcija.</w:t>
            </w:r>
          </w:p>
          <w:p w14:paraId="4FECC48F" w14:textId="77777777" w:rsidR="005B08CA" w:rsidRDefault="000F2E6A">
            <w:pPr>
              <w:spacing w:line="240" w:lineRule="auto"/>
            </w:pPr>
            <w:r>
              <w:t> </w:t>
            </w:r>
          </w:p>
          <w:p w14:paraId="493D71D3" w14:textId="77777777" w:rsidR="005B08CA" w:rsidRDefault="000F2E6A">
            <w:pPr>
              <w:spacing w:before="240" w:after="240" w:line="240" w:lineRule="auto"/>
              <w:rPr>
                <w:i/>
              </w:rPr>
            </w:pPr>
            <w:r>
              <w:rPr>
                <w:i/>
              </w:rPr>
              <w:t>Piedāvātā redakcija</w:t>
            </w:r>
          </w:p>
          <w:p w14:paraId="55447741"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3E9FDD05" w14:textId="77777777" w:rsidR="005B08CA" w:rsidRDefault="000F2E6A">
            <w:pPr>
              <w:spacing w:after="240" w:line="240" w:lineRule="auto"/>
              <w:rPr>
                <w:b/>
              </w:rPr>
            </w:pPr>
            <w:r>
              <w:rPr>
                <w:b/>
              </w:rPr>
              <w:lastRenderedPageBreak/>
              <w:t>Ņemts vērā</w:t>
            </w:r>
          </w:p>
          <w:p w14:paraId="15EECB95" w14:textId="77777777" w:rsidR="005B08CA" w:rsidRDefault="000F2E6A">
            <w:pPr>
              <w:spacing w:line="240" w:lineRule="auto"/>
            </w:pPr>
            <w:r>
              <w:lastRenderedPageBreak/>
              <w:t>Precizēta plāna projekta 2.2. pasākuma redakcija. Darba sanāksmē 05.11.2025.,</w:t>
            </w:r>
            <w:r>
              <w:t xml:space="preserve"> pārrunājot plāna projekta uzdevumus, starp Tieslietu ministriju un KNAB panākta vienošanās par Uzņēmuma reģistra (turpmāk – UR) neiekļaušanu atbildīgo un līdzatbildīgo institūciju uzskaitījumā, ņemot vērā, ka UR ir tieslietu ministra pārraudzībā esoša tie</w:t>
            </w:r>
            <w:r>
              <w:t>šās pārvaldes iestāde.</w:t>
            </w:r>
          </w:p>
          <w:p w14:paraId="0504C08A" w14:textId="77777777" w:rsidR="005B08CA" w:rsidRDefault="000F2E6A">
            <w:pPr>
              <w:spacing w:line="240" w:lineRule="auto"/>
            </w:pPr>
            <w:r>
              <w:t> </w:t>
            </w:r>
          </w:p>
        </w:tc>
        <w:tc>
          <w:tcPr>
            <w:tcW w:w="3000" w:type="dxa"/>
            <w:shd w:val="clear" w:color="auto" w:fill="FFFFFF"/>
            <w:noWrap/>
            <w:tcMar>
              <w:top w:w="75" w:type="dxa"/>
              <w:left w:w="75" w:type="dxa"/>
              <w:bottom w:w="75" w:type="dxa"/>
              <w:right w:w="75" w:type="dxa"/>
            </w:tcMar>
          </w:tcPr>
          <w:p w14:paraId="225B2475" w14:textId="77777777" w:rsidR="005B08CA" w:rsidRDefault="000F2E6A">
            <w:pPr>
              <w:spacing w:after="240" w:line="240" w:lineRule="auto"/>
              <w:rPr>
                <w:b/>
              </w:rPr>
            </w:pPr>
            <w:r>
              <w:rPr>
                <w:b/>
              </w:rPr>
              <w:lastRenderedPageBreak/>
              <w:t>Plāna projekts</w:t>
            </w:r>
          </w:p>
          <w:p w14:paraId="1D926A6F" w14:textId="77777777" w:rsidR="005B08CA" w:rsidRDefault="000F2E6A">
            <w:pPr>
              <w:spacing w:line="240" w:lineRule="auto"/>
            </w:pPr>
            <w:r>
              <w:lastRenderedPageBreak/>
              <w:t>-</w:t>
            </w:r>
          </w:p>
        </w:tc>
      </w:tr>
      <w:tr w:rsidR="005B08CA" w14:paraId="635A6CB4"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351EAB5A" w14:textId="77777777" w:rsidR="005B08CA" w:rsidRDefault="000F2E6A">
            <w:pPr>
              <w:spacing w:line="240" w:lineRule="auto"/>
            </w:pPr>
            <w:r>
              <w:lastRenderedPageBreak/>
              <w:t>13.</w:t>
            </w:r>
          </w:p>
        </w:tc>
        <w:tc>
          <w:tcPr>
            <w:tcW w:w="3000" w:type="dxa"/>
            <w:shd w:val="clear" w:color="auto" w:fill="FFFFFF"/>
            <w:noWrap/>
            <w:tcMar>
              <w:top w:w="75" w:type="dxa"/>
              <w:left w:w="75" w:type="dxa"/>
              <w:bottom w:w="75" w:type="dxa"/>
              <w:right w:w="75" w:type="dxa"/>
            </w:tcMar>
          </w:tcPr>
          <w:p w14:paraId="74A07B13" w14:textId="77777777" w:rsidR="005B08CA" w:rsidRDefault="000F2E6A">
            <w:pPr>
              <w:spacing w:after="240" w:line="240" w:lineRule="auto"/>
              <w:rPr>
                <w:b/>
              </w:rPr>
            </w:pPr>
            <w:r>
              <w:rPr>
                <w:b/>
              </w:rPr>
              <w:t>Plāna projekts</w:t>
            </w:r>
          </w:p>
          <w:p w14:paraId="4B9E90DF"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1D28965A" w14:textId="77777777" w:rsidR="005B08CA" w:rsidRDefault="000F2E6A">
            <w:pPr>
              <w:spacing w:after="240" w:line="240" w:lineRule="auto"/>
              <w:rPr>
                <w:b/>
              </w:rPr>
            </w:pPr>
            <w:r>
              <w:rPr>
                <w:b/>
              </w:rPr>
              <w:t>Iebildums (FM - 29.10.2025.)</w:t>
            </w:r>
          </w:p>
          <w:p w14:paraId="391CBE48" w14:textId="77777777" w:rsidR="005B08CA" w:rsidRDefault="000F2E6A">
            <w:pPr>
              <w:spacing w:line="240" w:lineRule="auto"/>
            </w:pPr>
            <w:r>
              <w:t xml:space="preserve">Ņemot vērā, ka valdības politiskās diskusijas par valsts budžeta likumprojektā “Par valsts budžetu 2026. gadam un budžeta ietvaru 2026., 2027. un </w:t>
            </w:r>
            <w:r>
              <w:lastRenderedPageBreak/>
              <w:t>2028. gadam” iekļaujamiem izdevumiem ir noslēgušās un tas ir iesniegts izskatīšanai Saeimā 2025. gada 15. okto</w:t>
            </w:r>
            <w:r>
              <w:t xml:space="preserve">brī, Korupcijas novēršanas un apkarošanas birojam nepieciešamais finansējums 2026. gadā 18 000 </w:t>
            </w:r>
            <w:proofErr w:type="spellStart"/>
            <w:r>
              <w:t>euro</w:t>
            </w:r>
            <w:proofErr w:type="spellEnd"/>
            <w:r>
              <w:t xml:space="preserve"> apmērā un 2027. gadā  25 000  </w:t>
            </w:r>
            <w:proofErr w:type="spellStart"/>
            <w:r>
              <w:t>euro</w:t>
            </w:r>
            <w:proofErr w:type="spellEnd"/>
            <w:r>
              <w:t xml:space="preserve"> apmērā ir jānodrošina </w:t>
            </w:r>
            <w:proofErr w:type="spellStart"/>
            <w:r>
              <w:t>pieškirto</w:t>
            </w:r>
            <w:proofErr w:type="spellEnd"/>
            <w:r>
              <w:t xml:space="preserve">  līdzekļu ietvaros, pārskatot esošo funkciju īstenošanu un veicot iekšējās līdzekļu pārda</w:t>
            </w:r>
            <w:r>
              <w:t>les. Lūdzam attiecīgi  plāna projekta VI. sadaļas “Ietekmes novērtējums uz valsts un pašvaldību budžetu” pirmajā rindkopā svītrot 2. un 3. teikumu un precizēt tabulu “Kopsavilkums par plānā iekļauto pasākumu īstenošanai nepieciešamo valsts budžeta finansēj</w:t>
            </w:r>
            <w:r>
              <w:t>umu”.</w:t>
            </w:r>
          </w:p>
          <w:p w14:paraId="1EBCA3DA" w14:textId="77777777" w:rsidR="005B08CA" w:rsidRDefault="000F2E6A">
            <w:pPr>
              <w:spacing w:before="240" w:after="240" w:line="240" w:lineRule="auto"/>
              <w:rPr>
                <w:i/>
              </w:rPr>
            </w:pPr>
            <w:r>
              <w:rPr>
                <w:i/>
              </w:rPr>
              <w:t>Piedāvātā redakcija</w:t>
            </w:r>
          </w:p>
          <w:p w14:paraId="45E6B7EA"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3F2A5E0E" w14:textId="77777777" w:rsidR="005B08CA" w:rsidRDefault="000F2E6A">
            <w:pPr>
              <w:spacing w:after="240" w:line="240" w:lineRule="auto"/>
              <w:rPr>
                <w:b/>
              </w:rPr>
            </w:pPr>
            <w:r>
              <w:rPr>
                <w:b/>
              </w:rPr>
              <w:lastRenderedPageBreak/>
              <w:t>Ņemts vērā</w:t>
            </w:r>
          </w:p>
          <w:p w14:paraId="576714F4" w14:textId="77777777" w:rsidR="005B08CA" w:rsidRDefault="000F2E6A">
            <w:pPr>
              <w:spacing w:line="240" w:lineRule="auto"/>
            </w:pPr>
            <w:r>
              <w:t xml:space="preserve">Plāna projekta VI. sadaļas “Ietekmes novērtējums uz valsts un pašvaldību budžetu” redakcija precizēta. Ņemot vērā, ka plānā paredzētos pasākumus </w:t>
            </w:r>
            <w:r>
              <w:lastRenderedPageBreak/>
              <w:t xml:space="preserve">2026. – 2027. gadā institūcijas īstenos tām piešķirto valsts budžeta līdzekļu vai jau apstiprinātu ES vai citu </w:t>
            </w:r>
            <w:r>
              <w:t xml:space="preserve">institūciju </w:t>
            </w:r>
            <w:proofErr w:type="spellStart"/>
            <w:r>
              <w:t>grantu</w:t>
            </w:r>
            <w:proofErr w:type="spellEnd"/>
            <w:r>
              <w:t xml:space="preserve"> programmu līdzfinansēto projektu ietvaros, svītrota kopsavilkuma tabula par plānā iekļauto pasākumu īstenošanai nepieciešamo papildu valsts budžeta finansējumu.</w:t>
            </w:r>
          </w:p>
          <w:p w14:paraId="289BB4A0" w14:textId="77777777" w:rsidR="005B08CA" w:rsidRDefault="000F2E6A">
            <w:pPr>
              <w:spacing w:line="240" w:lineRule="auto"/>
            </w:pPr>
            <w:r>
              <w:t> </w:t>
            </w:r>
          </w:p>
        </w:tc>
        <w:tc>
          <w:tcPr>
            <w:tcW w:w="3000" w:type="dxa"/>
            <w:shd w:val="clear" w:color="auto" w:fill="FFFFFF"/>
            <w:noWrap/>
            <w:tcMar>
              <w:top w:w="75" w:type="dxa"/>
              <w:left w:w="75" w:type="dxa"/>
              <w:bottom w:w="75" w:type="dxa"/>
              <w:right w:w="75" w:type="dxa"/>
            </w:tcMar>
          </w:tcPr>
          <w:p w14:paraId="786D2BBF" w14:textId="77777777" w:rsidR="005B08CA" w:rsidRDefault="000F2E6A">
            <w:pPr>
              <w:spacing w:after="240" w:line="240" w:lineRule="auto"/>
              <w:rPr>
                <w:b/>
              </w:rPr>
            </w:pPr>
            <w:r>
              <w:rPr>
                <w:b/>
              </w:rPr>
              <w:lastRenderedPageBreak/>
              <w:t>Plāna projekts</w:t>
            </w:r>
          </w:p>
          <w:p w14:paraId="0F34457C" w14:textId="77777777" w:rsidR="005B08CA" w:rsidRDefault="000F2E6A">
            <w:pPr>
              <w:spacing w:line="240" w:lineRule="auto"/>
            </w:pPr>
            <w:r>
              <w:t>-</w:t>
            </w:r>
          </w:p>
        </w:tc>
      </w:tr>
      <w:tr w:rsidR="005B08CA" w14:paraId="38F0AB86"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F091A3F" w14:textId="77777777" w:rsidR="005B08CA" w:rsidRDefault="000F2E6A">
            <w:pPr>
              <w:spacing w:line="240" w:lineRule="auto"/>
            </w:pPr>
            <w:r>
              <w:t>14.</w:t>
            </w:r>
          </w:p>
        </w:tc>
        <w:tc>
          <w:tcPr>
            <w:tcW w:w="3000" w:type="dxa"/>
            <w:shd w:val="clear" w:color="auto" w:fill="FFFFFF"/>
            <w:noWrap/>
            <w:tcMar>
              <w:top w:w="75" w:type="dxa"/>
              <w:left w:w="75" w:type="dxa"/>
              <w:bottom w:w="75" w:type="dxa"/>
              <w:right w:w="75" w:type="dxa"/>
            </w:tcMar>
          </w:tcPr>
          <w:p w14:paraId="3B40A918" w14:textId="77777777" w:rsidR="005B08CA" w:rsidRDefault="000F2E6A">
            <w:pPr>
              <w:spacing w:after="240" w:line="240" w:lineRule="auto"/>
              <w:rPr>
                <w:b/>
              </w:rPr>
            </w:pPr>
            <w:r>
              <w:rPr>
                <w:b/>
              </w:rPr>
              <w:t>Plāna projekts</w:t>
            </w:r>
          </w:p>
          <w:p w14:paraId="3AA3DF20"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3BB3AD8F" w14:textId="77777777" w:rsidR="005B08CA" w:rsidRDefault="000F2E6A">
            <w:pPr>
              <w:spacing w:after="240" w:line="240" w:lineRule="auto"/>
              <w:rPr>
                <w:b/>
              </w:rPr>
            </w:pPr>
            <w:r>
              <w:rPr>
                <w:b/>
              </w:rPr>
              <w:t>Iebildums (VARAM - 28.10.2025.)</w:t>
            </w:r>
          </w:p>
          <w:p w14:paraId="7716261B" w14:textId="77777777" w:rsidR="005B08CA" w:rsidRDefault="000F2E6A">
            <w:pPr>
              <w:spacing w:line="240" w:lineRule="auto"/>
            </w:pPr>
            <w:r>
              <w:t xml:space="preserve">Korupcijas novēršanas un apkarošanas pasākumu plāna </w:t>
            </w:r>
            <w:r>
              <w:lastRenderedPageBreak/>
              <w:t>2026.–2027. gadam 2.5.3. apakšpunkts noteic pasākumu veicināt pašvaldību institūciju iesaisti ētikas n</w:t>
            </w:r>
            <w:r>
              <w:t xml:space="preserve">ormu ievērošanas stiprināšanā, nodrošinot metodisko atbalstu ētikas kodeksu pārskatīšanai, kā arī sekmējot ētiskas uzvedības kultūras attīstību. Par atbildīgo šī pasākuma izpildē noteikta Viedās administrācijas un reģionālās attīstības ministrija (turpmāk </w:t>
            </w:r>
            <w:r>
              <w:t>– ministrija).</w:t>
            </w:r>
          </w:p>
          <w:p w14:paraId="27C0CDE0" w14:textId="77777777" w:rsidR="005B08CA" w:rsidRDefault="000F2E6A">
            <w:pPr>
              <w:spacing w:line="240" w:lineRule="auto"/>
            </w:pPr>
            <w:r>
              <w:t>Vēršam uzmanību, ka saskaņā ar Valsts pārvaldes iekārtas likuma 10. panta pirmo daļu valsts pārvalde ir pakļauta likumam un tiesībām. Tā darbojas normatīvajos aktos noteiktās kompetences ietvaros. Valsts pārvalde savas pilnvaras var izmantot</w:t>
            </w:r>
            <w:r>
              <w:t xml:space="preserve"> tikai atbilstoši pilnvarojuma jēgai un mērķim. Saskaņā ar Ministru kabineta noteikumu Nr. 586 2024. gada 3. septembra noteikumu “Viedās administrācijas un reģionālās attīstības ministrijas nolikums” 5.5. apakšpunktu pašvaldību darbības attīstības un pārra</w:t>
            </w:r>
            <w:r>
              <w:t xml:space="preserve">udzības jomā ministrija nodrošina pašvaldību darbības un </w:t>
            </w:r>
            <w:r>
              <w:lastRenderedPageBreak/>
              <w:t>attīstības jautājumu koordināciju, kā arī plāno un īsteno pasākumus, kas vērsti uz tiesiskās bāzes pilnveidi, finansiālās darbības uzlabošanu un teritoriālo reformu īstenošanu, uzrauga pašvaldību dar</w:t>
            </w:r>
            <w:r>
              <w:t>bības tiesiskumu atbilstoši pašvaldību darbību regulējošajos normatīvajos aktos noteiktajai kompetencei.</w:t>
            </w:r>
          </w:p>
          <w:p w14:paraId="2AA6CBCA" w14:textId="77777777" w:rsidR="005B08CA" w:rsidRDefault="000F2E6A">
            <w:pPr>
              <w:spacing w:line="240" w:lineRule="auto"/>
            </w:pPr>
            <w:r>
              <w:t>Ievērojot iepriekš minēto, ministrijas kompetencē nav veikt pašvaldībās veicināšanas pasākumus saistībā ar ētikas prasību stiprināšanu korupcijas novēr</w:t>
            </w:r>
            <w:r>
              <w:t>šanai. Citiem vārdiem, ministrijas kompetencē ir veikt pašvaldību pārraudzību likumā noteiktajos gadījumos, nevis veikt metodisko darbu un kontroli pār pašvaldības noteiktām ētikas prasībām.</w:t>
            </w:r>
          </w:p>
          <w:p w14:paraId="5BE4CDD0" w14:textId="77777777" w:rsidR="005B08CA" w:rsidRDefault="000F2E6A">
            <w:pPr>
              <w:spacing w:line="240" w:lineRule="auto"/>
            </w:pPr>
            <w:r>
              <w:t>Saskaņā ar Korupcijas novēršanas un apkarošanas biroja likuma 7. </w:t>
            </w:r>
            <w:r>
              <w:t>panta pirmās daļas 8. punktu birojs korupcijas novēršanā izstrādā metodiku korupcijas novēršanai un apkarošanai valsts un pašvaldību iestādēs un privātajā sektorā.</w:t>
            </w:r>
          </w:p>
          <w:p w14:paraId="73B87EB3" w14:textId="77777777" w:rsidR="005B08CA" w:rsidRDefault="005B08CA">
            <w:pPr>
              <w:spacing w:line="240" w:lineRule="auto"/>
            </w:pPr>
          </w:p>
          <w:p w14:paraId="07E18694" w14:textId="77777777" w:rsidR="005B08CA" w:rsidRDefault="005B08CA">
            <w:pPr>
              <w:spacing w:line="240" w:lineRule="auto"/>
            </w:pPr>
          </w:p>
          <w:p w14:paraId="71F47E74" w14:textId="77777777" w:rsidR="005B08CA" w:rsidRDefault="005B08CA">
            <w:pPr>
              <w:spacing w:line="240" w:lineRule="auto"/>
            </w:pPr>
          </w:p>
          <w:p w14:paraId="4BA42C2A" w14:textId="77777777" w:rsidR="005B08CA" w:rsidRDefault="000F2E6A">
            <w:pPr>
              <w:spacing w:line="240" w:lineRule="auto"/>
            </w:pPr>
            <w:r>
              <w:t> </w:t>
            </w:r>
          </w:p>
          <w:p w14:paraId="743F2331" w14:textId="77777777" w:rsidR="005B08CA" w:rsidRDefault="000F2E6A">
            <w:pPr>
              <w:spacing w:before="240" w:after="240" w:line="240" w:lineRule="auto"/>
              <w:rPr>
                <w:i/>
              </w:rPr>
            </w:pPr>
            <w:r>
              <w:rPr>
                <w:i/>
              </w:rPr>
              <w:t>Piedāvātā redakcija</w:t>
            </w:r>
          </w:p>
          <w:p w14:paraId="35360A22"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752F9397" w14:textId="77777777" w:rsidR="005B08CA" w:rsidRDefault="000F2E6A">
            <w:pPr>
              <w:spacing w:after="240" w:line="240" w:lineRule="auto"/>
              <w:rPr>
                <w:b/>
              </w:rPr>
            </w:pPr>
            <w:r>
              <w:rPr>
                <w:b/>
              </w:rPr>
              <w:lastRenderedPageBreak/>
              <w:t>Ņemts vērā</w:t>
            </w:r>
          </w:p>
          <w:p w14:paraId="3D3DEE82" w14:textId="77777777" w:rsidR="005B08CA" w:rsidRDefault="000F2E6A">
            <w:pPr>
              <w:spacing w:line="240" w:lineRule="auto"/>
            </w:pPr>
            <w:r>
              <w:t xml:space="preserve">Precizēta plāna projekta 2.5.3. apakšpunkta redakcija, svītrojot VARAM kā atbildīgo institūciju </w:t>
            </w:r>
            <w:r>
              <w:lastRenderedPageBreak/>
              <w:t>pasākuma izpildē.</w:t>
            </w:r>
          </w:p>
          <w:p w14:paraId="0BF3C560" w14:textId="77777777" w:rsidR="005B08CA" w:rsidRDefault="000F2E6A">
            <w:pPr>
              <w:spacing w:line="240" w:lineRule="auto"/>
            </w:pPr>
            <w:r>
              <w:t> </w:t>
            </w:r>
          </w:p>
        </w:tc>
        <w:tc>
          <w:tcPr>
            <w:tcW w:w="3000" w:type="dxa"/>
            <w:shd w:val="clear" w:color="auto" w:fill="FFFFFF"/>
            <w:noWrap/>
            <w:tcMar>
              <w:top w:w="75" w:type="dxa"/>
              <w:left w:w="75" w:type="dxa"/>
              <w:bottom w:w="75" w:type="dxa"/>
              <w:right w:w="75" w:type="dxa"/>
            </w:tcMar>
          </w:tcPr>
          <w:p w14:paraId="21E7A6AE" w14:textId="77777777" w:rsidR="005B08CA" w:rsidRDefault="000F2E6A">
            <w:pPr>
              <w:spacing w:after="240" w:line="240" w:lineRule="auto"/>
              <w:rPr>
                <w:b/>
              </w:rPr>
            </w:pPr>
            <w:r>
              <w:rPr>
                <w:b/>
              </w:rPr>
              <w:lastRenderedPageBreak/>
              <w:t>Plāna projekts</w:t>
            </w:r>
          </w:p>
          <w:p w14:paraId="4EF21A88" w14:textId="77777777" w:rsidR="005B08CA" w:rsidRDefault="000F2E6A">
            <w:pPr>
              <w:spacing w:line="240" w:lineRule="auto"/>
            </w:pPr>
            <w:r>
              <w:t>-</w:t>
            </w:r>
          </w:p>
        </w:tc>
      </w:tr>
      <w:tr w:rsidR="005B08CA" w14:paraId="596A8D5D"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03F0FE89" w14:textId="77777777" w:rsidR="005B08CA" w:rsidRDefault="000F2E6A">
            <w:pPr>
              <w:spacing w:line="240" w:lineRule="auto"/>
            </w:pPr>
            <w:r>
              <w:lastRenderedPageBreak/>
              <w:t>15.</w:t>
            </w:r>
          </w:p>
        </w:tc>
        <w:tc>
          <w:tcPr>
            <w:tcW w:w="3000" w:type="dxa"/>
            <w:shd w:val="clear" w:color="auto" w:fill="FFFFFF"/>
            <w:noWrap/>
            <w:tcMar>
              <w:top w:w="75" w:type="dxa"/>
              <w:left w:w="75" w:type="dxa"/>
              <w:bottom w:w="75" w:type="dxa"/>
              <w:right w:w="75" w:type="dxa"/>
            </w:tcMar>
          </w:tcPr>
          <w:p w14:paraId="4F6192DA" w14:textId="77777777" w:rsidR="005B08CA" w:rsidRDefault="000F2E6A">
            <w:pPr>
              <w:spacing w:after="240" w:line="240" w:lineRule="auto"/>
              <w:rPr>
                <w:b/>
              </w:rPr>
            </w:pPr>
            <w:r>
              <w:rPr>
                <w:b/>
              </w:rPr>
              <w:t>Plāna projekts</w:t>
            </w:r>
          </w:p>
          <w:p w14:paraId="6D4BA12A"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0972BEA6" w14:textId="77777777" w:rsidR="005B08CA" w:rsidRDefault="000F2E6A">
            <w:pPr>
              <w:spacing w:after="240" w:line="240" w:lineRule="auto"/>
              <w:rPr>
                <w:b/>
              </w:rPr>
            </w:pPr>
            <w:r>
              <w:rPr>
                <w:b/>
              </w:rPr>
              <w:t>Priekšlikums (FM - 29.10.2025.)</w:t>
            </w:r>
          </w:p>
          <w:p w14:paraId="1208997C" w14:textId="77777777" w:rsidR="005B08CA" w:rsidRDefault="000F2E6A">
            <w:pPr>
              <w:spacing w:line="240" w:lineRule="auto"/>
            </w:pPr>
            <w:r>
              <w:t>K</w:t>
            </w:r>
            <w:r>
              <w:t xml:space="preserve">orupcijas novēršanas un apkarošanas pasākumu plāna 1.nodaļas 1.8. punkta 2.daļa paredz izvērtēt aktuālās informācijas atklātības prasības un to īstenošanas praksi NVO, kas saņem publisko finansējumu vai iesaistās valsts un pašvaldību līgumos un projektos. </w:t>
            </w:r>
            <w:r>
              <w:t>Izpētes rezultātā plānots identificēt nepieciešamās pilnveides iespējas, ņemot vērā NVO juridisko formu, darbības jomas īpatnības un administratīvā sloga samērīgumu.</w:t>
            </w:r>
          </w:p>
          <w:p w14:paraId="6EF4DFD8" w14:textId="77777777" w:rsidR="005B08CA" w:rsidRDefault="000F2E6A">
            <w:pPr>
              <w:spacing w:line="240" w:lineRule="auto"/>
            </w:pPr>
            <w:r>
              <w:t>Lūgums konkretizēt, kāda ir Finanšu ministrijas loma un kompetence minētājā punktā paredzēto pasākumu īstenošanā.</w:t>
            </w:r>
          </w:p>
          <w:p w14:paraId="433C4B58" w14:textId="77777777" w:rsidR="005B08CA" w:rsidRDefault="000F2E6A">
            <w:pPr>
              <w:spacing w:before="240" w:after="240" w:line="240" w:lineRule="auto"/>
              <w:rPr>
                <w:i/>
              </w:rPr>
            </w:pPr>
            <w:r>
              <w:rPr>
                <w:i/>
              </w:rPr>
              <w:t>Piedāvātā redakcija</w:t>
            </w:r>
          </w:p>
          <w:p w14:paraId="7B233BC4" w14:textId="77777777" w:rsidR="005B08CA" w:rsidRDefault="000F2E6A">
            <w:pPr>
              <w:spacing w:line="240" w:lineRule="auto"/>
            </w:pPr>
            <w:r>
              <w:lastRenderedPageBreak/>
              <w:t>-</w:t>
            </w:r>
          </w:p>
        </w:tc>
        <w:tc>
          <w:tcPr>
            <w:tcW w:w="3000" w:type="dxa"/>
            <w:shd w:val="clear" w:color="auto" w:fill="FFFFFF"/>
            <w:noWrap/>
            <w:tcMar>
              <w:top w:w="75" w:type="dxa"/>
              <w:left w:w="75" w:type="dxa"/>
              <w:bottom w:w="75" w:type="dxa"/>
              <w:right w:w="75" w:type="dxa"/>
            </w:tcMar>
          </w:tcPr>
          <w:p w14:paraId="11B8D560" w14:textId="77777777" w:rsidR="005B08CA" w:rsidRDefault="000F2E6A">
            <w:pPr>
              <w:spacing w:after="240" w:line="240" w:lineRule="auto"/>
              <w:rPr>
                <w:b/>
              </w:rPr>
            </w:pPr>
            <w:r>
              <w:rPr>
                <w:b/>
              </w:rPr>
              <w:lastRenderedPageBreak/>
              <w:t>Ņemts vērā</w:t>
            </w:r>
          </w:p>
          <w:p w14:paraId="7ADE916C" w14:textId="77777777" w:rsidR="005B08CA" w:rsidRDefault="000F2E6A">
            <w:pPr>
              <w:spacing w:line="240" w:lineRule="auto"/>
            </w:pPr>
            <w:r>
              <w:t>Precizēta plāna projekta 1.8. pasākuma redakcija, tostarp situācijas apraksts, atbildīgās un līdzatbildīgās i</w:t>
            </w:r>
            <w:r>
              <w:t>nstitūcijas.</w:t>
            </w:r>
          </w:p>
          <w:p w14:paraId="477DDC5D" w14:textId="77777777" w:rsidR="005B08CA" w:rsidRDefault="000F2E6A">
            <w:pPr>
              <w:spacing w:line="240" w:lineRule="auto"/>
            </w:pPr>
            <w:r>
              <w:t>Par atbildīgo institūciju noteikta Finanšu ministrija, ņemot vērā tās kompetenci valsts finanšu politikas un budžeta līdzekļu pārvaldības jomā, tostarp normatīvā regulējuma izstrādē, kas nosaka publiskā finansējuma piešķiršanas, uzraudzības un</w:t>
            </w:r>
            <w:r>
              <w:t xml:space="preserve"> caurspīdīga izlietojuma kārtību. Finanšu ministrijas loma uzdevuma izpildē ir būtiska, lai nodrošinātu nevalstisko organizāciju darbības caurskatāmības un finanšu atklātības principu ievērošanu, jo finanšu ministra pārraudzībā esošais Valsts ieņēmumu dien</w:t>
            </w:r>
            <w:r>
              <w:t xml:space="preserve">ests </w:t>
            </w:r>
            <w:proofErr w:type="spellStart"/>
            <w:r>
              <w:t>citastarp</w:t>
            </w:r>
            <w:proofErr w:type="spellEnd"/>
            <w:r>
              <w:t xml:space="preserve"> veic ziedojumu izlietojuma un sabiedriskā </w:t>
            </w:r>
            <w:r>
              <w:lastRenderedPageBreak/>
              <w:t>labuma statusa piemērošanas uzraudzību.</w:t>
            </w:r>
          </w:p>
        </w:tc>
        <w:tc>
          <w:tcPr>
            <w:tcW w:w="3000" w:type="dxa"/>
            <w:shd w:val="clear" w:color="auto" w:fill="FFFFFF"/>
            <w:noWrap/>
            <w:tcMar>
              <w:top w:w="75" w:type="dxa"/>
              <w:left w:w="75" w:type="dxa"/>
              <w:bottom w:w="75" w:type="dxa"/>
              <w:right w:w="75" w:type="dxa"/>
            </w:tcMar>
          </w:tcPr>
          <w:p w14:paraId="427BA6A4" w14:textId="77777777" w:rsidR="005B08CA" w:rsidRDefault="000F2E6A">
            <w:pPr>
              <w:spacing w:after="240" w:line="240" w:lineRule="auto"/>
              <w:rPr>
                <w:b/>
              </w:rPr>
            </w:pPr>
            <w:r>
              <w:rPr>
                <w:b/>
              </w:rPr>
              <w:lastRenderedPageBreak/>
              <w:t>Plāna projekts</w:t>
            </w:r>
          </w:p>
          <w:p w14:paraId="1CB4A6AA" w14:textId="77777777" w:rsidR="005B08CA" w:rsidRDefault="000F2E6A">
            <w:pPr>
              <w:spacing w:line="240" w:lineRule="auto"/>
            </w:pPr>
            <w:r>
              <w:t>-</w:t>
            </w:r>
          </w:p>
        </w:tc>
      </w:tr>
      <w:tr w:rsidR="005B08CA" w14:paraId="1C66D0B4"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67BE1F2B" w14:textId="77777777" w:rsidR="005B08CA" w:rsidRDefault="000F2E6A">
            <w:pPr>
              <w:spacing w:line="240" w:lineRule="auto"/>
            </w:pPr>
            <w:r>
              <w:t>16.</w:t>
            </w:r>
          </w:p>
        </w:tc>
        <w:tc>
          <w:tcPr>
            <w:tcW w:w="3000" w:type="dxa"/>
            <w:shd w:val="clear" w:color="auto" w:fill="FFFFFF"/>
            <w:noWrap/>
            <w:tcMar>
              <w:top w:w="75" w:type="dxa"/>
              <w:left w:w="75" w:type="dxa"/>
              <w:bottom w:w="75" w:type="dxa"/>
              <w:right w:w="75" w:type="dxa"/>
            </w:tcMar>
          </w:tcPr>
          <w:p w14:paraId="03BEB487" w14:textId="77777777" w:rsidR="005B08CA" w:rsidRDefault="000F2E6A">
            <w:pPr>
              <w:spacing w:after="240" w:line="240" w:lineRule="auto"/>
              <w:rPr>
                <w:b/>
              </w:rPr>
            </w:pPr>
            <w:r>
              <w:rPr>
                <w:b/>
              </w:rPr>
              <w:t>Plāna projekts</w:t>
            </w:r>
          </w:p>
          <w:p w14:paraId="462054D7"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6163A5FA" w14:textId="77777777" w:rsidR="005B08CA" w:rsidRDefault="000F2E6A">
            <w:pPr>
              <w:spacing w:after="240" w:line="240" w:lineRule="auto"/>
              <w:rPr>
                <w:b/>
              </w:rPr>
            </w:pPr>
            <w:r>
              <w:rPr>
                <w:b/>
              </w:rPr>
              <w:t>Priekšlikums (FM - 29.10.2025.)</w:t>
            </w:r>
          </w:p>
          <w:p w14:paraId="46E35AE9" w14:textId="77777777" w:rsidR="005B08CA" w:rsidRDefault="000F2E6A">
            <w:pPr>
              <w:spacing w:line="240" w:lineRule="auto"/>
            </w:pPr>
            <w:r>
              <w:t>Korupcijas novēršanas un apkarošanas pasākumu plāna 3.nodaļas 3.2. punkts paredz attīstīt mākslīgā intelekta (MI) risinājumus publisko iepirkumu uzraudzībā un kvalitatīvas iepirkumu tehniskās dokumentācijas izstrādē. Lūgums konkretizēt, kāda ir Finanšu min</w:t>
            </w:r>
            <w:r>
              <w:t>istrijas loma un kompetence 3.2.punktā paredzēto pasākumu īstenošanā.</w:t>
            </w:r>
          </w:p>
          <w:p w14:paraId="1B23767C" w14:textId="77777777" w:rsidR="005B08CA" w:rsidRDefault="000F2E6A">
            <w:pPr>
              <w:spacing w:before="240" w:after="240" w:line="240" w:lineRule="auto"/>
              <w:rPr>
                <w:i/>
              </w:rPr>
            </w:pPr>
            <w:r>
              <w:rPr>
                <w:i/>
              </w:rPr>
              <w:t>Piedāvātā redakcija</w:t>
            </w:r>
          </w:p>
          <w:p w14:paraId="3A8544B8"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25AA203C" w14:textId="77777777" w:rsidR="005B08CA" w:rsidRDefault="000F2E6A">
            <w:pPr>
              <w:spacing w:after="240" w:line="240" w:lineRule="auto"/>
              <w:rPr>
                <w:b/>
              </w:rPr>
            </w:pPr>
            <w:r>
              <w:rPr>
                <w:b/>
              </w:rPr>
              <w:t>Ņemts vērā</w:t>
            </w:r>
          </w:p>
          <w:p w14:paraId="0AA36C07" w14:textId="77777777" w:rsidR="005B08CA" w:rsidRDefault="000F2E6A">
            <w:pPr>
              <w:spacing w:line="240" w:lineRule="auto"/>
            </w:pPr>
            <w:r>
              <w:t>Saskaņā ar Finanšu ministrijas nolikuma 5. punktu, Finanšu ministrija (turpmāk – FM) izstrādā un īsteno valsts politiku publisko iepirkumu jomā, kā arī k</w:t>
            </w:r>
            <w:r>
              <w:t>oordinē tās īstenošanu. Savukārt Iepirkumu uzraudzības birojs (turpmāk – IUB) ir FM padotībā esoša valsts pārvaldes iestāde, kas nodrošina normatīvo aktu piemērošanas praksi un metodisko vadību publisko iepirkumu jomā.</w:t>
            </w:r>
          </w:p>
          <w:p w14:paraId="3A73EDEF" w14:textId="77777777" w:rsidR="005B08CA" w:rsidRDefault="000F2E6A">
            <w:pPr>
              <w:spacing w:line="240" w:lineRule="auto"/>
            </w:pPr>
            <w:r>
              <w:t>Līdz ar to FM līdzdalība plāna 3.2. p</w:t>
            </w:r>
            <w:r>
              <w:t>asākumu īstenošanā ir būtiska politikas koordinācijas, metodiskās uzraudzības un publisko iepirkumu sistēmas attīstības aspektā. Ministrijas līdzdalībai ir nozīme, izvērtējot:</w:t>
            </w:r>
          </w:p>
          <w:p w14:paraId="0C7BB5CE" w14:textId="77777777" w:rsidR="005B08CA" w:rsidRDefault="000F2E6A">
            <w:pPr>
              <w:spacing w:line="240" w:lineRule="auto"/>
            </w:pPr>
            <w:r>
              <w:t>- publisko iepirkumu dokumentācijas kvalitātes un standartizācijas jautājumus,</w:t>
            </w:r>
          </w:p>
          <w:p w14:paraId="00FA5A5C" w14:textId="77777777" w:rsidR="005B08CA" w:rsidRDefault="000F2E6A">
            <w:pPr>
              <w:spacing w:line="240" w:lineRule="auto"/>
            </w:pPr>
            <w:r>
              <w:t>- mākslīgā intelekta risinājumu izmantošanas atbilstību publisko iepirkumu regulējumam,</w:t>
            </w:r>
          </w:p>
          <w:p w14:paraId="1F692994" w14:textId="77777777" w:rsidR="005B08CA" w:rsidRDefault="000F2E6A">
            <w:pPr>
              <w:spacing w:line="240" w:lineRule="auto"/>
            </w:pPr>
            <w:r>
              <w:t xml:space="preserve">- iespējamās nepieciešamās izmaiņas normatīvajā </w:t>
            </w:r>
            <w:r>
              <w:lastRenderedPageBreak/>
              <w:t>regulējumā, lai šādu risinājumu izmantošana būtu droša, caurskatāma un tiesiski pamatota.</w:t>
            </w:r>
          </w:p>
          <w:p w14:paraId="206CE869" w14:textId="77777777" w:rsidR="005B08CA" w:rsidRDefault="000F2E6A">
            <w:pPr>
              <w:spacing w:line="240" w:lineRule="auto"/>
            </w:pPr>
            <w:r>
              <w:t>Tādējādi 3.2. punkta pasākumos</w:t>
            </w:r>
            <w:r>
              <w:t xml:space="preserve"> FM ir līdzatbildīgā institūcija sadarbībā ar IUB, Konkurences padomi un KNAB, nodrošinot, ka izstrādājamie mākslīgā intelekta risinājumi publisko iepirkumu dokumentācijas analīzei un kvalitātes uzlabošanai tiek attīstīti atbilstoši publisko iepirkumu poli</w:t>
            </w:r>
            <w:r>
              <w:t>tikas ietvaram un finanšu pārvaldības principiem.</w:t>
            </w:r>
          </w:p>
          <w:p w14:paraId="0D1CDABA" w14:textId="77777777" w:rsidR="005B08CA" w:rsidRDefault="000F2E6A">
            <w:pPr>
              <w:spacing w:line="240" w:lineRule="auto"/>
            </w:pPr>
            <w:r>
              <w:t> </w:t>
            </w:r>
          </w:p>
        </w:tc>
        <w:tc>
          <w:tcPr>
            <w:tcW w:w="3000" w:type="dxa"/>
            <w:shd w:val="clear" w:color="auto" w:fill="FFFFFF"/>
            <w:noWrap/>
            <w:tcMar>
              <w:top w:w="75" w:type="dxa"/>
              <w:left w:w="75" w:type="dxa"/>
              <w:bottom w:w="75" w:type="dxa"/>
              <w:right w:w="75" w:type="dxa"/>
            </w:tcMar>
          </w:tcPr>
          <w:p w14:paraId="26FFD3D9" w14:textId="77777777" w:rsidR="005B08CA" w:rsidRDefault="000F2E6A">
            <w:pPr>
              <w:spacing w:after="240" w:line="240" w:lineRule="auto"/>
              <w:rPr>
                <w:b/>
              </w:rPr>
            </w:pPr>
            <w:r>
              <w:rPr>
                <w:b/>
              </w:rPr>
              <w:lastRenderedPageBreak/>
              <w:t>Plāna projekts</w:t>
            </w:r>
          </w:p>
          <w:p w14:paraId="3F6EE57D" w14:textId="77777777" w:rsidR="005B08CA" w:rsidRDefault="000F2E6A">
            <w:pPr>
              <w:spacing w:line="240" w:lineRule="auto"/>
            </w:pPr>
            <w:r>
              <w:t>-</w:t>
            </w:r>
          </w:p>
        </w:tc>
      </w:tr>
      <w:tr w:rsidR="005B08CA" w14:paraId="0EAD0E08"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2F6154EB" w14:textId="77777777" w:rsidR="005B08CA" w:rsidRDefault="000F2E6A">
            <w:pPr>
              <w:spacing w:line="240" w:lineRule="auto"/>
            </w:pPr>
            <w:r>
              <w:t>17.</w:t>
            </w:r>
          </w:p>
        </w:tc>
        <w:tc>
          <w:tcPr>
            <w:tcW w:w="3000" w:type="dxa"/>
            <w:shd w:val="clear" w:color="auto" w:fill="FFFFFF"/>
            <w:noWrap/>
            <w:tcMar>
              <w:top w:w="75" w:type="dxa"/>
              <w:left w:w="75" w:type="dxa"/>
              <w:bottom w:w="75" w:type="dxa"/>
              <w:right w:w="75" w:type="dxa"/>
            </w:tcMar>
          </w:tcPr>
          <w:p w14:paraId="440398CF" w14:textId="77777777" w:rsidR="005B08CA" w:rsidRDefault="000F2E6A">
            <w:pPr>
              <w:spacing w:after="240" w:line="240" w:lineRule="auto"/>
              <w:rPr>
                <w:b/>
              </w:rPr>
            </w:pPr>
            <w:r>
              <w:rPr>
                <w:b/>
              </w:rPr>
              <w:t>Plāna projekts</w:t>
            </w:r>
          </w:p>
          <w:p w14:paraId="590A0415"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704B6D05" w14:textId="77777777" w:rsidR="005B08CA" w:rsidRDefault="000F2E6A">
            <w:pPr>
              <w:spacing w:after="240" w:line="240" w:lineRule="auto"/>
              <w:rPr>
                <w:b/>
              </w:rPr>
            </w:pPr>
            <w:r>
              <w:rPr>
                <w:b/>
              </w:rPr>
              <w:t>Priekšlikums (VK - 24.10.2025.)</w:t>
            </w:r>
          </w:p>
          <w:p w14:paraId="18A25F64" w14:textId="77777777" w:rsidR="005B08CA" w:rsidRDefault="000F2E6A">
            <w:pPr>
              <w:spacing w:line="240" w:lineRule="auto"/>
            </w:pPr>
            <w:r>
              <w:t>Plāna projektā norādīts, ka korupcijas mazināšanā būtiska nozīme ir preventīviem pasākumiem, tostarp žurnālistu darbam, un uzsvērta mediju profesionāļu izglītošana  un  žurnālistikas spēju uzraudzīt norises publiskajā pārvaldē stiprināšana. Plānā ir iekļau</w:t>
            </w:r>
            <w:r>
              <w:t xml:space="preserve">ts pasākums 1.5. "Stiprināt sadarbību ar mediju un NVO pārstāvjiem, celt to pētniecisko kapacitāti korupcijas </w:t>
            </w:r>
            <w:r>
              <w:lastRenderedPageBreak/>
              <w:t>identificēšanā, informācijas pārbaudē un darbā ar publiski pieejamām datu bāzēm".  Plānoti tematiski informatīvi semināri mediju  pārstāvjiem.</w:t>
            </w:r>
          </w:p>
          <w:p w14:paraId="28323B7F" w14:textId="77777777" w:rsidR="005B08CA" w:rsidRDefault="000F2E6A">
            <w:pPr>
              <w:spacing w:line="240" w:lineRule="auto"/>
            </w:pPr>
            <w:r>
              <w:t>Tra</w:t>
            </w:r>
            <w:r>
              <w:t>uksmes celšanas likumā nostiprināta iespēja celt trauksmi, sniedzot informāciju publiski. Tas, cita starpā, nozīmē informācijas nodošanu  žurnālistam, redaktoram, TV raidījumam u.tml. Piemēram, "</w:t>
            </w:r>
            <w:proofErr w:type="spellStart"/>
            <w:r>
              <w:t>LuxLeaks</w:t>
            </w:r>
            <w:proofErr w:type="spellEnd"/>
            <w:r>
              <w:t>" lieta primāri saistīta ar informācijas nodošanu pla</w:t>
            </w:r>
            <w:r>
              <w:t>šsaziņas līdzekļiem, tā efektīvi piesaistot uzmanību.</w:t>
            </w:r>
          </w:p>
          <w:p w14:paraId="2A214B82" w14:textId="77777777" w:rsidR="005B08CA" w:rsidRDefault="000F2E6A">
            <w:pPr>
              <w:spacing w:line="240" w:lineRule="auto"/>
            </w:pPr>
            <w:r>
              <w:t xml:space="preserve">Trauksmes celšanas likuma </w:t>
            </w:r>
            <w:proofErr w:type="spellStart"/>
            <w:r>
              <w:t>ex</w:t>
            </w:r>
            <w:proofErr w:type="spellEnd"/>
            <w:r>
              <w:t xml:space="preserve">-post </w:t>
            </w:r>
            <w:proofErr w:type="spellStart"/>
            <w:r>
              <w:t>izvērtējumā</w:t>
            </w:r>
            <w:proofErr w:type="spellEnd"/>
            <w:r>
              <w:t xml:space="preserve"> norādīts, ka nepieciešams pievērst lielāku uzmanību izglītošanai un izpratnes veicināšanai, tostarp plašsaziņas līdzekļu izglītošanai (kā var celt trauksmi,</w:t>
            </w:r>
            <w:r>
              <w:t xml:space="preserve"> izmantojot medijus), piemēram, rīkot  mācības, seminārus, diskusijas, skaidrojot mediju pārstāvjiem Trauksmes celšanas likumā noteikto.</w:t>
            </w:r>
          </w:p>
          <w:p w14:paraId="5A5A81EF" w14:textId="77777777" w:rsidR="005B08CA" w:rsidRDefault="000F2E6A">
            <w:pPr>
              <w:spacing w:line="240" w:lineRule="auto"/>
            </w:pPr>
            <w:r>
              <w:t xml:space="preserve">Lūdzam pasākumā 1.5. kā tematiku paredzēt arī trauksmes celšanu, sniedzot informāciju </w:t>
            </w:r>
            <w:r>
              <w:lastRenderedPageBreak/>
              <w:t>publiski.</w:t>
            </w:r>
          </w:p>
          <w:p w14:paraId="5D378125" w14:textId="77777777" w:rsidR="005B08CA" w:rsidRDefault="000F2E6A">
            <w:pPr>
              <w:spacing w:line="240" w:lineRule="auto"/>
            </w:pPr>
            <w:r>
              <w:t>Trauksmes celšanas liku</w:t>
            </w:r>
            <w:r>
              <w:t>ma īstenošanas </w:t>
            </w:r>
            <w:proofErr w:type="spellStart"/>
            <w:r>
              <w:t>ex</w:t>
            </w:r>
            <w:proofErr w:type="spellEnd"/>
            <w:r>
              <w:t>-post </w:t>
            </w:r>
            <w:proofErr w:type="spellStart"/>
            <w:r>
              <w:t>izvērtējums</w:t>
            </w:r>
            <w:proofErr w:type="spellEnd"/>
            <w:r>
              <w:t xml:space="preserve"> pieņemts MK 21.01.2025. sēde:</w:t>
            </w:r>
          </w:p>
          <w:p w14:paraId="356241AF" w14:textId="77777777" w:rsidR="005B08CA" w:rsidRDefault="000F2E6A">
            <w:pPr>
              <w:spacing w:line="240" w:lineRule="auto"/>
            </w:pPr>
            <w:r>
              <w:t>https://tapportals.mk.gov.lv/legal_acts/131821e9-6cb3-4835-9b15-ed2c3cd6929d </w:t>
            </w:r>
          </w:p>
          <w:p w14:paraId="157E96DE" w14:textId="77777777" w:rsidR="005B08CA" w:rsidRDefault="005B08CA">
            <w:pPr>
              <w:spacing w:line="240" w:lineRule="auto"/>
            </w:pPr>
          </w:p>
          <w:p w14:paraId="346E7048" w14:textId="77777777" w:rsidR="005B08CA" w:rsidRDefault="000F2E6A">
            <w:pPr>
              <w:spacing w:line="240" w:lineRule="auto"/>
            </w:pPr>
            <w:r>
              <w:t> </w:t>
            </w:r>
          </w:p>
          <w:p w14:paraId="0BD64563" w14:textId="77777777" w:rsidR="005B08CA" w:rsidRDefault="000F2E6A">
            <w:pPr>
              <w:spacing w:before="240" w:after="240" w:line="240" w:lineRule="auto"/>
              <w:rPr>
                <w:i/>
              </w:rPr>
            </w:pPr>
            <w:r>
              <w:rPr>
                <w:i/>
              </w:rPr>
              <w:t>Piedāvātā redakcija</w:t>
            </w:r>
          </w:p>
          <w:p w14:paraId="3630A887"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03BE1A6A" w14:textId="77777777" w:rsidR="005B08CA" w:rsidRDefault="000F2E6A">
            <w:pPr>
              <w:spacing w:after="240" w:line="240" w:lineRule="auto"/>
              <w:rPr>
                <w:b/>
              </w:rPr>
            </w:pPr>
            <w:r>
              <w:rPr>
                <w:b/>
              </w:rPr>
              <w:lastRenderedPageBreak/>
              <w:t>Ņemts vērā</w:t>
            </w:r>
          </w:p>
          <w:p w14:paraId="2F08000B" w14:textId="77777777" w:rsidR="005B08CA" w:rsidRDefault="000F2E6A">
            <w:pPr>
              <w:spacing w:line="240" w:lineRule="auto"/>
            </w:pPr>
            <w:r>
              <w:t>Skat. precizēto plāna projekta 1.5. pasākuma redakciju.</w:t>
            </w:r>
          </w:p>
        </w:tc>
        <w:tc>
          <w:tcPr>
            <w:tcW w:w="3000" w:type="dxa"/>
            <w:shd w:val="clear" w:color="auto" w:fill="FFFFFF"/>
            <w:noWrap/>
            <w:tcMar>
              <w:top w:w="75" w:type="dxa"/>
              <w:left w:w="75" w:type="dxa"/>
              <w:bottom w:w="75" w:type="dxa"/>
              <w:right w:w="75" w:type="dxa"/>
            </w:tcMar>
          </w:tcPr>
          <w:p w14:paraId="60F66DED" w14:textId="77777777" w:rsidR="005B08CA" w:rsidRDefault="000F2E6A">
            <w:pPr>
              <w:spacing w:after="240" w:line="240" w:lineRule="auto"/>
              <w:rPr>
                <w:b/>
              </w:rPr>
            </w:pPr>
            <w:r>
              <w:rPr>
                <w:b/>
              </w:rPr>
              <w:t>Plāna projekts</w:t>
            </w:r>
          </w:p>
          <w:p w14:paraId="68E40552" w14:textId="77777777" w:rsidR="005B08CA" w:rsidRDefault="000F2E6A">
            <w:pPr>
              <w:spacing w:line="240" w:lineRule="auto"/>
            </w:pPr>
            <w:r>
              <w:t>-</w:t>
            </w:r>
          </w:p>
        </w:tc>
      </w:tr>
      <w:tr w:rsidR="005B08CA" w14:paraId="6D2CF20B"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20000A52" w14:textId="77777777" w:rsidR="005B08CA" w:rsidRDefault="000F2E6A">
            <w:pPr>
              <w:spacing w:line="240" w:lineRule="auto"/>
            </w:pPr>
            <w:r>
              <w:lastRenderedPageBreak/>
              <w:t>18.</w:t>
            </w:r>
          </w:p>
        </w:tc>
        <w:tc>
          <w:tcPr>
            <w:tcW w:w="3000" w:type="dxa"/>
            <w:shd w:val="clear" w:color="auto" w:fill="FFFFFF"/>
            <w:noWrap/>
            <w:tcMar>
              <w:top w:w="75" w:type="dxa"/>
              <w:left w:w="75" w:type="dxa"/>
              <w:bottom w:w="75" w:type="dxa"/>
              <w:right w:w="75" w:type="dxa"/>
            </w:tcMar>
          </w:tcPr>
          <w:p w14:paraId="3C98B538" w14:textId="77777777" w:rsidR="005B08CA" w:rsidRDefault="000F2E6A">
            <w:pPr>
              <w:spacing w:after="240" w:line="240" w:lineRule="auto"/>
              <w:rPr>
                <w:b/>
              </w:rPr>
            </w:pPr>
            <w:r>
              <w:rPr>
                <w:b/>
              </w:rPr>
              <w:t>Plāna projekts</w:t>
            </w:r>
          </w:p>
          <w:p w14:paraId="496CFF7B"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7591FF3A" w14:textId="77777777" w:rsidR="005B08CA" w:rsidRDefault="000F2E6A">
            <w:pPr>
              <w:spacing w:after="240" w:line="240" w:lineRule="auto"/>
              <w:rPr>
                <w:b/>
              </w:rPr>
            </w:pPr>
            <w:r>
              <w:rPr>
                <w:b/>
              </w:rPr>
              <w:t>Priekšlikums (VM - 28.10.2025.)</w:t>
            </w:r>
          </w:p>
          <w:p w14:paraId="7CF94356" w14:textId="77777777" w:rsidR="005B08CA" w:rsidRDefault="000F2E6A">
            <w:pPr>
              <w:spacing w:line="240" w:lineRule="auto"/>
            </w:pPr>
            <w:r>
              <w:t>Lūdzam izvērtēt nepieciešamību papildināt plāna projektu ar p</w:t>
            </w:r>
            <w:r>
              <w:t>apildus finansējuma nepieciešamību 1.9.pasākuma ieviešanai. </w:t>
            </w:r>
          </w:p>
          <w:p w14:paraId="01993069" w14:textId="77777777" w:rsidR="005B08CA" w:rsidRDefault="000F2E6A">
            <w:pPr>
              <w:spacing w:line="240" w:lineRule="auto"/>
            </w:pPr>
            <w:r>
              <w:t>Informējam, ka  2025. gada valsts budžeta konsolidācijas un deficīta samazināšanas ietvaros Veselības ministrijai (turpmāk - Ministrija) turpmākajiem gadiem samazināts finansējums, lai nodrošināt</w:t>
            </w:r>
            <w:r>
              <w:t xml:space="preserve">u valsts prioritātes – aizsardzības spēju stiprināšanas – finansēšanu. Līdz ar to Ministrijas rīcībā šobrīd nav finanšu līdzekļu informatīvo </w:t>
            </w:r>
            <w:r>
              <w:lastRenderedPageBreak/>
              <w:t>materiālu sagatavošanai un izplatīšanai sabiedrības izglītošanas nolūkos. </w:t>
            </w:r>
          </w:p>
          <w:p w14:paraId="6CE2CA7D" w14:textId="77777777" w:rsidR="005B08CA" w:rsidRDefault="000F2E6A">
            <w:pPr>
              <w:spacing w:before="240" w:after="240" w:line="240" w:lineRule="auto"/>
              <w:rPr>
                <w:i/>
              </w:rPr>
            </w:pPr>
            <w:r>
              <w:rPr>
                <w:i/>
              </w:rPr>
              <w:t>Piedāvātā redakcija</w:t>
            </w:r>
          </w:p>
          <w:p w14:paraId="537F0CE7"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4C1EEA16" w14:textId="77777777" w:rsidR="005B08CA" w:rsidRDefault="000F2E6A">
            <w:pPr>
              <w:spacing w:after="240" w:line="240" w:lineRule="auto"/>
              <w:rPr>
                <w:b/>
              </w:rPr>
            </w:pPr>
            <w:r>
              <w:rPr>
                <w:b/>
              </w:rPr>
              <w:lastRenderedPageBreak/>
              <w:t>Nav ņemts vērā</w:t>
            </w:r>
          </w:p>
          <w:p w14:paraId="5907249C" w14:textId="77777777" w:rsidR="005B08CA" w:rsidRDefault="000F2E6A">
            <w:pPr>
              <w:spacing w:line="240" w:lineRule="auto"/>
            </w:pPr>
            <w:r>
              <w:t xml:space="preserve">Vēršam uzmanību, ka šajā plānošanas periodā atbildīgās institūcijas KNAPP 2026–2027 paredzētos pasākumus īstenos institūcijām piešķirto valsts budžeta līdzekļu vai jau apstiprinātu ES vai citu institūciju </w:t>
            </w:r>
            <w:proofErr w:type="spellStart"/>
            <w:r>
              <w:t>grantu</w:t>
            </w:r>
            <w:proofErr w:type="spellEnd"/>
            <w:r>
              <w:t xml:space="preserve"> programmu līdzfinansēto proje</w:t>
            </w:r>
            <w:r>
              <w:t>ktu ietvaros.</w:t>
            </w:r>
          </w:p>
        </w:tc>
        <w:tc>
          <w:tcPr>
            <w:tcW w:w="3000" w:type="dxa"/>
            <w:shd w:val="clear" w:color="auto" w:fill="FFFFFF"/>
            <w:noWrap/>
            <w:tcMar>
              <w:top w:w="75" w:type="dxa"/>
              <w:left w:w="75" w:type="dxa"/>
              <w:bottom w:w="75" w:type="dxa"/>
              <w:right w:w="75" w:type="dxa"/>
            </w:tcMar>
          </w:tcPr>
          <w:p w14:paraId="02144D9E" w14:textId="77777777" w:rsidR="005B08CA" w:rsidRDefault="000F2E6A">
            <w:pPr>
              <w:spacing w:after="240" w:line="240" w:lineRule="auto"/>
              <w:rPr>
                <w:b/>
              </w:rPr>
            </w:pPr>
            <w:r>
              <w:rPr>
                <w:b/>
              </w:rPr>
              <w:t>Plāna projekts</w:t>
            </w:r>
          </w:p>
          <w:p w14:paraId="5FF24AD0" w14:textId="77777777" w:rsidR="005B08CA" w:rsidRDefault="000F2E6A">
            <w:pPr>
              <w:spacing w:line="240" w:lineRule="auto"/>
            </w:pPr>
            <w:r>
              <w:t>-</w:t>
            </w:r>
          </w:p>
        </w:tc>
      </w:tr>
      <w:tr w:rsidR="005B08CA" w14:paraId="2B890007"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704E70BA" w14:textId="77777777" w:rsidR="005B08CA" w:rsidRDefault="000F2E6A">
            <w:pPr>
              <w:spacing w:line="240" w:lineRule="auto"/>
            </w:pPr>
            <w:r>
              <w:t>19.</w:t>
            </w:r>
          </w:p>
        </w:tc>
        <w:tc>
          <w:tcPr>
            <w:tcW w:w="3000" w:type="dxa"/>
            <w:shd w:val="clear" w:color="auto" w:fill="FFFFFF"/>
            <w:noWrap/>
            <w:tcMar>
              <w:top w:w="75" w:type="dxa"/>
              <w:left w:w="75" w:type="dxa"/>
              <w:bottom w:w="75" w:type="dxa"/>
              <w:right w:w="75" w:type="dxa"/>
            </w:tcMar>
          </w:tcPr>
          <w:p w14:paraId="0C477C98" w14:textId="77777777" w:rsidR="005B08CA" w:rsidRDefault="000F2E6A">
            <w:pPr>
              <w:spacing w:after="240" w:line="240" w:lineRule="auto"/>
              <w:rPr>
                <w:b/>
              </w:rPr>
            </w:pPr>
            <w:r>
              <w:rPr>
                <w:b/>
              </w:rPr>
              <w:t>Plāna projekts</w:t>
            </w:r>
          </w:p>
          <w:p w14:paraId="2D8391C9"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2B7C9932" w14:textId="77777777" w:rsidR="005B08CA" w:rsidRDefault="000F2E6A">
            <w:pPr>
              <w:spacing w:after="240" w:line="240" w:lineRule="auto"/>
              <w:rPr>
                <w:b/>
              </w:rPr>
            </w:pPr>
            <w:r>
              <w:rPr>
                <w:b/>
              </w:rPr>
              <w:t>Priekšlikums (VK - 24.10.2025.)</w:t>
            </w:r>
          </w:p>
          <w:p w14:paraId="660DF073" w14:textId="77777777" w:rsidR="005B08CA" w:rsidRDefault="000F2E6A">
            <w:pPr>
              <w:spacing w:line="240" w:lineRule="auto"/>
            </w:pPr>
            <w:r>
              <w:t xml:space="preserve">Lūdzam precizēt plāna projektu un Valsts kanceleju noteikt par pasākuma 2.5. darbības rezultāta 2.5.1. </w:t>
            </w:r>
            <w:r>
              <w:t>līdzatbildīgo institūciju, ņemot vērā, ka darbības rezultātā 2.5.1. paredzēto vadlīniju izstrādi nodrošinās Valsts administrācijas skola. Tāpat lūdzam precizēt darbības rezultāta 2.5.1. izpildes termiņu, nosakot, ka tas izpildāms 2026. gada II ceturksnī. </w:t>
            </w:r>
          </w:p>
          <w:p w14:paraId="3FCE4B16" w14:textId="77777777" w:rsidR="005B08CA" w:rsidRDefault="000F2E6A">
            <w:pPr>
              <w:spacing w:before="240" w:after="240" w:line="240" w:lineRule="auto"/>
              <w:rPr>
                <w:i/>
              </w:rPr>
            </w:pPr>
            <w:r>
              <w:rPr>
                <w:i/>
              </w:rPr>
              <w:t>Piedāvātā redakcija</w:t>
            </w:r>
          </w:p>
          <w:p w14:paraId="682366A1"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31250DF3" w14:textId="77777777" w:rsidR="005B08CA" w:rsidRDefault="000F2E6A">
            <w:pPr>
              <w:spacing w:after="240" w:line="240" w:lineRule="auto"/>
              <w:rPr>
                <w:b/>
              </w:rPr>
            </w:pPr>
            <w:r>
              <w:rPr>
                <w:b/>
              </w:rPr>
              <w:t>Ņemts vērā</w:t>
            </w:r>
          </w:p>
          <w:p w14:paraId="7594E67C" w14:textId="77777777" w:rsidR="005B08CA" w:rsidRDefault="000F2E6A">
            <w:pPr>
              <w:spacing w:line="240" w:lineRule="auto"/>
            </w:pPr>
            <w:r>
              <w:t>Skat. precizēto plāna projekta 2.5. pasākuma redakciju.</w:t>
            </w:r>
          </w:p>
        </w:tc>
        <w:tc>
          <w:tcPr>
            <w:tcW w:w="3000" w:type="dxa"/>
            <w:shd w:val="clear" w:color="auto" w:fill="FFFFFF"/>
            <w:noWrap/>
            <w:tcMar>
              <w:top w:w="75" w:type="dxa"/>
              <w:left w:w="75" w:type="dxa"/>
              <w:bottom w:w="75" w:type="dxa"/>
              <w:right w:w="75" w:type="dxa"/>
            </w:tcMar>
          </w:tcPr>
          <w:p w14:paraId="6C5B20A0" w14:textId="77777777" w:rsidR="005B08CA" w:rsidRDefault="000F2E6A">
            <w:pPr>
              <w:spacing w:after="240" w:line="240" w:lineRule="auto"/>
              <w:rPr>
                <w:b/>
              </w:rPr>
            </w:pPr>
            <w:r>
              <w:rPr>
                <w:b/>
              </w:rPr>
              <w:t>Plāna projekts</w:t>
            </w:r>
          </w:p>
          <w:p w14:paraId="7EFF8472" w14:textId="77777777" w:rsidR="005B08CA" w:rsidRDefault="000F2E6A">
            <w:pPr>
              <w:spacing w:line="240" w:lineRule="auto"/>
            </w:pPr>
            <w:r>
              <w:t>-</w:t>
            </w:r>
          </w:p>
        </w:tc>
      </w:tr>
      <w:tr w:rsidR="005B08CA" w14:paraId="4A57974D"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41D2D4B3" w14:textId="77777777" w:rsidR="005B08CA" w:rsidRDefault="000F2E6A">
            <w:pPr>
              <w:spacing w:line="240" w:lineRule="auto"/>
            </w:pPr>
            <w:r>
              <w:t>20.</w:t>
            </w:r>
          </w:p>
        </w:tc>
        <w:tc>
          <w:tcPr>
            <w:tcW w:w="3000" w:type="dxa"/>
            <w:shd w:val="clear" w:color="auto" w:fill="FFFFFF"/>
            <w:noWrap/>
            <w:tcMar>
              <w:top w:w="75" w:type="dxa"/>
              <w:left w:w="75" w:type="dxa"/>
              <w:bottom w:w="75" w:type="dxa"/>
              <w:right w:w="75" w:type="dxa"/>
            </w:tcMar>
          </w:tcPr>
          <w:p w14:paraId="5036ADCB" w14:textId="77777777" w:rsidR="005B08CA" w:rsidRDefault="000F2E6A">
            <w:pPr>
              <w:spacing w:after="240" w:line="240" w:lineRule="auto"/>
              <w:rPr>
                <w:b/>
              </w:rPr>
            </w:pPr>
            <w:r>
              <w:rPr>
                <w:b/>
              </w:rPr>
              <w:t>Plāna projekts</w:t>
            </w:r>
          </w:p>
          <w:p w14:paraId="5CB62B9F"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53B45BA9" w14:textId="77777777" w:rsidR="005B08CA" w:rsidRDefault="000F2E6A">
            <w:pPr>
              <w:spacing w:after="240" w:line="240" w:lineRule="auto"/>
              <w:rPr>
                <w:b/>
              </w:rPr>
            </w:pPr>
            <w:r>
              <w:rPr>
                <w:b/>
              </w:rPr>
              <w:t>Priekšlikums (VK - 24.10.2025.)</w:t>
            </w:r>
          </w:p>
          <w:p w14:paraId="492D479F" w14:textId="77777777" w:rsidR="005B08CA" w:rsidRDefault="000F2E6A">
            <w:pPr>
              <w:spacing w:line="240" w:lineRule="auto"/>
            </w:pPr>
            <w:r>
              <w:t xml:space="preserve">Ņemot vērā 24. lappusē piedāvātā 2. politikas rezultāta 4. rezultatīvā rādītāja mērvienības </w:t>
            </w:r>
            <w:r>
              <w:lastRenderedPageBreak/>
              <w:t xml:space="preserve">bāzes gada vērtības trūkumu, aicinām izvērtēt iespēju noteikt </w:t>
            </w:r>
            <w:r>
              <w:t>citu mērvienību, kurai būtu pieejama bāzes vērtība, jo esošajā redakcijā var nebūt iespējams pierādīt rādītāja sasniegšanu (izmaiņas, t.sk. pieaugumu).</w:t>
            </w:r>
          </w:p>
          <w:p w14:paraId="692187CF" w14:textId="77777777" w:rsidR="005B08CA" w:rsidRDefault="000F2E6A">
            <w:pPr>
              <w:spacing w:before="240" w:after="240" w:line="240" w:lineRule="auto"/>
              <w:rPr>
                <w:i/>
              </w:rPr>
            </w:pPr>
            <w:r>
              <w:rPr>
                <w:i/>
              </w:rPr>
              <w:t>Piedāvātā redakcija</w:t>
            </w:r>
          </w:p>
          <w:p w14:paraId="4664035D"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05E1E799" w14:textId="77777777" w:rsidR="005B08CA" w:rsidRDefault="000F2E6A">
            <w:pPr>
              <w:spacing w:after="240" w:line="240" w:lineRule="auto"/>
              <w:rPr>
                <w:b/>
              </w:rPr>
            </w:pPr>
            <w:r>
              <w:rPr>
                <w:b/>
              </w:rPr>
              <w:lastRenderedPageBreak/>
              <w:t>Ņemts vērā</w:t>
            </w:r>
          </w:p>
          <w:p w14:paraId="467E7FC5" w14:textId="77777777" w:rsidR="005B08CA" w:rsidRDefault="000F2E6A">
            <w:pPr>
              <w:spacing w:line="240" w:lineRule="auto"/>
            </w:pPr>
            <w:r>
              <w:t>Skat. precizēto plāna projekta redakciju, 2. politikas rezultāta 4. rezultatīvais rādītājs svītrots.</w:t>
            </w:r>
          </w:p>
          <w:p w14:paraId="7DF88254" w14:textId="77777777" w:rsidR="005B08CA" w:rsidRDefault="000F2E6A">
            <w:pPr>
              <w:spacing w:line="240" w:lineRule="auto"/>
            </w:pPr>
            <w:r>
              <w:t xml:space="preserve">Valsts pārvaldes iestāžu </w:t>
            </w:r>
            <w:r>
              <w:lastRenderedPageBreak/>
              <w:t>īpatsvars, kas ir veikušas ētikas kodeksu aktualizāciju pēdējo trīs gadu laikā datu trūkuma dēļ netiks skatīts dinamikā, bet fiksē</w:t>
            </w:r>
            <w:r>
              <w:t>ta aktuālā situācija noteiktā periodā, ja šādi dati tiks sniegti KNAB.</w:t>
            </w:r>
          </w:p>
        </w:tc>
        <w:tc>
          <w:tcPr>
            <w:tcW w:w="3000" w:type="dxa"/>
            <w:shd w:val="clear" w:color="auto" w:fill="FFFFFF"/>
            <w:noWrap/>
            <w:tcMar>
              <w:top w:w="75" w:type="dxa"/>
              <w:left w:w="75" w:type="dxa"/>
              <w:bottom w:w="75" w:type="dxa"/>
              <w:right w:w="75" w:type="dxa"/>
            </w:tcMar>
          </w:tcPr>
          <w:p w14:paraId="41ACC195" w14:textId="77777777" w:rsidR="005B08CA" w:rsidRDefault="000F2E6A">
            <w:pPr>
              <w:spacing w:after="240" w:line="240" w:lineRule="auto"/>
              <w:rPr>
                <w:b/>
              </w:rPr>
            </w:pPr>
            <w:r>
              <w:rPr>
                <w:b/>
              </w:rPr>
              <w:lastRenderedPageBreak/>
              <w:t>Plāna projekts</w:t>
            </w:r>
          </w:p>
          <w:p w14:paraId="1B8B4EB8" w14:textId="77777777" w:rsidR="005B08CA" w:rsidRDefault="000F2E6A">
            <w:pPr>
              <w:spacing w:line="240" w:lineRule="auto"/>
            </w:pPr>
            <w:r>
              <w:t>-</w:t>
            </w:r>
          </w:p>
        </w:tc>
      </w:tr>
      <w:tr w:rsidR="005B08CA" w14:paraId="53F3CBDE"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1D543021" w14:textId="77777777" w:rsidR="005B08CA" w:rsidRDefault="000F2E6A">
            <w:pPr>
              <w:spacing w:line="240" w:lineRule="auto"/>
            </w:pPr>
            <w:r>
              <w:t>21.</w:t>
            </w:r>
          </w:p>
        </w:tc>
        <w:tc>
          <w:tcPr>
            <w:tcW w:w="3000" w:type="dxa"/>
            <w:shd w:val="clear" w:color="auto" w:fill="FFFFFF"/>
            <w:noWrap/>
            <w:tcMar>
              <w:top w:w="75" w:type="dxa"/>
              <w:left w:w="75" w:type="dxa"/>
              <w:bottom w:w="75" w:type="dxa"/>
              <w:right w:w="75" w:type="dxa"/>
            </w:tcMar>
          </w:tcPr>
          <w:p w14:paraId="41C71C95" w14:textId="77777777" w:rsidR="005B08CA" w:rsidRDefault="000F2E6A">
            <w:pPr>
              <w:spacing w:after="240" w:line="240" w:lineRule="auto"/>
              <w:rPr>
                <w:b/>
              </w:rPr>
            </w:pPr>
            <w:r>
              <w:rPr>
                <w:b/>
              </w:rPr>
              <w:t>Plāna projekts</w:t>
            </w:r>
          </w:p>
          <w:p w14:paraId="0EA05B9F"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38E78DEC" w14:textId="77777777" w:rsidR="005B08CA" w:rsidRDefault="000F2E6A">
            <w:pPr>
              <w:spacing w:after="240" w:line="240" w:lineRule="auto"/>
              <w:rPr>
                <w:b/>
              </w:rPr>
            </w:pPr>
            <w:r>
              <w:rPr>
                <w:b/>
              </w:rPr>
              <w:t>Priekšlikums (VK - 24.10.2025.)</w:t>
            </w:r>
          </w:p>
          <w:p w14:paraId="263C6230" w14:textId="77777777" w:rsidR="005B08CA" w:rsidRDefault="000F2E6A">
            <w:pPr>
              <w:spacing w:line="240" w:lineRule="auto"/>
            </w:pPr>
            <w:r>
              <w:t>Ievērojot Ministru kabineta 2014. gada 2. dece</w:t>
            </w:r>
            <w:r>
              <w:t>mbra noteikumu Nr.737 "Attīstības plānošanas dokumentu izstrādes un ietekmes izvērtēšanas noteikumi" 25.5. punktu, ka plāna projektā termiņus pasākumu īstenošanai nosaka ar precizitāti līdz pusgadam, aicinām precizēt 1.7. pasākuma termiņus (piemēram, norād</w:t>
            </w:r>
            <w:r>
              <w:t>ot minēto gadu pēdējo dienu).</w:t>
            </w:r>
          </w:p>
          <w:p w14:paraId="758FA1E7" w14:textId="77777777" w:rsidR="005B08CA" w:rsidRDefault="000F2E6A">
            <w:pPr>
              <w:spacing w:before="240" w:after="240" w:line="240" w:lineRule="auto"/>
              <w:rPr>
                <w:i/>
              </w:rPr>
            </w:pPr>
            <w:r>
              <w:rPr>
                <w:i/>
              </w:rPr>
              <w:t>Piedāvātā redakcija</w:t>
            </w:r>
          </w:p>
          <w:p w14:paraId="22430C49" w14:textId="77777777" w:rsidR="005B08CA" w:rsidRDefault="000F2E6A">
            <w:pPr>
              <w:spacing w:line="240" w:lineRule="auto"/>
            </w:pPr>
            <w:r>
              <w:t>2026. gada 31. decembris;</w:t>
            </w:r>
          </w:p>
          <w:p w14:paraId="013B1F9F" w14:textId="77777777" w:rsidR="005B08CA" w:rsidRDefault="000F2E6A">
            <w:pPr>
              <w:spacing w:line="240" w:lineRule="auto"/>
            </w:pPr>
            <w:r>
              <w:t>2027. gada 31. decembris.</w:t>
            </w:r>
          </w:p>
        </w:tc>
        <w:tc>
          <w:tcPr>
            <w:tcW w:w="3000" w:type="dxa"/>
            <w:shd w:val="clear" w:color="auto" w:fill="FFFFFF"/>
            <w:noWrap/>
            <w:tcMar>
              <w:top w:w="75" w:type="dxa"/>
              <w:left w:w="75" w:type="dxa"/>
              <w:bottom w:w="75" w:type="dxa"/>
              <w:right w:w="75" w:type="dxa"/>
            </w:tcMar>
          </w:tcPr>
          <w:p w14:paraId="5438B4BB" w14:textId="77777777" w:rsidR="005B08CA" w:rsidRDefault="000F2E6A">
            <w:pPr>
              <w:spacing w:after="240" w:line="240" w:lineRule="auto"/>
              <w:rPr>
                <w:b/>
              </w:rPr>
            </w:pPr>
            <w:r>
              <w:rPr>
                <w:b/>
              </w:rPr>
              <w:t>Ņemts vērā</w:t>
            </w:r>
          </w:p>
          <w:p w14:paraId="1E7A5CF4" w14:textId="77777777" w:rsidR="005B08CA" w:rsidRDefault="000F2E6A">
            <w:pPr>
              <w:spacing w:line="240" w:lineRule="auto"/>
            </w:pPr>
            <w:r>
              <w:t>Skat. precizēto plāna projekta redakciju.</w:t>
            </w:r>
          </w:p>
        </w:tc>
        <w:tc>
          <w:tcPr>
            <w:tcW w:w="3000" w:type="dxa"/>
            <w:shd w:val="clear" w:color="auto" w:fill="FFFFFF"/>
            <w:noWrap/>
            <w:tcMar>
              <w:top w:w="75" w:type="dxa"/>
              <w:left w:w="75" w:type="dxa"/>
              <w:bottom w:w="75" w:type="dxa"/>
              <w:right w:w="75" w:type="dxa"/>
            </w:tcMar>
          </w:tcPr>
          <w:p w14:paraId="574CB49C" w14:textId="77777777" w:rsidR="005B08CA" w:rsidRDefault="000F2E6A">
            <w:pPr>
              <w:spacing w:after="240" w:line="240" w:lineRule="auto"/>
              <w:rPr>
                <w:b/>
              </w:rPr>
            </w:pPr>
            <w:r>
              <w:rPr>
                <w:b/>
              </w:rPr>
              <w:t>Plāna projekts</w:t>
            </w:r>
          </w:p>
          <w:p w14:paraId="34B9B8D0" w14:textId="77777777" w:rsidR="005B08CA" w:rsidRDefault="000F2E6A">
            <w:pPr>
              <w:spacing w:line="240" w:lineRule="auto"/>
            </w:pPr>
            <w:r>
              <w:t>-</w:t>
            </w:r>
          </w:p>
        </w:tc>
      </w:tr>
      <w:tr w:rsidR="005B08CA" w14:paraId="2829DA73"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4AE0E85A" w14:textId="77777777" w:rsidR="005B08CA" w:rsidRDefault="000F2E6A">
            <w:pPr>
              <w:spacing w:line="240" w:lineRule="auto"/>
            </w:pPr>
            <w:r>
              <w:lastRenderedPageBreak/>
              <w:t>22.</w:t>
            </w:r>
          </w:p>
        </w:tc>
        <w:tc>
          <w:tcPr>
            <w:tcW w:w="3000" w:type="dxa"/>
            <w:shd w:val="clear" w:color="auto" w:fill="FFFFFF"/>
            <w:noWrap/>
            <w:tcMar>
              <w:top w:w="75" w:type="dxa"/>
              <w:left w:w="75" w:type="dxa"/>
              <w:bottom w:w="75" w:type="dxa"/>
              <w:right w:w="75" w:type="dxa"/>
            </w:tcMar>
          </w:tcPr>
          <w:p w14:paraId="313EA355" w14:textId="77777777" w:rsidR="005B08CA" w:rsidRDefault="000F2E6A">
            <w:pPr>
              <w:spacing w:after="240" w:line="240" w:lineRule="auto"/>
              <w:rPr>
                <w:b/>
              </w:rPr>
            </w:pPr>
            <w:r>
              <w:rPr>
                <w:b/>
              </w:rPr>
              <w:t>Plāna projekts</w:t>
            </w:r>
          </w:p>
          <w:p w14:paraId="4B0CB72A" w14:textId="77777777" w:rsidR="005B08CA" w:rsidRDefault="000F2E6A">
            <w:pPr>
              <w:spacing w:line="240" w:lineRule="auto"/>
            </w:pPr>
            <w:r>
              <w:t>Korupcijas novēršanas un apkarošanas pasākumu plāns 2026.–2027. gadam</w:t>
            </w:r>
          </w:p>
        </w:tc>
        <w:tc>
          <w:tcPr>
            <w:tcW w:w="3000" w:type="dxa"/>
            <w:shd w:val="clear" w:color="auto" w:fill="FFFFFF"/>
            <w:noWrap/>
            <w:tcMar>
              <w:top w:w="75" w:type="dxa"/>
              <w:left w:w="75" w:type="dxa"/>
              <w:bottom w:w="75" w:type="dxa"/>
              <w:right w:w="75" w:type="dxa"/>
            </w:tcMar>
          </w:tcPr>
          <w:p w14:paraId="41DBA471" w14:textId="77777777" w:rsidR="005B08CA" w:rsidRDefault="000F2E6A">
            <w:pPr>
              <w:spacing w:after="240" w:line="240" w:lineRule="auto"/>
              <w:rPr>
                <w:b/>
              </w:rPr>
            </w:pPr>
            <w:r>
              <w:rPr>
                <w:b/>
              </w:rPr>
              <w:t>Priekšlikums (FM - 29.10.2025.)</w:t>
            </w:r>
          </w:p>
          <w:p w14:paraId="22406941" w14:textId="77777777" w:rsidR="005B08CA" w:rsidRDefault="000F2E6A">
            <w:pPr>
              <w:spacing w:line="240" w:lineRule="auto"/>
            </w:pPr>
            <w:r>
              <w:t>Ņemot vērā, ka plāna projekta 3. rīcības virziena “Korupcijas risku samazināšana publiskajos iepirkumos” sadaļā “Situācijas apraksts” norādīta informācija</w:t>
            </w:r>
            <w:r>
              <w:t xml:space="preserve"> par aizsardzības budžetu % no IKP 2025. gadā, kas atbilst datiem uz š.g. sākumu, lūdzam precizēt norādīto informāciju, aktualizējot to atbilstoši precizētajam 2025. gada plānam un pēdējām makroekonomikas (IKP) prognozēm.</w:t>
            </w:r>
          </w:p>
          <w:p w14:paraId="1C12B32A" w14:textId="77777777" w:rsidR="005B08CA" w:rsidRDefault="005B08CA">
            <w:pPr>
              <w:spacing w:line="240" w:lineRule="auto"/>
            </w:pPr>
          </w:p>
          <w:p w14:paraId="14700FDA" w14:textId="77777777" w:rsidR="005B08CA" w:rsidRDefault="000F2E6A">
            <w:pPr>
              <w:spacing w:line="240" w:lineRule="auto"/>
            </w:pPr>
            <w:r>
              <w:t> </w:t>
            </w:r>
          </w:p>
          <w:p w14:paraId="2A1CDD83" w14:textId="77777777" w:rsidR="005B08CA" w:rsidRDefault="000F2E6A">
            <w:pPr>
              <w:spacing w:before="240" w:after="240" w:line="240" w:lineRule="auto"/>
              <w:rPr>
                <w:i/>
              </w:rPr>
            </w:pPr>
            <w:r>
              <w:rPr>
                <w:i/>
              </w:rPr>
              <w:t>Piedāvātā redakcija</w:t>
            </w:r>
          </w:p>
          <w:p w14:paraId="306AB0B9"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080A83A6" w14:textId="77777777" w:rsidR="005B08CA" w:rsidRDefault="000F2E6A">
            <w:pPr>
              <w:spacing w:after="240" w:line="240" w:lineRule="auto"/>
              <w:rPr>
                <w:b/>
              </w:rPr>
            </w:pPr>
            <w:r>
              <w:rPr>
                <w:b/>
              </w:rPr>
              <w:t>Ņemts vērā</w:t>
            </w:r>
          </w:p>
          <w:p w14:paraId="16693400" w14:textId="77777777" w:rsidR="005B08CA" w:rsidRDefault="000F2E6A">
            <w:pPr>
              <w:spacing w:line="240" w:lineRule="auto"/>
            </w:pPr>
            <w:r>
              <w:t>Skat. precizēto redakciju plāna projekta 3. rīcības virziena “Korupcijas risku samazināšana publiskajos iepirkumos” sadaļā “Situācijas apraksts”.</w:t>
            </w:r>
          </w:p>
        </w:tc>
        <w:tc>
          <w:tcPr>
            <w:tcW w:w="3000" w:type="dxa"/>
            <w:shd w:val="clear" w:color="auto" w:fill="FFFFFF"/>
            <w:noWrap/>
            <w:tcMar>
              <w:top w:w="75" w:type="dxa"/>
              <w:left w:w="75" w:type="dxa"/>
              <w:bottom w:w="75" w:type="dxa"/>
              <w:right w:w="75" w:type="dxa"/>
            </w:tcMar>
          </w:tcPr>
          <w:p w14:paraId="5CFC9C6B" w14:textId="77777777" w:rsidR="005B08CA" w:rsidRDefault="000F2E6A">
            <w:pPr>
              <w:spacing w:after="240" w:line="240" w:lineRule="auto"/>
              <w:rPr>
                <w:b/>
              </w:rPr>
            </w:pPr>
            <w:r>
              <w:rPr>
                <w:b/>
              </w:rPr>
              <w:t>Plāna projekts</w:t>
            </w:r>
          </w:p>
          <w:p w14:paraId="6209AC74" w14:textId="77777777" w:rsidR="005B08CA" w:rsidRDefault="000F2E6A">
            <w:pPr>
              <w:spacing w:line="240" w:lineRule="auto"/>
            </w:pPr>
            <w:r>
              <w:t>-</w:t>
            </w:r>
          </w:p>
        </w:tc>
      </w:tr>
      <w:tr w:rsidR="005B08CA" w14:paraId="2BB1BB45" w14:textId="77777777">
        <w:tblPrEx>
          <w:tblCellMar>
            <w:top w:w="0" w:type="dxa"/>
            <w:left w:w="0" w:type="dxa"/>
            <w:bottom w:w="0" w:type="dxa"/>
            <w:right w:w="0" w:type="dxa"/>
          </w:tblCellMar>
        </w:tblPrEx>
        <w:tc>
          <w:tcPr>
            <w:tcW w:w="900" w:type="dxa"/>
            <w:shd w:val="clear" w:color="auto" w:fill="FFFFFF"/>
            <w:noWrap/>
            <w:tcMar>
              <w:top w:w="75" w:type="dxa"/>
              <w:left w:w="75" w:type="dxa"/>
              <w:bottom w:w="75" w:type="dxa"/>
              <w:right w:w="75" w:type="dxa"/>
            </w:tcMar>
          </w:tcPr>
          <w:p w14:paraId="68AE2E5D" w14:textId="77777777" w:rsidR="005B08CA" w:rsidRDefault="000F2E6A">
            <w:pPr>
              <w:spacing w:line="240" w:lineRule="auto"/>
            </w:pPr>
            <w:r>
              <w:t>23.</w:t>
            </w:r>
          </w:p>
        </w:tc>
        <w:tc>
          <w:tcPr>
            <w:tcW w:w="3000" w:type="dxa"/>
            <w:shd w:val="clear" w:color="auto" w:fill="FFFFFF"/>
            <w:noWrap/>
            <w:tcMar>
              <w:top w:w="75" w:type="dxa"/>
              <w:left w:w="75" w:type="dxa"/>
              <w:bottom w:w="75" w:type="dxa"/>
              <w:right w:w="75" w:type="dxa"/>
            </w:tcMar>
          </w:tcPr>
          <w:p w14:paraId="7D3595A6" w14:textId="77777777" w:rsidR="005B08CA" w:rsidRDefault="000F2E6A">
            <w:pPr>
              <w:spacing w:after="240" w:line="240" w:lineRule="auto"/>
              <w:rPr>
                <w:b/>
              </w:rPr>
            </w:pPr>
            <w:r>
              <w:rPr>
                <w:b/>
              </w:rPr>
              <w:t>Plāna projekts</w:t>
            </w:r>
          </w:p>
          <w:p w14:paraId="0BBB08C7" w14:textId="77777777" w:rsidR="005B08CA" w:rsidRDefault="000F2E6A">
            <w:pPr>
              <w:spacing w:line="240" w:lineRule="auto"/>
            </w:pPr>
            <w:r>
              <w:t>Korupcijas novēršanas un apkarošanas pas</w:t>
            </w:r>
            <w:r>
              <w:t>ākumu plāns 2026.–2027. gadam</w:t>
            </w:r>
          </w:p>
        </w:tc>
        <w:tc>
          <w:tcPr>
            <w:tcW w:w="3000" w:type="dxa"/>
            <w:shd w:val="clear" w:color="auto" w:fill="FFFFFF"/>
            <w:noWrap/>
            <w:tcMar>
              <w:top w:w="75" w:type="dxa"/>
              <w:left w:w="75" w:type="dxa"/>
              <w:bottom w:w="75" w:type="dxa"/>
              <w:right w:w="75" w:type="dxa"/>
            </w:tcMar>
          </w:tcPr>
          <w:p w14:paraId="214C7D5B" w14:textId="77777777" w:rsidR="005B08CA" w:rsidRDefault="000F2E6A">
            <w:pPr>
              <w:spacing w:after="240" w:line="240" w:lineRule="auto"/>
              <w:rPr>
                <w:b/>
              </w:rPr>
            </w:pPr>
            <w:r>
              <w:rPr>
                <w:b/>
              </w:rPr>
              <w:t>Priekšlikums (TM - 28.10.2025.)</w:t>
            </w:r>
          </w:p>
          <w:p w14:paraId="0E71D558" w14:textId="77777777" w:rsidR="005B08CA" w:rsidRDefault="000F2E6A">
            <w:pPr>
              <w:spacing w:line="240" w:lineRule="auto"/>
            </w:pPr>
            <w:r>
              <w:t>Ierosinām precizēt rīcības virziena 2.2.apakšpunktā sniegto situācijas aprakstu. Vēršam uzmanību, ka Interešu pārstāvības atklātības likuma grozījumi neparedz atbildīgās iestādes noteikšanu (4.p</w:t>
            </w:r>
            <w:r>
              <w:t>unkts).</w:t>
            </w:r>
          </w:p>
          <w:p w14:paraId="401236CF" w14:textId="77777777" w:rsidR="005B08CA" w:rsidRDefault="000F2E6A">
            <w:pPr>
              <w:spacing w:before="240" w:after="240" w:line="240" w:lineRule="auto"/>
              <w:rPr>
                <w:i/>
              </w:rPr>
            </w:pPr>
            <w:r>
              <w:rPr>
                <w:i/>
              </w:rPr>
              <w:lastRenderedPageBreak/>
              <w:t>Piedāvātā redakcija</w:t>
            </w:r>
          </w:p>
          <w:p w14:paraId="15CD72A0" w14:textId="77777777" w:rsidR="005B08CA" w:rsidRDefault="000F2E6A">
            <w:pPr>
              <w:spacing w:line="240" w:lineRule="auto"/>
            </w:pPr>
            <w:r>
              <w:t>-</w:t>
            </w:r>
          </w:p>
        </w:tc>
        <w:tc>
          <w:tcPr>
            <w:tcW w:w="3000" w:type="dxa"/>
            <w:shd w:val="clear" w:color="auto" w:fill="FFFFFF"/>
            <w:noWrap/>
            <w:tcMar>
              <w:top w:w="75" w:type="dxa"/>
              <w:left w:w="75" w:type="dxa"/>
              <w:bottom w:w="75" w:type="dxa"/>
              <w:right w:w="75" w:type="dxa"/>
            </w:tcMar>
          </w:tcPr>
          <w:p w14:paraId="05B32C49" w14:textId="77777777" w:rsidR="005B08CA" w:rsidRDefault="000F2E6A">
            <w:pPr>
              <w:spacing w:after="240" w:line="240" w:lineRule="auto"/>
              <w:rPr>
                <w:b/>
              </w:rPr>
            </w:pPr>
            <w:r>
              <w:rPr>
                <w:b/>
              </w:rPr>
              <w:lastRenderedPageBreak/>
              <w:t>Ņemts vērā</w:t>
            </w:r>
          </w:p>
          <w:p w14:paraId="45B69CEC" w14:textId="77777777" w:rsidR="005B08CA" w:rsidRDefault="000F2E6A">
            <w:pPr>
              <w:spacing w:line="240" w:lineRule="auto"/>
            </w:pPr>
            <w:r>
              <w:t>Skat. precizēto plāna projekta 2.2. apakšpunktā sniegtā situācijas apraksta redakciju.</w:t>
            </w:r>
          </w:p>
        </w:tc>
        <w:tc>
          <w:tcPr>
            <w:tcW w:w="3000" w:type="dxa"/>
            <w:shd w:val="clear" w:color="auto" w:fill="FFFFFF"/>
            <w:noWrap/>
            <w:tcMar>
              <w:top w:w="75" w:type="dxa"/>
              <w:left w:w="75" w:type="dxa"/>
              <w:bottom w:w="75" w:type="dxa"/>
              <w:right w:w="75" w:type="dxa"/>
            </w:tcMar>
          </w:tcPr>
          <w:p w14:paraId="09AEF09D" w14:textId="77777777" w:rsidR="005B08CA" w:rsidRDefault="000F2E6A">
            <w:pPr>
              <w:spacing w:after="240" w:line="240" w:lineRule="auto"/>
              <w:rPr>
                <w:b/>
              </w:rPr>
            </w:pPr>
            <w:r>
              <w:rPr>
                <w:b/>
              </w:rPr>
              <w:t>Plāna projekts</w:t>
            </w:r>
          </w:p>
          <w:p w14:paraId="17517993" w14:textId="77777777" w:rsidR="005B08CA" w:rsidRDefault="000F2E6A">
            <w:pPr>
              <w:spacing w:line="240" w:lineRule="auto"/>
            </w:pPr>
            <w:r>
              <w:t>-</w:t>
            </w:r>
          </w:p>
        </w:tc>
      </w:tr>
    </w:tbl>
    <w:p w14:paraId="5C6A08C0" w14:textId="77777777" w:rsidR="00000000" w:rsidRDefault="000F2E6A"/>
    <w:sectPr w:rsidR="0000000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DFC92" w14:textId="77777777" w:rsidR="00000000" w:rsidRDefault="000F2E6A">
      <w:r>
        <w:separator/>
      </w:r>
    </w:p>
  </w:endnote>
  <w:endnote w:type="continuationSeparator" w:id="0">
    <w:p w14:paraId="33E3BA25" w14:textId="77777777" w:rsidR="00000000" w:rsidRDefault="000F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F394" w14:textId="77777777" w:rsidR="005B08CA" w:rsidRDefault="000F2E6A">
    <w:pPr>
      <w:jc w:val="right"/>
    </w:pPr>
    <w:r>
      <w:rPr>
        <w:szCs w:val="24"/>
      </w:rPr>
      <w:fldChar w:fldCharType="begin"/>
    </w:r>
    <w:r>
      <w:rPr>
        <w:szCs w:val="24"/>
      </w:rPr>
      <w:instrText>PAGE</w:instrText>
    </w:r>
    <w:r w:rsidR="005D3614">
      <w:rPr>
        <w:szCs w:val="24"/>
      </w:rPr>
      <w:fldChar w:fldCharType="separate"/>
    </w:r>
    <w:r w:rsidR="005D3614">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8048" w14:textId="77777777" w:rsidR="00000000" w:rsidRDefault="000F2E6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EA0EA" w14:textId="77777777" w:rsidR="00000000" w:rsidRDefault="000F2E6A">
      <w:r>
        <w:separator/>
      </w:r>
    </w:p>
  </w:footnote>
  <w:footnote w:type="continuationSeparator" w:id="0">
    <w:p w14:paraId="3E484C7A" w14:textId="77777777" w:rsidR="00000000" w:rsidRDefault="000F2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ABD5E" w14:textId="77777777" w:rsidR="005B08CA" w:rsidRDefault="000F2E6A">
    <w:pPr>
      <w:pStyle w:val="Galvene"/>
      <w:contextualSpacing w:val="0"/>
    </w:pPr>
    <w:r>
      <w:t>Izziņa 25-TA-1882</w:t>
    </w:r>
    <w:r>
      <w:br/>
    </w:r>
    <w:r>
      <w:t>Izdrukāts 13.11.2025. 15.38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EC29" w14:textId="77777777" w:rsidR="005B08CA" w:rsidRDefault="000F2E6A">
    <w:pPr>
      <w:pStyle w:val="Galvene"/>
      <w:contextualSpacing w:val="0"/>
    </w:pPr>
    <w:r>
      <w:t>Izziņa 25-TA-1882</w:t>
    </w:r>
    <w:r>
      <w:br/>
    </w:r>
    <w:r>
      <w:t>Izdrukāts 13.11.2025. 15.38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CA"/>
    <w:rsid w:val="000F2E6A"/>
    <w:rsid w:val="005B08CA"/>
    <w:rsid w:val="005D36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61147"/>
  <w15:docId w15:val="{2BC53B50-E1EC-4823-9249-B0990AAB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552"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after="280"/>
      <w:contextualSpacing/>
    </w:pPr>
    <w:rPr>
      <w:b/>
      <w:sz w:val="28"/>
    </w:rPr>
  </w:style>
  <w:style w:type="paragraph" w:styleId="Galvene">
    <w:name w:val="header"/>
    <w:basedOn w:val="Parasts"/>
    <w:next w:val="Parasts"/>
    <w:pPr>
      <w:spacing w:after="280"/>
      <w:contextualSpacing/>
      <w:jc w:val="right"/>
    </w:pPr>
  </w:style>
  <w:style w:type="paragraph" w:customStyle="1" w:styleId="signeddocumentparagraph">
    <w:name w:val="signed_document_paragraph"/>
    <w:basedOn w:val="Parasts"/>
    <w:next w:val="Parasts"/>
    <w:pPr>
      <w:contextualSpacing/>
      <w:jc w:val="right"/>
    </w:p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23559</Words>
  <Characters>13430</Characters>
  <Application>Microsoft Office Word</Application>
  <DocSecurity>0</DocSecurity>
  <Lines>111</Lines>
  <Paragraphs>73</Paragraphs>
  <ScaleCrop>false</ScaleCrop>
  <Company/>
  <LinksUpToDate>false</LinksUpToDate>
  <CharactersWithSpaces>36916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Izziņa_25-TA-1882.docx</dc:title>
  <dc:creator>060</dc:creator>
  <cp:lastModifiedBy>Līga Bernharde</cp:lastModifiedBy>
  <cp:revision>2</cp:revision>
  <dcterms:created xsi:type="dcterms:W3CDTF">2025-11-13T13:40:00Z</dcterms:created>
  <dcterms:modified xsi:type="dcterms:W3CDTF">2025-11-13T13:40:00Z</dcterms:modified>
</cp:coreProperties>
</file>