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24-TA-3138: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dividendēs izmaksājamo valsts akciju sabiedrības "Starptautiskā lidosta "Rīga"" peļņas daļu par 2023. pārskata gada peļņu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2022. gada 25. janvāra noteikumu Nr. 72 "Kārtība, kādā tiek prognozēti, noteikti un veikti maksājumi par valsts kapitāla izmantošanu" 6. un 7. punktu noteikt, ka  valsts akciju sabiedrība "Starptautiskā lidosta “Rīga”" (vienotais reģistrācijas Nr. 40003028055) nemaksā dividendes no peļņas par 2023.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pieņemts lēmums par dividenžu neizmaksāšanu par konkrētu pārskata gadu, lūdzam mainīt atsauci uz Ministru kabineta 2022. gada 25. janvāra noteikumu Nr. 72 "Kārtība, kādā tiek prognozēti, noteikti un veikti maksājumi par valsts kapitāla izmantošanu" 9.1.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Ministru kabineta 2022. gada 25. janvāra noteikumu Nr. 72 "Kārtība, kādā tiek prognozēti, noteikti un veikti maksājumi par valsts kapitāla izmantošanu"</w:t>
            </w:r>
            <w:r w:rsidR="00000000" w:rsidRPr="00000000" w:rsidDel="00000000">
              <w:rPr>
                <w:rtl w:val="0"/>
              </w:rPr>
              <w:t xml:space="preserve"> 9.1.3. apakšpunktu noteikt, ka valsts akciju sabiedrība "Starptautiskā lidosta “Rīga”" (vienotais reģistrācijas Nr. 40003028055) nemaksā dividendes no peļņas par 2023. gadu.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2022. gada 25. janvāra noteikumu Nr. 72 "Kārtība, kādā tiek prognozēti, noteikti un veikti maksājumi par valsts kapitāla izmantošanu" 6. un 7. punktu noteikt, ka  valsts akciju sabiedrība "Starptautiskā lidosta “Rīga”" (vienotais reģistrācijas Nr. 40003028055) nemaksā dividendes no peļņas par 2023.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lēmums tiek pieņemts par pagājušu periodu pēc kapitālsabiedrības gada pārskata apstiprināšanas nevis par dividenžu apmēru nākamajiem periodiem, kas ietverts uzņēmuma stratēģijā, tad lūdzam mainīt atsauci rīkojuma punktā uz Ministru kabineta 2022. gada 25. janvāra noteikumu Nr. 72 "Kārtība, kādā tiek prognozēti, noteikti un veikti maksājumi par valsts kapitāla izmantošanu" 9.1.2. vai 9.1.3. punktu, atkarībā no tā, kas ir pamatā dividenžu izmaksas samazinājumam.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šī informācija ar pamatojumu ir jāievieto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Ministru kabineta 2022. gada 25. janvāra noteikumu Nr. 72 "Kārtība, kādā tiek prognozēti, noteikti un veikti maksājumi par valsts kapitāla izmantošanu"</w:t>
            </w:r>
            <w:r w:rsidR="00000000" w:rsidRPr="00000000" w:rsidDel="00000000">
              <w:rPr>
                <w:rtl w:val="0"/>
              </w:rPr>
              <w:t xml:space="preserve"> 9.1.3. apakšpunktu noteikt, ka valsts akciju sabiedrība "Starptautiskā lidosta “Rīga”" (vienotais reģistrācijas Nr. 40003028055) nemaksā dividendes no peļņas par 2023. gadu.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kā kapitālsabiedrības kapitāla daļu turētājai nodrošināt, ka 2023. gada peļņa 1 612 140 euro apmērā tiek ieskaitīta valsts akciju sabiedrība "Starptautiskā lidosta “Rīga”" pašu kapitāla sadaļā rezerves.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1.3.sadaļā norādīto, ka dividendēs neizmaksāto peļņas daļu paredzēts novirzīt iepirkuma “Bezpildota lidaparātu uztveršanas, identifikācijas, izsekošanas un pretdarbības risinājuma ieviešana VAS “Starptautiskā lidosta “Rīga”” īstenošanai, lūdzam precizēt rīkojuma projekta 2.punktu, norādot mērķi, kam paredzēts novirzīt tieši dividendēs neizmaksātos līdzekļus 1 289 712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kā kapitālsabiedrības kapitāla daļu turētājai nodrošināt, ka 2023. gada dividendēs neizmaksāta peļņas daļa 1 289 712 </w:t>
            </w:r>
            <w:r w:rsidR="00000000" w:rsidRPr="00000000" w:rsidDel="00000000">
              <w:rPr>
                <w:i w:val="1"/>
                <w:rtl w:val="0"/>
              </w:rPr>
              <w:t xml:space="preserve">euro</w:t>
            </w:r>
            <w:r w:rsidR="00000000" w:rsidRPr="00000000" w:rsidDel="00000000">
              <w:rPr>
                <w:rtl w:val="0"/>
              </w:rPr>
              <w:t xml:space="preserve"> apmērā tiek novirzīta kapitālsabiedrības iepirkuma “Bezpildota lidaparātu uztveršanas, identifikācijas, izsekošanas un pretdarbības risinājuma ieviešana VAS “Starptautiskā lidosta “Rīga””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kā kapitālsabiedrības kapitāla daļu turētājai nodrošināt, ka 2023. gada peļņa 1 612 140 euro apmērā tiek ieskaitīta valsts akciju sabiedrība "Starptautiskā lidosta “Rīga”" pašu kapitāla sadaļā rezerves.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- 10.05.2025.)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punktā jānorāda, ka dividendēs neizmaksātā peļņas daļa tiks novirzīta anotācijā minētajam naudas izlietojuma mērķim - projekta bezpildota lidaparātu uztveršanas, identifikācijas, izsekošanas un pretdarbības risinājuma ieviešanai.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kā kapitālsabiedrības kapitāla daļu turētājai nodrošināt, ka 2023. gada dividendēs neizmaksāta peļņas daļa 1 289 712 </w:t>
            </w:r>
            <w:r w:rsidR="00000000" w:rsidRPr="00000000" w:rsidDel="00000000">
              <w:rPr>
                <w:i w:val="1"/>
                <w:rtl w:val="0"/>
              </w:rPr>
              <w:t xml:space="preserve">euro</w:t>
            </w:r>
            <w:r w:rsidR="00000000" w:rsidRPr="00000000" w:rsidDel="00000000">
              <w:rPr>
                <w:rtl w:val="0"/>
              </w:rPr>
              <w:t xml:space="preserve"> apmērā tiek novirzīta kapitālsabiedrības iepirkuma “Bezpildota lidaparātu uztveršanas, identifikācijas, izsekošanas un pretdarbības risinājuma ieviešana VAS “Starptautiskā lidosta “Rīga””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kā kapitālsabiedrības kapitāla daļu turētājai nodrošināt, ka 2023. gada peļņa 1 612 140 euro apmērā tiek ieskaitīta valsts akciju sabiedrība "Starptautiskā lidosta “Rīga”" pašu kapitāla sadaļā rezerves.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kādēļ 2023. gada peļņa netiek novirzīta iepriekšējo gadu zaudējumu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kā kapitālsabiedrības kapitāla daļu turētājai nodrošināt, ka 2023. gada dividendēs neizmaksāta peļņas daļa 1 289 712 </w:t>
            </w:r>
            <w:r w:rsidR="00000000" w:rsidRPr="00000000" w:rsidDel="00000000">
              <w:rPr>
                <w:i w:val="1"/>
                <w:rtl w:val="0"/>
              </w:rPr>
              <w:t xml:space="preserve">euro</w:t>
            </w:r>
            <w:r w:rsidR="00000000" w:rsidRPr="00000000" w:rsidDel="00000000">
              <w:rPr>
                <w:rtl w:val="0"/>
              </w:rPr>
              <w:t xml:space="preserve"> apmērā tiek novirzīta kapitālsabiedrības iepirkuma “Bezpildota lidaparātu uztveršanas, identifikācijas, izsekošanas un pretdarbības risinājuma ieviešana VAS “Starptautiskā lidosta “Rīga””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pamatojums tiek minēta VAS “Starptautiskā lidosta „Rīga”” vidēja termiņa darbības stratēģija 2021.-2027. gadam. Norādām, ka iepriekš apstiprinātajā stratēģijā bija plānota dividenžu izmaksa 2024. gadā, tāpēc tā nevar būt par pamatu dividenžu nemaksāšanai.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kapitālsabiedrībai ir apstiprināta īpašnieka gaidu vēstule 2024.-2030. gadu periodam, tika sagaidīts, ka tiks aktualizēta vidēja termiņa stratēģija. Uzņēmuma pārstāvji to daļēji jau ir prezentējuši Valsts kancelejai, tomēr gala dokuments nav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Īpašnieka gaidu vēstulē minēts, ka akcionārs atbalsta noteikt atšķirīgu valstij dividendēs izmaksājamo peļņas daļu ne vairāk kā 16% apmērā no gada pārskata peļņas attiecībā uz 2026.-2030.gadu.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uzskatām, ka anotācijā nav sniegts pietiekams pamatojums attiecībā uz dividenžu nemaksāšanu no pārskata gada peļņas par 2023.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norādīto, ka: "Lidostas 2023. gada peļņas atstāšanu uzņēmuma rīcībā tiks novirzīta, lai izpildītu vidēja termiņa stratēģijas mērķu īstenošanu, kas uzskatāma par tirgus apstākļiem atbilstošu rīcību, proti, lai nodrošinātu uzņēmuma vērtības pieaugumu nākotnē akcionāru interesēs būtu novirzīt uzņēmuma peļņu infrastruktūras atjaunošanā, lai nodrošinātu atbilstošu kapacitāti saimnieciskās darbības nodrošināšanai. Šādu rīcību pastiprina fakts, ka uzņēmums ir piesaistījis līdzfinansējumu projekta īstenošanai, mazinot finanšu slogu konkrētā projekta īstenošanai, tādējādi palielinot uzņēmuma vērtību, līdz ar to nav uzskatāms, ka izpaužas 2. pazīme.", lūdzam sniegt papildus skaidrojumu, balstoties uz kādiem apsvērumiem Satiksmes ministrija ir nonākusi pie secinājuma, ka lidostas peļņas novirzīšana infrastruktūras attīstībai ir uzskatāma kā tāda, kas lidostai nerada ekonomiskas priekšrocības. Gadījumā, ja Satiksmes ministrija plāno īstenot pasākumu atbilstoši “privātā ieguldītāja principam” lūdzam papildināt anotāciju ar pamatojumu minētā principa pamatotībai, ievērojot Komisijas paziņojuma par Līguma par Eiropas Savienības darbību 107. panta 1. punktā minēto valsts atbalsta jēdzienu (2016/C 262/01)  sadaļā 4.2.Tirgus ekonomikas dalībnieka kritērijs skaidroto. Gadījumā, ja nav iespējams pamatot privātā ieguldītāja principa izpildi, šāda rīkojuma projektā paredzētā finansējuma novirzīšana projekta daļai, kas saistīta ar 4. perona izmantošanu civilajiem mērķiem ir iespējama tikai pēc pozitīva Eiropas Komisijas lēmuma saņemšanas. Skaidrojam, ka, ja subjekts veic darbības, kas ir saistītas ar divējāda lietojuma (t.i., militāra un civila lietojuma) infrastruktūras attīstību, daļā, kas attiecas uz darbībām civilajā jomā tā ir kvalificējama kā ar saimniecisko darbību saistīta infrastruktūra, ņemot vērā, ka attiecībā uz šādas infrastruktūras darbību pastāv tirgus un attiecīgais subjekts konkurē ar citiem tirgus dalībniekiem. Līdz ar to, piešķirot publiskos līdzekļus divējāda lietojuma infrastruktūras attīstībai, publisko līdzekļu ieguldījumam civilās infrastruktūras attīstībā ir jāpiemēro atbilstīgu komercdarbības atbalsta regulējumu, lai nodrošinātu likumīga komercdarbības atbalsta piešķiršanu (aicinām skatīt, piemēram, Eiropas Komisijas 2017.gada 20.novembra lēmumu lietā par valsts atbalstu SA.34308, ko īstenojusi Grieķijas Republika par labu Hellenic Defence Systems S.A. (pieejams: https://eur-lex.europa.eu/legal-content/LV/TXT/HTML/?uri=CELEX:32018D0563)).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sniegto informāciju, ka līdzfinansējuma piešķiršana plānota projekta “VAS “Starptautiskās lidostas “Rīga”” gaisa kuģu 4. perona pārbūve, lai nodrošinātu divējāda lietojuma TEN-T infrastruktūru civilajiem un militārajiem mērķiem”, kas paredzēts gan civilajiem, gan militārajiem mērķiem, nav korekti anotācijā norādīt, ka attiecībā uz šo projektu neizpildās Komercdarbības atbalsta kontroles likuma 5.pantā minētā 4.pazīme.  “VAS “Starptautiskās lidostas “Rīga”” ir viena no Baltijas reģiona lielākajām lidostām, kas darbojas liberalizētā tirgū un attiecībā uz publisko līdzekļu piešķīrumu tās saimnieciski izmantojamas civilās infrastruktūras pārbūvei nevar izslēgt, ka finansiālā palīdzība ietekmē tirdzniecību un izkropļo konkurenci Eiropas Savienības iekšējā tirgū. Ievērojot minēto lūdzam no anotācijas dzēst tekstu: "</w:t>
            </w:r>
            <w:r w:rsidR="00000000" w:rsidRPr="00000000" w:rsidDel="00000000">
              <w:rPr>
                <w:i w:val="1"/>
                <w:rtl w:val="0"/>
              </w:rPr>
              <w:t xml:space="preserve">Projekts ir īstenojams, lai neierobežotu iespējas apkalpot militāros gaisa kuģus uz civilo gaisa kuģu rēķina, līdz ar to šāda rīcība ir vērsta nevis, lai sniegtu Lidostas konkurences priekšrocības, bet gan, lai nodrošinātu militāro klātbūtni un drošību reģionā, kas ir sabiedrības interesēs un stiprina Eiropas Savienības ārējo robežu, līdz ar to nav uzskatāms, ka izpaužas 4. pazīme.</w:t>
            </w:r>
            <w:r w:rsidR="00000000" w:rsidRPr="00000000" w:rsidDel="00000000">
              <w:rPr>
                <w:rtl w:val="0"/>
              </w:rPr>
              <w:t xml:space="preserve">" Vēršam uzmanību, ka tikai tādā gadījumā, ja plānotais projekts būtu vērsts tikai uz militāro mērķu nodrošināšanu, vienlaikus nodrošinot, ka no šo militāro mērķu nodrošināšanai piešķirtā publiskā finansējuma netiek sniegts atbalsts saimnieciskās darbības veikšanai (lidostas civilās darbības), būtu iespējams izslēgt komercdarbības atbalsta klātbūtni, piešķirot publiskos 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dividendēs izmaksājamo valsts akciju sabiedrības "Starptautiskā lidosta "Rīga"" peļņas daļu par 2023. pārskata gada peļņu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606 "Ministru kabineta kārtības rullis" 52.1.2.21.punktu, par Ministru kabineta rīkojuma projektu par dividendēs izmaksājamo peļņas daļu vairs nav nepieciešams saņemt Tieslietu ministrijas atzinumu (projekta saskaņojumu).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dividendēs izmaksājamo valsts akciju sabiedrības "Starptautiskā lidosta "Rīga"" peļņas daļu par 2023. pārskata gada peļņu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peļņas atstāšanas kapitālsabiedrībai pamatojums ir papildināts, tomēr Valsts kancelejas iepriekš izteiktais iebildums nav ņemts vērā, jo nav skaidrots, kāpēc peļņa netiek novirzīta iepriekšējo gadu zaudējumu segšanai (31.12.2023. uzkrātie zaudējumi bilancē 7 524 766 EUR), jo, peļņu ieskaitot Rezervēs, uzkrāto zaudējumu apmērs nesamazināsies.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jau iepriekš norādīja, ka arī anotācijā jāatsaucas uz to pašu punktu, kas ir rīkojumā, tas ir, uz MK 2022. gada 25. janvāra noteikumu Nr.72 "Kārtība, kādā tiek prognozēti, noteikti un veikti maksājumi par valsts kapitāla izmantošanu" 9.1.3.punktu, kas ir iekļauts arī rīkojuma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punktā “Problēmas apraksts” pēdējā rindkopā precizēt norādīto izmaksu apmēru 3 5000 000.00 eiro uz 3 500 000 eiro.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norādot 2025.gadu kā kārtējo gadu (atbilstoši redakcijai, kas saskaņota e-pastu sarakstē 22.05.2025.).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anotācijas 3.sadaļu, norādot 2025.gadu kā kārtējo gadu un 1. - 5. punktā norādīt "0", savukārt 6. punktā norādot, ka lēmumam nav ietekme uz 2025.gada valsts budžetu, attiecīgi punktā "Cita informācija" saglabājot norādīto informāciju par ietekmi uz 2024.gada valsts budžeta ieņēmumiem.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norādot 2025.gadu kā kārtējo gadu un 1. - 5. punktā norādīt "0", savukārt 6. punktā norādot, ka lēmumam nav ietekme uz 2025.gada valsts budžetu, attiecīgi tikai punktā "Cita informācija" paliek norādītā informācija par ietekmi uz 2024.gada valsts budžeta ieņēmumiem.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24-TA-3138</w:t>
    </w:r>
    <w:r>
      <w:br/>
    </w:r>
    <w:r w:rsidR="00000000" w:rsidRPr="00000000" w:rsidDel="00000000">
      <w:rPr>
        <w:rtl w:val="0"/>
      </w:rPr>
      <w:t xml:space="preserve">09.06.2025. 17.30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24-TA-3138</w:t>
    </w:r>
    <w:r>
      <w:br/>
    </w:r>
    <w:r w:rsidR="00000000" w:rsidRPr="00000000" w:rsidDel="00000000">
      <w:rPr>
        <w:rtl w:val="0"/>
      </w:rPr>
      <w:t xml:space="preserve">09.06.2025. 17.30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Izziņa_24-TA-3138.docx</dc:title>
</cp:coreProperties>
</file>

<file path=docProps/custom.xml><?xml version="1.0" encoding="utf-8"?>
<Properties xmlns="http://schemas.openxmlformats.org/officeDocument/2006/custom-properties" xmlns:vt="http://schemas.openxmlformats.org/officeDocument/2006/docPropsVTypes"/>
</file>