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Plānupes ielā 34, Inčukalnā, Inčukalna pagastā, Siguldas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pievienot visus anotācijā minētos paskaidrojošos dokumentus, piemēram:  1) Latvijas valsts vēstures arhīva 2008. gada 9. septembra izziņu Nr. 5-JP-5521 par zemesgabalu Rīgas apriņķa Inčukalna vēsturisko piederību Meža departamentam 1939.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pievienot dokumentus kas apliecina anotācijā norādīto, ka atsavināšanai virzāmais nekustamais īpašums izveidots, atdalot zemes vienības daļu no nekustamā īpašuma "Cūksilu meža masīvs" (kadastra Nr.8064 006 0169) sastāvā esošās zemes vienības ar kadastra apzīmējumu 80640061375) Inčukalna pagastā, Siguldas novadā, kas ierakstīts zemesgrāmatā uz valsts vārda Zemkopības ministrijas personā (Inčukalna pagasta zemesgrāmatas nodalījums Nr.100000474820).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 ka atsavināšanai nododamais nekustamais īpašums robežojas SIA "Graanul Pellets" piederošo nekustamo īpašumu "Tiltiņi" (kadastra Nr. 8064 006 0353) Inčukalnā, Inčukalna pagastā, lūdzam pievienot  SIA "Graanul Pellets"  īpašumtiesību apliecinošus dokumentus uz  nekustamo īpašumu "Tiltiņi" (kadastra Nr. 8064 006 0353) Inčukalnā, Inčukalna pagastā, Siguldas novadā.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vēstures arhīva 2008. gada 9. septembra izziņa Nr. 5-JP-5521 par zemesgabalu Rīgas apriņķa Inčukalna vēsturisko piederību Meža departamentam 1939. gadā, Siguldas novada Būvvaldes 2024. gada 4. jūnija sēdes protokola izraksts (prot. Nr.25, 1.12.§ “Par zemes ierīcības projekta apstiprināšanu nekustamā īpašuma Cūksilu meža masīvs Inčukalna pagastā, Siguldas novadā, sadalīšanai”, nekustamā īpašuma "Tiltiņi" (kadastra Nr. 8064 006 0353) Inčukalnā, Inčukalna pagastā, Siguldas novadā zemesgrāmatas nodalījums.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ceturtās daļas 4. punktu un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pirmo daļu un 5. panta pirmo daļu Zemkopības ministrijai nodot atsavināšanai valsts meža zemi – nekustamo īpašumu Plānupes ielā 34 (nekustamā īpašuma kadastra Nr. 8064 006 1515) – zemes vienību (zemes vienības kadastra apzīmējums 8064 006 1473) 17,6242 ha platībā – Inčukalnā, Inčukalna pagastā, Siguldas novadā, kas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atsauci uz Valsts un pašvaldību īpašuma privatizācijas un privatizācijas sertifikātu izmantošanas pabeigšanas likuma 22. panta otro daļu, jo saskaņā ar minēto tiesību normu zemesgabala nomniekam ir tiesības prasīt attiecīgā apbūvētā zemesgabala nodošanu atsavināšanai, ja uz šā zemesgabala ir uzceltas un nodotas ekspluatācijā visas nomas līgumā paredzētās ēkas (būves) un īpašuma tiesības uz tām ir nostiprinātas zemesgrāmatā. Turklāt atsavināšanai paredzētās zemes nomnieks atbilstoši anotācijai norādītajam un Tiesību akta lietai pievienotajiem dokumentiem  ir izpildījis gan minēto likuma normu,  gan Ministru kabineta 2011. gada 7. janvāra rīkojuma Nr.7 "Par neapbūvēta valsts zemesgabala "Cūksilu meža masīvs" Inčukalna pagastā, Inčukalna novadā, daļas iznomāšanu" 3. punkta prasības, t. i., uz iznomātā zemesgabala ir uzceltas un nodotas ekspluatācijā visas nomas līgumā paredzētās kokskaidu granulu ražotnes vajadzībām nepieciešamās ēkas (būves) un īpašuma tiesības uz tām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un anotācija papildināta ar atsauci uz Valsts un pašvaldību īpašuma privatizācijas un privatizācijas sertifikātu izmantošanas pabeigšanas likuma 22.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ceturtās daļas 4. punktu,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pirmo daļu un 5. panta pirmo daļu un </w:t>
            </w:r>
            <w:r w:rsidR="00000000" w:rsidRPr="00000000" w:rsidDel="00000000">
              <w:rPr>
                <w:rtl w:val="0"/>
              </w:rPr>
              <w:t xml:space="preserve">Valsts un pašvaldību īpašuma privatizācijas un privatizācijas sertifikātu izmantošanas pabeigšanas likuma</w:t>
            </w:r>
            <w:r w:rsidR="00000000" w:rsidRPr="00000000" w:rsidDel="00000000">
              <w:rPr>
                <w:rtl w:val="0"/>
              </w:rPr>
              <w:t xml:space="preserve"> </w:t>
            </w:r>
            <w:r w:rsidR="00000000" w:rsidRPr="00000000" w:rsidDel="00000000">
              <w:rPr>
                <w:rtl w:val="0"/>
              </w:rPr>
              <w:t xml:space="preserve">22. panta</w:t>
            </w:r>
            <w:r w:rsidR="00000000" w:rsidRPr="00000000" w:rsidDel="00000000">
              <w:rPr>
                <w:rtl w:val="0"/>
              </w:rPr>
              <w:t xml:space="preserve"> otro daļu Zemkopības ministrijai nodot atsavināšanai valsts meža zemi – nekustamo īpašumu Plānupes ielā 34 (nekustamā īpašuma kadastra Nr. 8064 006 1515) – zemes vienību (zemes vienības kadastra apzīmējums 8064 006 1473) 17,6242 ha platībā – Inčukalnā, Inčukalna pagastā, Siguldas novadā,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tiesību akta projekta izstrādes pamatojumu ar atsauci uz Valsts un pašvaldību īpašuma privatizācijas un privatizācijas sertifikātu izmantošanas pabeigšanas likuma 22. panta otro daļu, jo saskaņā ar minēto tiesību normu zemesgabala nomniekam ir tiesības prasīt attiecīgā apbūvētā zemesgabala nodošanu atsavināšanai, ja uz šā zemesgabala ir uzceltas un nodotas ekspluatācijā visas nomas līgumā paredzētās ēkas (būves) un īpašuma tiesības uz tām ir nostiprinātas zemesgrāmatā. Turklāt atsavināšanai paredzētās zemes nomnieks atbilstoši anotācijai norādītajam un Tiesību akta lietai pievienotajiem dokumentiem  ir izpildījis gan minēto likuma normu,  gan Ministru kabineta 2011. gada 7. janvāra rīkojuma Nr.7 "Par neapbūvēta valsts zemesgabala "Cūksilu meža masīvs" Inčukalna pagastā, Inčukalna novadā, daļas iznomāšanu" 3. punkta prasības, t. i., uz iznomātā zemesgabala ir uzceltas un nodotas ekspluatācijā visas nomas līgumā paredzētās kokskaidu granulu ražotnes vajadzībām nepieciešamās ēkas (būves) un īpašuma tiesības uz tām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un anotācija papildināta ar atsauci uz Valsts un pašvaldību īpašuma privatizācijas un privatizācijas sertifikātu izmantošanas pabeigšanas likuma 22.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1. janvāra Kadastra informācijas sistēmā katram kadastra objektam ir divas spēkā esošas kadastrālās vērtības – fiskālā un universālā, lūdzam papildināt informāciju ar universālo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kadastra objekta universālo kadastrālo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norādīta tikai atsavināmā nekustamā īpašuma fiskālā kadastrālā vērtība pēc stāvokļa 2025. gada 1. janvārī. Vēršam uzmanību, ka saskaņā ar Nekustamā īpašuma valsts kadastra likuma Pārejas noteikumu 43.1 punktu Valsts zemes dienests no 2025. gada 1. janvāra līdz brīdim, kad sāk piemērot šo pārejas noteikumu 50. punktā minēto kadastrālo vērtību bāzi, Kadastra informācijas sistēmā katram kadastra objektam aprēķina un reģistrē divas spēkā esošas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fiskālo kadastrālo vērtību, ko izmanto nodokļu, valsts nodevu un citu maksājumu valsts vai pašvaldības budžetā aprēķinam, izņemot maksas par zemes likumisko lietošanu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universālo kadastrālo vērtību, ko izmanto šo pārejas noteikumu 43.1 punkta 1. apakšpunktā neminētām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anotācijā norādīt arī atsavināmā nekustamā īpašuma </w:t>
            </w:r>
            <w:r w:rsidR="00000000" w:rsidRPr="00000000" w:rsidDel="00000000">
              <w:rPr>
                <w:u w:val="single"/>
                <w:rtl w:val="0"/>
              </w:rPr>
              <w:t xml:space="preserve">universālo</w:t>
            </w:r>
            <w:r w:rsidR="00000000" w:rsidRPr="00000000" w:rsidDel="00000000">
              <w:rPr>
                <w:rtl w:val="0"/>
              </w:rPr>
              <w:t xml:space="preserve"> kadastrālo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kadastra objekta universālo kadastrālo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25-TA-402</w:t>
    </w:r>
    <w:r>
      <w:br/>
    </w:r>
    <w:r w:rsidR="00000000" w:rsidRPr="00000000" w:rsidDel="00000000">
      <w:rPr>
        <w:rtl w:val="0"/>
      </w:rPr>
      <w:t xml:space="preserve">17.04.2025. 15.43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25-TA-402</w:t>
    </w:r>
    <w:r>
      <w:br/>
    </w:r>
    <w:r w:rsidR="00000000" w:rsidRPr="00000000" w:rsidDel="00000000">
      <w:rPr>
        <w:rtl w:val="0"/>
      </w:rPr>
      <w:t xml:space="preserve">17.04.2025. 15.43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Izziņa_25-TA-402.docx</dc:title>
</cp:coreProperties>
</file>

<file path=docProps/custom.xml><?xml version="1.0" encoding="utf-8"?>
<Properties xmlns="http://schemas.openxmlformats.org/officeDocument/2006/custom-properties" xmlns:vt="http://schemas.openxmlformats.org/officeDocument/2006/docPropsVTypes"/>
</file>