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24-TA-396: Noteikumu projekts (Grozījumi)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tl w:val="0"/>
        </w:rPr>
        <w:t xml:space="preserve">Grozījumi Ministru kabineta 2018. gada 28. augusta noteikumos Nr. 555 "Veselības aprūpes pakalpojumu organizēšanas un samaksas kārtība"</w:t>
      </w:r>
    </w:p>
    <w:tbl>
      <w:tblPr>
        <w:tblStyle w:val="DefaultTable"/>
        <w:bidiVisual w:val="0"/>
        <w:tblW w:w="14567.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900"/>
        <w:gridCol w:w="3000"/>
        <w:gridCol w:w="3000"/>
        <w:gridCol w:w="3000"/>
        <w:gridCol w:w="3000"/>
        <w:tblGridChange w:id="0">
          <w:tblGrid>
            <w:gridCol w:w="900"/>
            <w:gridCol w:w="3000"/>
            <w:gridCol w:w="3000"/>
            <w:gridCol w:w="3000"/>
            <w:gridCol w:w="30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Saskaņošanai nosūtītā 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Apstrādes informācija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Galīgā redakcija</w:t>
            </w:r>
          </w:p>
        </w:tc>
      </w:tr>
      <w:tr>
        <w:tc>
          <w:tcPr>
            <w:shd w:fill="ffffff"/>
            <w:vAlign w:val="center"/>
            <w:noWrap w:val="true"/>
            <w:gridSpan w:val="5"/>
            <w:tcMar>
              <w:top w:w="75.0" w:type="dxa"/>
              <w:left w:w="75.0" w:type="dxa"/>
              <w:bottom w:w="75.0" w:type="dxa"/>
              <w:right w:w="75.0" w:type="dxa"/>
            </w:tcMar>
            <w:tcBorders>
              <w:left w:val="nil"/>
              <w:right w:val="nil"/>
            </w:tcBorders>
          </w:tcPr>
          <w:p w:rsidP="00000000" w:rsidRDefault="00000000" w:rsidR="00000000" w:rsidRPr="00000000" w:rsidDel="00000000">
            <w:pPr>
              <w:contextualSpacing w:val="0"/>
              <w:spacing w:before="240" w:beforeAutospacing="0"/>
              <w:spacing w:after="240" w:afterAutospacing="0"/>
              <w:spacing w:lineRule="auto" w:line="240"/>
              <w:pBdr/>
              <w:rPr>
                <w:sz w:val="28"/>
                <w:b w:val="1"/>
                <w:rtl w:val="0"/>
              </w:rPr>
            </w:pPr>
            <w:r w:rsidR="00000000" w:rsidRPr="00000000" w:rsidDel="00000000">
              <w:rPr>
                <w:sz w:val="28"/>
                <w:b w:val="1"/>
                <w:rtl w:val="0"/>
              </w:rPr>
              <w:t xml:space="preserve"/>
            </w:r>
            <w:r w:rsidR="00000000" w:rsidRPr="00000000" w:rsidDel="00000000">
              <w:rPr>
                <w:sz w:val="28"/>
                <w:b w:val="1"/>
                <w:rtl w:val="0"/>
              </w:rPr>
              <w:t xml:space="preserve">1.0 Likumi.lv (01.02.2024.)</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(grozījumu)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 papildināt ar 201.12. apakšpunktu šādā redakcijā:</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(VADDA - 17.04.2024.)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VADDA iebilst par iezīmētu maksājumu slimnīcām par digitalizācijas izdevumu kompensēšanu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Prasības par izmeklējumu un ārsta slēdzienu nodošanu uz e-veselību visām ārstniecības iestādēm ir identiskas, bez atlaidēm. Līdz ar to ir nekorekti vienai daļai ārstniecības iestāžu (slimnīcām) segt papildus, ārpus tarifu pārskatīšanas, izmaksas digitalizācijas izdevumu kompensēšanai.</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Ziņojumā tas pamatots ar sekojošo: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"​2023.gada 12.decembrī tika apstiprināti grozījumi Ministru kabineta 2014.gada 11.marta noteikumos Nr.134 "Noteikumi par vienoto veselības nozares elektronisko informācijas sistēmu"[1], kas nosaka ārstniecības iestādēm no 2024.gada 1.janvāra sniegt laboratorisko izmeklējumu rezultātu datus E-veselībai. Tādejādi slimnīcām ir jānodrošina risinājumi E-veselības datu integrācijai ar savām informācijas sistēmām, lai no 2024.gada 1.janvāra nodrošinātu normatīvo aktu prasību izpildi. Tomēr nākas secināt, ka šo prasību izpilde slimnīcām ir saistīta ar papildu un iepriekš neparedzētiem finansiāliem ieguldījumiem no ārstniecības iestāžu puses.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segtu slimnīcām izmaksas, kas saistītas ar datu integrācijas pilnveidošanu un nodošanu E-veselībai, ir plānots: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vienreizējs digitalizācijas maksājums;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 ikgadējs digitalizācijas maksājums.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Katrai slimnīcai gan vienreizējais digitalizācijas maksājums, gan ikgadējais digitalizācijas maksājums aprēķināts atbilstoši sniegto pakalpojumu apjomam, digitalizācijas izmaksas paredzot proporcionāli finansējumam, kas tiek maksāts par sniegtajiem pakalpojumiem."</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Jāatzīmē, ka laboratoriskos izmeklējumus apmēram 80% no visiem izmeklējumiem tieši nodrošina privātās ambulatorās ārstniecības iestādes, turklāt tās daļai arī no slimnīcām to nodrošina kā ārpakalpojumu. Minētais ne tikai norāda uz nevienlīdzīgu attieksmi no valsts puses pret pakalpojumu sniedzējiem, bet arī nepieņemamu attieksmi tajā, ka izdevumus kompensēs arī tai iestādei, kura to nodrošina ar ārpakalpojuma palīdzību- rezultātu nodošanu uz eveselību nodrošna ārpakalpojuma sniedzējs. Turklāt digitalizācijas risinājumi tslimnīcās iks izmantoti ne tikai stacionārajiem pakalpojumiem, bet visiem, t.sk. arī ambulatorajiem pakalpojumiem. Daudzas slimnīcas, līdzīgi kā ambulatorās iestādes digitālos pakalpojumus nomā ārpakalpojumā, kā rezultātā slimnīcām to apmaksās valsts, taču ambulatorajām pašām to vajadzēs segt, neraugoties, ka abas sniedz valsts apmaksātos veselīobas aprūpes pakalopjumus pa valsts noteiktām cenām, kurās ir iekļauta arī digitalizācijas komponente.</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Sniegts skaidrojums.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Skaidrojum, ka noteikumu projekts paredz tikai tādus pasākumus, kas izriet no informatīvā ziņojuma projekta "Par slimnīcu tīkla attīstību" (24-TA-481), savukārt informatīvā ziņojuma projekts paredz pasākumu kopumu slimnīcu tīkla tālākai attīstībai, līdz ar to ziņojumā ietvertie pasākumi ir attiecināmi uz slimnīcās sniegtajiem veselības aprūpes pakalpojumiem.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virzāms izskatīšanai MK sēdē tikai pēc Veselības ministrijas sagatavotā informatīvā ziņojuma “Par slimnīcu tīkla attīstību” projektu” projekta (24-TA-481) pieņemšanas MK sēdē, nepieciešams precizēt anotācijas 1.1.sadaļas “Pamatojums” punktu “Apraksts”, norādot attiecīgu MK sēdes datumu un protokola paragrāfu.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piekrīt, ka noteikumu projekts Ministru kabineta sēdē skatāms pēc informatīvā ziņojuma projekta "Par slimnīcu tīkla attīstību" (24-TA-481) pieņemšanas.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noteikumu projekts izskatīšanai Ministru kabinetā tiek virzīts dokumentu pakotnē kopā ar informatīvā ziņojuma projektu "Par slimnīcu tīkla attīstību" (24-TA-481) un Ministru kabineta rīkojuma projektu "Par apropriācijas pārdali no budžeta resora "74. Gadskārtējā valsts budžeta izpildes procesā pārdalāmais finansējums" programmas 20.00.00 "Veselības aprūpes pasākumu īstenošana" uz budžeta resoru "29. Veselības ministrija"" (24-TA-390)), jo noteikumu projekts paredz šajos dokumentos ietverto pasākumu ieviešanu un finansēšanu no 2024.gada 1.maija. Piekrītam, ka visi minētie dokumenti Ministru kabineta sēdē izskatāmi secīgi, sākot ar informatīvā ziņojuma projektu "Par slimnīcu tīkla attīstību" (24-TA-481), taču atbilstoši Ministru kabineta 2021.gada 7.septembra noteikumu Nr.606 "Ministru kabineta kārtības rullis" 88.punktam lēmumu par Ministru kabinetā iesniegto projektu virzību pieņem Ministru prezidents.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informāciju anotācijas 1.3.sadaļas “Pašreizējā situācija, problēmas un risinājumi” punktā “Risinājuma apraksts” attiecībā par ikgadēja digitalizācijas maksājuma ieviešanu stacionāriem, sniedzot informāciju par sagaidāmo rezultātu pēc digitālizācijas maksājuma piešķiršanas ārstniecības iestādēm.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1.sadaļas "Tiesību akta projekta izstrādes nepieciešamība" 1.3.apakšsadaļas "Pašreizējā situācija, problēmas un risinājumi" punkts "Risinājuma apraksts" papildināts atbilstoši Finanšu ministrijas iebildumam.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1.3.sadaļas “Pašreizējā situācija, problēmas un risinājumi” punktā “Risinājuma apraksts” attiecībā par ikgadēja digitalizācijas maksājuma ieviešanu stacionāriem norādīts, ka no 2025.gada 1.janvāra tiek paredzēts, ka, ja stacionārs, kurš saņem digitalizācijas maksājumu, nenodrošina medicīnisko dokumentu sagatavošanu un ievietošanu E-veselības sistēmā, Nacionālais veselības dienests samaksai par visiem attiecīgajā mēnesī sniegtajiem pakalpojumiem (gan ambulatoro, gan arī stacionāro) piemēros koeficientu 0,8 (kārtība tiks atrunāta līgumā starp Nacionālo veselības dienestu un ārstniecības iestādi). Nepieciešams sniegt skaidrojumu, kā minētā koeficienta piemērošana ietekmēs veselības aprūpes pakalpojumu pieejamību Latvijas iedzīvotājiem.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Regulējums attiecībā uz digitalizācijas maksājumu pārskatīts, kā arī atkārtoti pārrunāts ar Latvijas Slimnīcu biedrību un slimnīcām, noteikumu projektā ietvertā kārtība ir diskusiju ietvaros panāktās vienošanās rezultāts. Aktuālajā redakcijā ietvertais regulējums (tai skaitā tiesiskās sekas par prasību nenodrošināšanu) ir samērīgs un salāgots ar slimnīcu objektīvām prognozēm prasību izpildei. Noteikumu projekta mērķis nav sodīt slimnīcas vai ietekmēt veselības aprūpes pakalpojumu pieejamību iedzīvotājiem, bet gan veicināt veselības aprūpes pakalpojumu digitalizāciju.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informāciju anotācijas 1.3.sadaļas “Pašreizējā situācija, problēmas un risinājumi” punktā “Risinājuma apraksts” attiecībā par pacienta novērošanas jeb observācijas maksājuma pārskatīšanu atbilstoši faktiskajām izmaksām, norādot kādas tiek paredzētas izmaiņas salīdzinājumā ar esošo kārtību.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1.sadaļas "Tiesību akta projekta izstrādes nepieciešamība" 1.3.apakšsadaļas "Pašreizējā situācija, problēmas un risinājumi" punkts "Risinājuma apraksts" papildināts atbilstoši Finanšu ministrijas iebildumam.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anotācijas 1.3.sadaļā “Pašreizējā situācija, problēmas un risinājumi” sniegto informāciju par Veselības ministrijas plānotajiem pasākumiem, rodas būtisks jautājums par slimnīcu kapacitāti šos pasākumus nodrošināt. Līdz ar to ir nepieciešams papildināt anotāciju ar informāciju par slimnīcu spēju nodrošināt noteiktos cilvēkresursus un kapacitāti īstenot paredzētos pasākumus.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1.sadaļas "Tiesību akta projekta izstrādes nepieciešamība" 1.3.apakšsadaļas "Pašreizējā situācija, problēmas un risinājumi" punkts "Risinājuma apraksts" papildināts atbilstoši Finanšu ministrijas iebildumam.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norādāms, ka noteikumu projekts paredz tikai tādus pasākumus, kas izriet no informatīvā ziņojuma projekta "Par slimnīcu tīkla attīstību" (24-TA-481). 2024.gada 19.martā un 28.martā notika sanāksme ar slimnīcām, lai pārrunātu to sniegtos iebildumus attiecībā uz minēto informatīvā ziņojuma projektu. Pēc sarunām ar slimnīcām tām tika nosūtīts informatīvā ziņojuma projekta 1.pielikumā noteiktais neatliekamās medicīnas un pacientu uzņemšanas nodaļā plānotais speciālistu skaits precizēšanai, salāgojot to ar esošo cilvēkresursu pieejamību slimnīcās. Atbilstoši saņemtajiem priekšlikumiem precizēts informatīvā ziņojuma projekts un tā 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anotācijas 4.sadaļas “Tiesību akta projekta ietekme uz spēkā esošo tiesību normu sistēmu” 4.1.1.apakšpunktu, t.i. informatīvā ziņojuma “Par slimnīcu tīkla attīstību” (24-TA-481) projekta vietā norādot, ka noteikumu projekts pieņemšanai MK sēdē virzāms vienlaicīgi ar MK rīkojuma projektu par apropriācijas pārdali no budžeta resora “74. Gadskārtējā valsts budžeta izpildes procesā pārdalāmais finansējums” programmas 20.00.00 “Veselības aprūpes pasākumu īstenošana” uz budžeta resoru “29.Veselības ministrija”.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4. sadaļas "Tiesību akta projekta ietekme uz spēkā esošo tiesību normu sistēmu" 4.1.apakšsadaļa precizēta un papildināta atbilstoši Finanšu ministrijas iebildumiem.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4.1. Saistītie tiesību aktu projekti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3.pielikumā par ikgadējo digitalizācijas maksājumu sākot no 2024.gada un turpmāk ik gadu norādīts, ka iestādēm, kurām pēc aprēķina prognozēts mazāks finansējums par 10 000 euro, piemērots vidējais maksājums 10 000 euro. Nepieciešams sniegt skaidrojumu, uz kādiem pieņēmumiem piemērots tieši šāds finansējuma minimālais slieksnis, kā arī sniegt skaidrojumu, kāpēc digitālā maksājuma aprēķina metodikai par pamatu tiek izvēlēta tieši VSIA “Bērnu klīniskā universitātes slimnīca” un kā tiek aprēķināts koeficients 0,00291. Papildus norādām, ka pie skaidrojuma norādīts, ka aprēķinā piemērots koeficients 0,291(E-veselības programmatūras uzturēšanai un pilnveidošanai), savukārt sniegtajā aprēķinā izmantots koeficients 0,00291.</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Atbilstoši anotācijas 1.pielikumā un 2.pielikumā norādītajam elementu “U”, “A” un “N” finansējuma aprēķinam tiek piemēroti koeficienti. Nepieciešams precizēt anotācijas pielikumus, norādot katram koeficientam pamatojumu, kāpēc tādi tiek noteikti un kā tie veidojas.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skaidrot, kā veidojas anotācijas 1.pielikumā un 2.pielikumā norādītais finansējums “uz vienu ārsta posteni gadā M, EUR” 13 856,88 </w:t>
            </w:r>
            <w:r w:rsidR="00000000" w:rsidRPr="00000000" w:rsidDel="00000000">
              <w:rPr>
                <w:i w:val="1"/>
                <w:rtl w:val="0"/>
              </w:rPr>
              <w:t xml:space="preserve">euro </w:t>
            </w:r>
            <w:r w:rsidR="00000000" w:rsidRPr="00000000" w:rsidDel="00000000">
              <w:rPr>
                <w:rtl w:val="0"/>
              </w:rPr>
              <w:t xml:space="preserve">apmērā.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kabineta 2018. gada 28. augusta noteikumu Nr. 555 "Veselības aprūpes pakalpojumu organizēšanas un samaksas kārtība" 6.pielikumā iekļautajiem pasākumiem, kas radušies saistībā ar slimnīcu neatliekamās medicīnas un pacientu uzņemšanas nodaļu stiprināšanu, observācijas maksājuma pārskatīšanu atbilstoši faktiskajām izmaksām un digitalizācijas maksājuma ieviešanu stacionāriem,  no 2024. gada 1. maija līdz 2024. gada 31. decembrim, nepieciešamos izdevumus ne vairāk kā 18 741 861 euro apmērā segt no resora "74. Gadskārtējā valsts budžeta izpildes procesā pārdalāmais finansējums" programmas 20.00.00 "Veselības aprūpes pasākumu īstenošana".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Lai netiktu dublēta informācija, uzskatām, ka svītrojams MK sēdes protokollēmuma projekta 3.- 6.punkts, jo MK sēdes protokollēmuma projekta 3. un 5.punktā norādītais finansējuma apmērs ir daļa no MK sēdes protokollēmuma “Informatīvais ziņojums “Par slimnīcu tīkla attīstību”” projektā norādītā finansējuma apmēra, savukārt MK sēdes protokollēmuma projekta 5. un 6.punktā norādītā informācija par Veselības ministrijas pamatbudžeta bāzes izdevumu 2025.-2027.gadam palielināšanu iekļaujama MK sēdes protokollēmuma projektā pie Veselības ministrijas sagatavotā Ministru kabineta rīkojuma projekta par finansējuma pārdali no budžeta resora “74. Gadskārtējā valsts budžeta izpildes procesā pārdalāmais finansējums” programmas 20.00.00 “Veselības aprūpes pasākumu īstenošana”.</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Ministru kabineta sēdes protokollēmuma projekts precizēts atbilstoši Finanšu ministrijas iebildumam.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Veselības aprūpes pakalpojumu organizēšanas un samaksas kārtība</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Norādām, ka noteikumu projekts virzāms izskatīšanai MK sēdē pēc VM sagatavotā informatīvā ziņojuma “Par slimnīcu tīkla attīstību” projekta (24-TA-481) apstiprināšanas MK sēdē un vienlaicīgi ar VM sagatavoto MK rīkojuma projektu par apropriācijas pārdali no budžeta resora “74. Gadskārtējā valsts budžeta izpildes procesā pārdalāmais finansējums” programmas 20.00.00 “Veselības aprūpes pasākumu īstenošana” uz budžeta resoru “29.Veselības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piekrīt, ka noteikumu projekts Ministru kabineta sēdē skatāms pēc informatīvā ziņojuma projekta "Par slimnīcu tīkla attīstību" (24-TA-481) pieņemšanas.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noteikumu projekts izskatīšanai Ministru kabinetā tiek virzīts dokumentu pakotnē kopā ar informatīvā ziņojuma projektu "Par slimnīcu tīkla attīstību" (24-TA-481) un Ministru kabineta rīkojuma projektu "Par apropriācijas pārdali no budžeta resora "74. Gadskārtējā valsts budžeta izpildes procesā pārdalāmais finansējums" programmas 20.00.00 "Veselības aprūpes pasākumu īstenošana" uz budžeta resoru "29. Veselības ministrija"" (24-TA-390)), jo noteikumu projekts paredz šajos dokumentos ietverto pasākumu ieviešanu un finansēšanu no 2024.gada 1.maija. Piekrītam, ka visi minētie dokumenti Ministru kabineta sēdē izskatāmi secīgi, sākot ar informatīvā ziņojuma projektu "Par slimnīcu tīkla attīstību" (24-TA-481), taču atbilstoši Ministru kabineta 2021.gada 7.septembra noteikumu Nr.606 "Ministru kabineta kārtības rullis" 88.punktam lēmumu par Ministru kabinetā iesniegto projektu virzību pieņem Ministru prezidents.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Veselības aprūpes pakalpojumu organizēšanas un samaksas kārtība</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168.</w:t>
            </w:r>
            <w:r w:rsidR="00000000" w:rsidRPr="00000000" w:rsidDel="00000000">
              <w:rPr>
                <w:vertAlign w:val="superscript"/>
                <w:rtl w:val="0"/>
              </w:rPr>
              <w:t xml:space="preserve">1</w:t>
            </w:r>
            <w:r w:rsidR="00000000" w:rsidRPr="00000000" w:rsidDel="00000000">
              <w:rPr>
                <w:rtl w:val="0"/>
              </w:rPr>
              <w:t xml:space="preserve"> Ja ārstniecības iestāde, kura saskaņā ar šo noteikumu 6. pielikuma 1. punktu saņem samaksu par veselības aprūpes pakalpojumu digitalizāciju, nenodrošina medicīnisko dokumentu sagatavošanu un ievietošanu veselības informācijas sistēmā atbilstoši normatīvajiem aktiem par vienotās veselības nozares elektronisko informācijas sistēmu, dienests, veicot samaksu par ārstniecības iestādes sniegtajiem stacionārajiem un ambulatorajiem veselības aprūpes pakalpojumiem, atbilstoši līgumā ar ārstniecības iestādi noteiktajai kārtībai piemēro koeficientu 0,8 visam attiecīgajā mēnesī sniegtajam pakalpojumu apjomam.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salāgot norādītos digitalizācijas apmaksas veidu nosaukumus, jo pašreizējā redakcijā noteikumu projektā un tam pievienotajos dokumentos tie tiek lietoti dažādi, t.i. samaksa, piemaksa un maksājums.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168.</w:t>
            </w:r>
            <w:r w:rsidR="00000000" w:rsidRPr="00000000" w:rsidDel="00000000">
              <w:rPr>
                <w:vertAlign w:val="superscript"/>
                <w:rtl w:val="0"/>
              </w:rPr>
              <w:t xml:space="preserve">1</w:t>
            </w:r>
            <w:r w:rsidR="00000000" w:rsidRPr="00000000" w:rsidDel="00000000">
              <w:rPr>
                <w:rtl w:val="0"/>
              </w:rPr>
              <w:t xml:space="preserve"> Ja ārstniecības iestāde, kura saskaņā ar šo noteikumu 6. pielikuma 1. punktu saņem samaksu par veselības aprūpes pakalpojumu digitalizāciju, nenodrošina nosūtījuma ambulatora/stacionāra pakalpojuma saņemšanai, izraksta-epikrīzes un laboratoriskā izmeklējuma rezultāta sagatavošanu un ievietošanu veselības informācijas sistēmā atbilstoši normatīvajiem aktiem par vienotās veselības nozares elektronisko informācijas sistēmu, dienests, veicot samaksu par ārstniecības iestādes sniegtajiem stacionārajiem un ambulatorajiem veselības aprūpes pakalpojumiem, atbilstoši līgumā ar ārstniecības iestādi noteiktajai kārtībai piemēro koeficientu 0,9 visam attiecīgajā mēnesī sniegtajam pakalpojumu apjomam.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14.</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konsolidētā versija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Stacionāro veselības aprūpes pakalpojumu sniedzēji un stacionāro veselības aprūpes pakalpojumu apmaksas nosacījumi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(FM - 12.03.2024.)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projekta pielikuma 1.2.apakšpunkta 20.ailē “par neatliekamās medicīnas un pacientu uzņemšanas nodaļas darbību” un anotācijas 1.pielikumā “Slimnīcu neatliekamās medicīnas un pacientu uzņemšanas nodaļu stiprināšana” atšķiras sniegtā informācija par VSIA “Rīgas psihiatrijas un narkoloģijas centrs” plānoto finansējumu, nepieciešams to salāgot vai sniegt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Stacionāro veselības aprūpes pakalpojumu sniedzēji un stacionāro veselības aprūpes pakalpojumu apmaksas nosacījumi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15.</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noteikumu projekts virzāms izskatīšanai MK sēdē tikai pēc Veselības ministrijas sagatavotā informatīvā ziņojuma “Par slimnīcu tīkla attīstību” projektu” projekta (24-TA-481) pieņemšanas MK sēdē, nepieciešams precizēt anotācijas 1.1.sadaļas “Pamatojums” punktu “Apraksts”, norādot MK sēdes protokollēmuma datumu un paragrāfu. Vienlaikus norādām, ka noteikumu projekts virzāms izskatīšanai MK sēdē vienlaicīgi ar VM sagatavoto MK rīkojuma projektu par apropriācijas pārdali no budžeta resora “74. Gadskārtējā valsts budžeta izpildes procesā pārdalāmais finansējums” programmas 20.00.00 “Veselības aprūpes pasākumu īstenošana” uz budžeta resoru “29.Veselības ministrija”.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Veselības ministrija piekrīt, ka noteikumu projekts Ministru kabineta sēdē skatāms pēc informatīvā ziņojuma projekta "Par slimnīcu tīkla attīstību" (24-TA-481) pieņemšanas.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Vienlaikus vēršam uzmanību, ka noteikumu projekts izskatīšanai Ministru kabinetā tiek virzīts dokumentu pakotnē kopā ar informatīvā ziņojuma projektu "Par slimnīcu tīkla attīstību" (24-TA-481) un Ministru kabineta rīkojuma projektu "Par apropriācijas pārdali no budžeta resora "74. Gadskārtējā valsts budžeta izpildes procesā pārdalāmais finansējums" programmas 20.00.00 "Veselības aprūpes pasākumu īstenošana" uz budžeta resoru "29. Veselības ministrija"" (24-TA-390)), jo noteikumu projekts paredz šajos dokumentos ietverto pasākumu ieviešanu un finansēšanu no 2024.gada 1.maija. Piekrītam, ka visi minētie dokumenti Ministru kabineta sēdē izskatāmi secīgi, sākot ar informatīvā ziņojuma projektu "Par slimnīcu tīkla attīstību" (24-TA-481), taču atbilstoši Ministru kabineta 2021.gada 7.septembra noteikumu Nr.606 "Ministru kabineta kārtības rullis" 88.punktam lēmumu par Ministru kabinetā iesniegto projektu virzību pieņem Ministru prezidents.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anotācijas 3.1.pielikumā norādīto, nepieciešams anotācijas 1.3.sadaļas “Pašreizējā situācija, problēmas un risinājumi” 2.punktu  papildināt ar informāciju, ka, aprēķinot observācijas maksājumu atbilstoši faktiskajām izmaksām VSIA “Bērnu klīniskā universitātes slimnīca”, ir piemērota proporcija 1:5 (māsu attiecība pret pacientu skaitu).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1.sadaļas "Tiesību akta projekta izstrādes nepieciešamība" 1.3.apakšsadaļas "Pašreizējā situācija, problēmas un risinājumi" punkts "Risinājuma apraksts" papildināts atbilstoši Finanšu ministrijas priekšlikumam.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17.</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precizēt informāciju anotācijas 1.3.sadaļas “Pašreizējā situācija, problēmas un risinājumi” punktā “Risinājuma apraksts” attiecībā par pacienta novērošanas jeb observācijas maksājuma pārskatīšanu atbilstoši faktiskajām izmaksām, norādot kādas tiek paredzētas izmaiņas salīdzinājumā ar esošo kārtību.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1.sadaļas "Tiesību akta projekta izstrādes nepieciešamība" 1.3.apakšsadaļas "Pašreizējā situācija, problēmas un risinājumi" punkts "Risinājuma apraksts" papildināts atbilstoši Finanšu ministrijas priekšlikumam.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18.</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1.3.sadaļas “Pašreizējā situācija, problēmas un risinājumi” punktā “Risinājuma apraksts” attiecībā par ikgadēja digitalizācijas maksājuma ieviešanu stacionāriem norādīts, ka no 2025.gada 1.aprīļa tiek paredzēts - ja stacionārs, kurš saņem samaksu par digitalizāciju, nenodrošina medicīnisko dokumentu sagatavošanu un ievietošanu E-veselība sistēmā, Nacionālais veselības dienests samaksai par visiem attiecīgajā mēnesī sniegtajam pakalpojumiem (gan ambulatoro, gan arī stacionāro) piemēros koeficientu 0,9 (kārtība tiks atrunāta līgumā starp Nacionālo veselības dienestu un ārstniecības iestādi).  Nepieciešams sniegt skaidrojumu, kā minētā koeficienta piemērošana ietekmēs veselības aprūpes pakalpojumu pieejamību Latvijas iedzīvotājiem.</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1.sadaļas "Tiesību akta projekta izstrādes nepieciešamība" 1.3.apakšsadaļas "Pašreizējā situācija, problēmas un risinājumi" punkts "Risinājuma apraksts" papildināts atbilstoši Finanšu ministrijas priekšlikumam.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19.</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 (FM - 25.04.2024.)</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Anotācijas 3.pielikumā par ikgadējo digitalizācijas maksājumu sākot no 2024.gada un turpmāk ik gadu norādīts, ka iestādēm, kurām pēc aprēķina prognozēts mazāks finansējums par 10 000 euro, piemērots vidējais maksājums 10 000 euro. Nepieciešams sniegt skaidrojumu, uz kādiem pieņēmumiem piemērots tieši šāds finansējuma minimālais slieksnis, kā arī sniegt skaidrojumu, kāpēc digitālā maksājuma aprēķina metodikai par pamatu tiek izvēlēta tieši VSIA “Bērnu klīniskā universitātes slimnīca” un kā tiek aprēķināts koeficients 0,291.</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Ņemts vērā</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Pielikumi</w:t>
            </w:r>
          </w:p>
        </w:tc>
      </w:tr>
    </w:tbl>
    <w:sectPr>
      <w:headerReference r:id="rId7" w:type="default"/>
      <w:headerReference r:id="rId8" w:type="first"/>
      <w:footerReference r:id="rId2" w:type="default"/>
      <w:footerReference r:id="rId3" w:type="first"/>
      <w:titlePg w:val="true"/>
      <w:pgSz w:w="16833" w:h="11908" w:orient="landscape"/>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24-TA-396</w:t>
    </w:r>
    <w:r>
      <w:br/>
    </w:r>
    <w:r w:rsidR="00000000" w:rsidRPr="00000000" w:rsidDel="00000000">
      <w:rPr>
        <w:rtl w:val="0"/>
      </w:rPr>
      <w:t xml:space="preserve">26.04.2024. 12.31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Izziņa 24-TA-396</w:t>
    </w:r>
    <w:r>
      <w:br/>
    </w:r>
    <w:r w:rsidR="00000000" w:rsidRPr="00000000" w:rsidDel="00000000">
      <w:rPr>
        <w:rtl w:val="0"/>
      </w:rPr>
      <w:t xml:space="preserve">26.04.2024. 12.31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after="280"/>
      <w:contextualSpacing w:val="1"/>
    </w:pPr>
    <w:rPr>
      <w:b w:val="1"/>
      <w:sz w:val="28"/>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Izziņa_24-TA-396.docx</dc:title>
</cp:coreProperties>
</file>

<file path=docProps/custom.xml><?xml version="1.0" encoding="utf-8"?>
<Properties xmlns="http://schemas.openxmlformats.org/officeDocument/2006/custom-properties" xmlns:vt="http://schemas.openxmlformats.org/officeDocument/2006/docPropsVTypes"/>
</file>