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1AD4D" w14:textId="77777777" w:rsidR="009D7A76" w:rsidRDefault="009D7A76" w:rsidP="009D7A76">
      <w:pPr>
        <w:rPr>
          <w:rFonts w:eastAsia="Times New Roman"/>
        </w:rPr>
      </w:pPr>
      <w:proofErr w:type="spellStart"/>
      <w:r>
        <w:rPr>
          <w:rFonts w:eastAsia="Times New Roman"/>
          <w:b/>
          <w:bCs/>
        </w:rPr>
        <w:t>From</w:t>
      </w:r>
      <w:proofErr w:type="spellEnd"/>
      <w:r>
        <w:rPr>
          <w:rFonts w:eastAsia="Times New Roman"/>
          <w:b/>
          <w:bCs/>
        </w:rPr>
        <w:t>:</w:t>
      </w:r>
      <w:r>
        <w:rPr>
          <w:rFonts w:eastAsia="Times New Roman"/>
        </w:rPr>
        <w:t xml:space="preserve"> KP Konkurence &lt;</w:t>
      </w:r>
      <w:proofErr w:type="spellStart"/>
      <w:r>
        <w:rPr>
          <w:rFonts w:eastAsia="Times New Roman"/>
        </w:rPr>
        <w:t>pasts@kp.gov.lv</w:t>
      </w:r>
      <w:proofErr w:type="spellEnd"/>
      <w:r>
        <w:rPr>
          <w:rFonts w:eastAsia="Times New Roman"/>
        </w:rPr>
        <w:t xml:space="preserve">&gt; </w:t>
      </w:r>
      <w:r>
        <w:rPr>
          <w:rFonts w:eastAsia="Times New Roman"/>
        </w:rPr>
        <w:br/>
      </w:r>
      <w:proofErr w:type="spellStart"/>
      <w:r>
        <w:rPr>
          <w:rFonts w:eastAsia="Times New Roman"/>
          <w:b/>
          <w:bCs/>
        </w:rPr>
        <w:t>Sent</w:t>
      </w:r>
      <w:proofErr w:type="spellEnd"/>
      <w:r>
        <w:rPr>
          <w:rFonts w:eastAsia="Times New Roman"/>
          <w:b/>
          <w:bCs/>
        </w:rPr>
        <w:t>:</w:t>
      </w:r>
      <w:r>
        <w:rPr>
          <w:rFonts w:eastAsia="Times New Roman"/>
        </w:rPr>
        <w:t xml:space="preserve"> </w:t>
      </w:r>
      <w:proofErr w:type="spellStart"/>
      <w:r>
        <w:rPr>
          <w:rFonts w:eastAsia="Times New Roman"/>
        </w:rPr>
        <w:t>Tuesday</w:t>
      </w:r>
      <w:proofErr w:type="spellEnd"/>
      <w:r>
        <w:rPr>
          <w:rFonts w:eastAsia="Times New Roman"/>
        </w:rPr>
        <w:t xml:space="preserve">, </w:t>
      </w:r>
      <w:proofErr w:type="spellStart"/>
      <w:r>
        <w:rPr>
          <w:rFonts w:eastAsia="Times New Roman"/>
        </w:rPr>
        <w:t>February</w:t>
      </w:r>
      <w:proofErr w:type="spellEnd"/>
      <w:r>
        <w:rPr>
          <w:rFonts w:eastAsia="Times New Roman"/>
        </w:rPr>
        <w:t xml:space="preserve"> 8, 2022 1:55 PM</w:t>
      </w:r>
      <w:r>
        <w:rPr>
          <w:rFonts w:eastAsia="Times New Roman"/>
        </w:rPr>
        <w:br/>
      </w:r>
      <w:r>
        <w:rPr>
          <w:rFonts w:eastAsia="Times New Roman"/>
          <w:b/>
          <w:bCs/>
        </w:rPr>
        <w:t>To:</w:t>
      </w:r>
      <w:r>
        <w:rPr>
          <w:rFonts w:eastAsia="Times New Roman"/>
        </w:rPr>
        <w:t xml:space="preserve"> KM pasts &lt;</w:t>
      </w:r>
      <w:proofErr w:type="spellStart"/>
      <w:r>
        <w:rPr>
          <w:rFonts w:eastAsia="Times New Roman"/>
        </w:rPr>
        <w:t>pasts@km.gov.lv</w:t>
      </w:r>
      <w:proofErr w:type="spellEnd"/>
      <w:r>
        <w:rPr>
          <w:rFonts w:eastAsia="Times New Roman"/>
        </w:rPr>
        <w:t>&gt;; Mārcis Katajs &lt;</w:t>
      </w:r>
      <w:proofErr w:type="spellStart"/>
      <w:r>
        <w:rPr>
          <w:rFonts w:eastAsia="Times New Roman"/>
        </w:rPr>
        <w:t>Marcis.Katajs@km.gov.lv</w:t>
      </w:r>
      <w:proofErr w:type="spellEnd"/>
      <w:r>
        <w:rPr>
          <w:rFonts w:eastAsia="Times New Roman"/>
        </w:rPr>
        <w:t>&gt;</w:t>
      </w:r>
      <w:r>
        <w:rPr>
          <w:rFonts w:eastAsia="Times New Roman"/>
        </w:rPr>
        <w:br/>
      </w:r>
      <w:proofErr w:type="spellStart"/>
      <w:r>
        <w:rPr>
          <w:rFonts w:eastAsia="Times New Roman"/>
          <w:b/>
          <w:bCs/>
        </w:rPr>
        <w:t>Subject</w:t>
      </w:r>
      <w:proofErr w:type="spellEnd"/>
      <w:r>
        <w:rPr>
          <w:rFonts w:eastAsia="Times New Roman"/>
          <w:b/>
          <w:bCs/>
        </w:rPr>
        <w:t>:</w:t>
      </w:r>
      <w:r>
        <w:rPr>
          <w:rFonts w:eastAsia="Times New Roman"/>
        </w:rPr>
        <w:t xml:space="preserve"> Par precizēto Ministru kabineta rīkojuma projektu atkārtotu saskaņošanu </w:t>
      </w:r>
    </w:p>
    <w:p w14:paraId="43621699" w14:textId="77777777" w:rsidR="009D7A76" w:rsidRDefault="009D7A76" w:rsidP="009D7A76"/>
    <w:p w14:paraId="2509CB31" w14:textId="77777777" w:rsidR="009D7A76" w:rsidRDefault="009D7A76" w:rsidP="009D7A76">
      <w:pPr>
        <w:rPr>
          <w:rFonts w:eastAsia="Times New Roman"/>
          <w:color w:val="000000"/>
          <w:sz w:val="24"/>
          <w:szCs w:val="24"/>
        </w:rPr>
      </w:pPr>
      <w:r>
        <w:rPr>
          <w:rFonts w:eastAsia="Times New Roman"/>
          <w:color w:val="000000"/>
        </w:rPr>
        <w:t>Labdien!</w:t>
      </w:r>
    </w:p>
    <w:p w14:paraId="03C4E7F4" w14:textId="77777777" w:rsidR="009D7A76" w:rsidRDefault="009D7A76" w:rsidP="009D7A76">
      <w:pPr>
        <w:pStyle w:val="xxmsonormal"/>
      </w:pPr>
      <w:r>
        <w:t> </w:t>
      </w:r>
    </w:p>
    <w:p w14:paraId="34032441" w14:textId="77777777" w:rsidR="009D7A76" w:rsidRDefault="009D7A76" w:rsidP="009D7A76">
      <w:pPr>
        <w:pStyle w:val="xxmsonormal"/>
        <w:jc w:val="both"/>
      </w:pPr>
      <w:r>
        <w:t>Konkurences padome informē, ka tā ir iepazinusies ar precizētajiem Ministru kabineta rīkojuma projektiem „Par valsts sabiedrības ar ierobežotu atbildību „Latvijas Nacionālais simfoniskais orķestris” vispārējo stratēģisko mērķi”, „Par valsts sabiedrības ar ierobežotu atbildību „Liepājas simfoniskais orķestris” vispārējo stratēģisko mērķi”, „Par valsts sabiedrības ar ierobežotu atbildību „KREMERATA BALTICA” vispārējo stratēģisko mērķi”, „Par valsts sabiedrības ar ierobežotu atbildību „Valsts Akadēmiskais koris „Latvija”” vispārējo stratēģisko mērķi”, „Par valsts sabiedrības ar ierobežotu atbildību „Latvijas koncerti” vispārējo stratēģisko mērķi”, „Par valsts sabiedrības ar ierobežotu atbildību „Latvijas Nacionālā opera un balets” vispārējo stratēģisko mērķi”, „Par valsts sabiedrības ar ierobežotu atbildību „Jaunais Rīgas teātris” vispārējo stratēģisko mērķi”, „Par valsts sabiedrības ar ierobežotu atbildību „Dailes teātris” vispārējo stratēģisko mērķi”, „Par valsts sabiedrības ar ierobežotu atbildību „Latvijas Nacionālais teātris” vispārējo stratēģisko mērķi”, „Par valsts sabiedrības ar ierobežotu atbildību „Daugavpils teātris” vispārējo stratēģisko mērķi”, „Par valsts sabiedrības ar ierobežotu atbildību „Valmieras drāmas teātris” vispārējo stratēģisko mērķi”, „Par valsts sabiedrības ar ierobežotu atbildību „Latvijas Leļļu teātris” vispārējo stratēģisko mērķi”, „Par valsts sabiedrības ar ierobežotu atbildību „Mihaila Čehova Rīgas Krievu teātris” vispārējo stratēģisko mērķi” un „Par valsts sabiedrības ar ierobežotu atbildību „Rīgas cirks” vispārējo stratēģisko mērķi” (projekti izsludināti Valsts sekretāru 2021.gada 22.jūlija sanāksmē prot. Nr.27 (19.§,VSS-681), (20.§,VSS-682), (21.§,VSS-683), (22.§,VSS-684), (23.§,VSS-685), (24.§,VSS-686), (25.§,VSS-687), (26.§,VSS-688), (27.§,VSS-689), (28.§,VSS-690), (29.§,VSS-691), (30.§,VSS-692), (31.§,VSS-693) un (32.§,VSS-694).), noteikumu projektu sākotnējās ietekmes novērtējuma ziņojuma (anotācijas) projektu, protokollēmumu projektiem.</w:t>
      </w:r>
    </w:p>
    <w:p w14:paraId="77929652" w14:textId="77777777" w:rsidR="009D7A76" w:rsidRDefault="009D7A76" w:rsidP="009D7A76">
      <w:pPr>
        <w:pStyle w:val="xxmsonormal"/>
        <w:jc w:val="both"/>
      </w:pPr>
      <w:r>
        <w:t>Konkurences padome saskaņo minētos dokumentus bez priekšlikumiem un iebildumiem.</w:t>
      </w:r>
    </w:p>
    <w:p w14:paraId="4D9DB748" w14:textId="77777777" w:rsidR="009D7A76" w:rsidRDefault="009D7A76" w:rsidP="009D7A76">
      <w:pPr>
        <w:pStyle w:val="xxmsonormal"/>
      </w:pPr>
      <w:r>
        <w:t> </w:t>
      </w:r>
    </w:p>
    <w:tbl>
      <w:tblPr>
        <w:tblW w:w="9628" w:type="dxa"/>
        <w:tblInd w:w="216" w:type="dxa"/>
        <w:shd w:val="clear" w:color="auto" w:fill="FFFFFF"/>
        <w:tblCellMar>
          <w:left w:w="0" w:type="dxa"/>
          <w:right w:w="0" w:type="dxa"/>
        </w:tblCellMar>
        <w:tblLook w:val="04A0" w:firstRow="1" w:lastRow="0" w:firstColumn="1" w:lastColumn="0" w:noHBand="0" w:noVBand="1"/>
      </w:tblPr>
      <w:tblGrid>
        <w:gridCol w:w="3539"/>
        <w:gridCol w:w="6089"/>
      </w:tblGrid>
      <w:tr w:rsidR="009D7A76" w14:paraId="1374577E" w14:textId="77777777" w:rsidTr="009D7A76">
        <w:tc>
          <w:tcPr>
            <w:tcW w:w="3539" w:type="dxa"/>
            <w:tcBorders>
              <w:top w:val="nil"/>
              <w:left w:val="nil"/>
              <w:bottom w:val="nil"/>
              <w:right w:val="single" w:sz="8" w:space="0" w:color="auto"/>
            </w:tcBorders>
            <w:shd w:val="clear" w:color="auto" w:fill="FFFFFF"/>
            <w:tcMar>
              <w:top w:w="0" w:type="dxa"/>
              <w:left w:w="108" w:type="dxa"/>
              <w:bottom w:w="0" w:type="dxa"/>
              <w:right w:w="108" w:type="dxa"/>
            </w:tcMar>
            <w:hideMark/>
          </w:tcPr>
          <w:p w14:paraId="368D29C9" w14:textId="77777777" w:rsidR="009D7A76" w:rsidRDefault="009D7A76">
            <w:pPr>
              <w:pStyle w:val="xxmsonormal"/>
              <w:jc w:val="center"/>
            </w:pPr>
            <w:r>
              <w:rPr>
                <w:rFonts w:ascii="Verdana" w:hAnsi="Verdana"/>
                <w:sz w:val="18"/>
                <w:szCs w:val="18"/>
              </w:rPr>
              <w:t> </w:t>
            </w:r>
          </w:p>
          <w:p w14:paraId="6088DBAF" w14:textId="77777777" w:rsidR="009D7A76" w:rsidRDefault="009D7A76">
            <w:pPr>
              <w:pStyle w:val="xxmsonormal"/>
              <w:jc w:val="center"/>
            </w:pPr>
            <w:r>
              <w:rPr>
                <w:rFonts w:ascii="Verdana" w:hAnsi="Verdana"/>
                <w:sz w:val="18"/>
                <w:szCs w:val="18"/>
              </w:rPr>
              <w:t> </w:t>
            </w:r>
          </w:p>
          <w:p w14:paraId="7D60B657" w14:textId="77777777" w:rsidR="009D7A76" w:rsidRDefault="009D7A76">
            <w:pPr>
              <w:pStyle w:val="xxmsonormal"/>
              <w:jc w:val="center"/>
            </w:pPr>
            <w:r>
              <w:rPr>
                <w:rFonts w:ascii="Verdana" w:hAnsi="Verdana"/>
                <w:sz w:val="18"/>
                <w:szCs w:val="18"/>
              </w:rPr>
              <w:t> </w:t>
            </w:r>
          </w:p>
          <w:p w14:paraId="02402BC8" w14:textId="77777777" w:rsidR="009D7A76" w:rsidRDefault="009D7A76">
            <w:pPr>
              <w:pStyle w:val="xxmsonormal"/>
              <w:jc w:val="center"/>
            </w:pPr>
            <w:r>
              <w:rPr>
                <w:rFonts w:ascii="Verdana" w:hAnsi="Verdana"/>
                <w:sz w:val="18"/>
                <w:szCs w:val="18"/>
              </w:rPr>
              <w:t> </w:t>
            </w:r>
          </w:p>
          <w:p w14:paraId="72DC5B04" w14:textId="35E366B9" w:rsidR="009D7A76" w:rsidRDefault="009D7A76">
            <w:pPr>
              <w:pStyle w:val="xxmsonormal"/>
              <w:jc w:val="center"/>
            </w:pPr>
            <w:r>
              <w:rPr>
                <w:rFonts w:ascii="Verdana" w:hAnsi="Verdana"/>
                <w:noProof/>
                <w:color w:val="0000FF"/>
                <w:sz w:val="18"/>
                <w:szCs w:val="18"/>
              </w:rPr>
              <w:drawing>
                <wp:inline distT="0" distB="0" distL="0" distR="0" wp14:anchorId="053DA490" wp14:editId="26E8391A">
                  <wp:extent cx="1676400" cy="1276350"/>
                  <wp:effectExtent l="0" t="0" r="0" b="0"/>
                  <wp:docPr id="2" name="Attēls 2" descr="18_vienkarss_vienkrasu_rgb_v_LV">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4" descr="18_vienkarss_vienkrasu_rgb_v_LV">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276350"/>
                          </a:xfrm>
                          <a:prstGeom prst="rect">
                            <a:avLst/>
                          </a:prstGeom>
                          <a:noFill/>
                          <a:ln>
                            <a:noFill/>
                          </a:ln>
                        </pic:spPr>
                      </pic:pic>
                    </a:graphicData>
                  </a:graphic>
                </wp:inline>
              </w:drawing>
            </w:r>
          </w:p>
          <w:p w14:paraId="0A9C8D9D" w14:textId="77777777" w:rsidR="009D7A76" w:rsidRDefault="009D7A76">
            <w:pPr>
              <w:pStyle w:val="xxmsonormal"/>
              <w:jc w:val="center"/>
            </w:pPr>
            <w:r>
              <w:rPr>
                <w:rFonts w:ascii="Verdana" w:hAnsi="Verdana"/>
                <w:sz w:val="18"/>
                <w:szCs w:val="18"/>
              </w:rPr>
              <w:t> </w:t>
            </w:r>
          </w:p>
          <w:p w14:paraId="32F16C78" w14:textId="77777777" w:rsidR="009D7A76" w:rsidRDefault="009D7A76">
            <w:pPr>
              <w:pStyle w:val="xxmsonormal"/>
              <w:jc w:val="center"/>
            </w:pPr>
            <w:r>
              <w:rPr>
                <w:rFonts w:ascii="Verdana" w:hAnsi="Verdana"/>
                <w:sz w:val="18"/>
                <w:szCs w:val="18"/>
              </w:rPr>
              <w:t> </w:t>
            </w:r>
          </w:p>
        </w:tc>
        <w:tc>
          <w:tcPr>
            <w:tcW w:w="6089" w:type="dxa"/>
            <w:shd w:val="clear" w:color="auto" w:fill="FFFFFF"/>
            <w:tcMar>
              <w:top w:w="0" w:type="dxa"/>
              <w:left w:w="108" w:type="dxa"/>
              <w:bottom w:w="0" w:type="dxa"/>
              <w:right w:w="108" w:type="dxa"/>
            </w:tcMar>
            <w:hideMark/>
          </w:tcPr>
          <w:p w14:paraId="72DB066A" w14:textId="77777777" w:rsidR="009D7A76" w:rsidRDefault="009D7A76">
            <w:pPr>
              <w:pStyle w:val="xxmsonormal"/>
            </w:pPr>
            <w:r>
              <w:rPr>
                <w:rFonts w:ascii="Verdana" w:hAnsi="Verdana"/>
                <w:b/>
                <w:bCs/>
                <w:color w:val="00859B"/>
                <w:sz w:val="18"/>
                <w:szCs w:val="18"/>
              </w:rPr>
              <w:t> </w:t>
            </w:r>
          </w:p>
          <w:p w14:paraId="57921401" w14:textId="77777777" w:rsidR="009D7A76" w:rsidRDefault="009D7A76">
            <w:pPr>
              <w:pStyle w:val="xxmsonormal"/>
            </w:pPr>
            <w:r>
              <w:rPr>
                <w:rFonts w:ascii="Verdana" w:hAnsi="Verdana"/>
                <w:b/>
                <w:bCs/>
                <w:color w:val="00859B"/>
                <w:sz w:val="18"/>
                <w:szCs w:val="18"/>
              </w:rPr>
              <w:t xml:space="preserve">Māra </w:t>
            </w:r>
            <w:proofErr w:type="spellStart"/>
            <w:r>
              <w:rPr>
                <w:rFonts w:ascii="Verdana" w:hAnsi="Verdana"/>
                <w:b/>
                <w:bCs/>
                <w:color w:val="00859B"/>
                <w:sz w:val="18"/>
                <w:szCs w:val="18"/>
              </w:rPr>
              <w:t>Alsberga</w:t>
            </w:r>
            <w:proofErr w:type="spellEnd"/>
          </w:p>
          <w:p w14:paraId="1A16622D" w14:textId="77777777" w:rsidR="009D7A76" w:rsidRDefault="009D7A76">
            <w:pPr>
              <w:pStyle w:val="xxmsonormal"/>
            </w:pPr>
            <w:r>
              <w:rPr>
                <w:rFonts w:ascii="Verdana" w:hAnsi="Verdana"/>
                <w:color w:val="000000"/>
                <w:sz w:val="18"/>
                <w:szCs w:val="18"/>
              </w:rPr>
              <w:t xml:space="preserve">Konkurences padomes </w:t>
            </w:r>
          </w:p>
          <w:p w14:paraId="67C11CD4" w14:textId="77777777" w:rsidR="009D7A76" w:rsidRDefault="009D7A76">
            <w:pPr>
              <w:pStyle w:val="xxmsonormal"/>
            </w:pPr>
            <w:r>
              <w:rPr>
                <w:rFonts w:ascii="Verdana" w:hAnsi="Verdana"/>
                <w:color w:val="000000"/>
                <w:sz w:val="18"/>
                <w:szCs w:val="18"/>
              </w:rPr>
              <w:t>Konkurences veicināšanas nodaļas</w:t>
            </w:r>
          </w:p>
          <w:p w14:paraId="767BF1F7" w14:textId="77777777" w:rsidR="009D7A76" w:rsidRDefault="009D7A76">
            <w:pPr>
              <w:pStyle w:val="xxmsonormal"/>
            </w:pPr>
            <w:r>
              <w:rPr>
                <w:rFonts w:ascii="Verdana" w:hAnsi="Verdana"/>
                <w:color w:val="000000"/>
                <w:sz w:val="18"/>
                <w:szCs w:val="18"/>
              </w:rPr>
              <w:t>Vecākā juriskonsulte</w:t>
            </w:r>
          </w:p>
          <w:p w14:paraId="0BFE81BA" w14:textId="77777777" w:rsidR="009D7A76" w:rsidRDefault="009D7A76">
            <w:pPr>
              <w:pStyle w:val="xxmsonormal"/>
            </w:pPr>
            <w:r>
              <w:rPr>
                <w:rFonts w:ascii="Verdana" w:hAnsi="Verdana"/>
                <w:color w:val="336699"/>
                <w:sz w:val="18"/>
                <w:szCs w:val="18"/>
              </w:rPr>
              <w:t> </w:t>
            </w:r>
          </w:p>
          <w:p w14:paraId="3DC36CC0" w14:textId="77777777" w:rsidR="009D7A76" w:rsidRDefault="009D7A76">
            <w:pPr>
              <w:pStyle w:val="xxmsonormal"/>
            </w:pPr>
            <w:r>
              <w:rPr>
                <w:rFonts w:ascii="Verdana" w:hAnsi="Verdana"/>
                <w:color w:val="000000"/>
                <w:sz w:val="18"/>
                <w:szCs w:val="18"/>
              </w:rPr>
              <w:t xml:space="preserve">Tālr.: </w:t>
            </w:r>
            <w:r>
              <w:rPr>
                <w:color w:val="201F1E"/>
              </w:rPr>
              <w:t>68806487</w:t>
            </w:r>
          </w:p>
          <w:p w14:paraId="0D2FD3BA" w14:textId="77777777" w:rsidR="009D7A76" w:rsidRDefault="009D7A76">
            <w:pPr>
              <w:pStyle w:val="xxmsonormal"/>
            </w:pPr>
            <w:r>
              <w:rPr>
                <w:rFonts w:ascii="Verdana" w:hAnsi="Verdana"/>
                <w:color w:val="000000"/>
                <w:sz w:val="18"/>
                <w:szCs w:val="18"/>
              </w:rPr>
              <w:t>E-pasts:</w:t>
            </w:r>
            <w:r>
              <w:rPr>
                <w:rFonts w:ascii="Verdana" w:hAnsi="Verdana"/>
                <w:color w:val="3333FF"/>
                <w:sz w:val="18"/>
                <w:szCs w:val="18"/>
              </w:rPr>
              <w:t xml:space="preserve"> </w:t>
            </w:r>
            <w:hyperlink r:id="rId6" w:history="1">
              <w:r>
                <w:rPr>
                  <w:rStyle w:val="Hipersaite"/>
                </w:rPr>
                <w:t>mara.alsberga</w:t>
              </w:r>
              <w:r>
                <w:rPr>
                  <w:rStyle w:val="Hipersaite"/>
                  <w:rFonts w:ascii="Verdana" w:hAnsi="Verdana"/>
                  <w:sz w:val="18"/>
                  <w:szCs w:val="18"/>
                </w:rPr>
                <w:t>@kp.gov.lv</w:t>
              </w:r>
            </w:hyperlink>
          </w:p>
          <w:p w14:paraId="7EDA2F1A" w14:textId="77777777" w:rsidR="009D7A76" w:rsidRDefault="009D7A76">
            <w:pPr>
              <w:pStyle w:val="xxmsonormal"/>
            </w:pPr>
            <w:r>
              <w:rPr>
                <w:rFonts w:ascii="Verdana" w:hAnsi="Verdana"/>
                <w:color w:val="000000"/>
                <w:sz w:val="18"/>
                <w:szCs w:val="18"/>
              </w:rPr>
              <w:t>Brīvības iela 55, Rīga, LV-1010</w:t>
            </w:r>
          </w:p>
          <w:p w14:paraId="134E02EA" w14:textId="77777777" w:rsidR="009D7A76" w:rsidRDefault="009D7A76">
            <w:pPr>
              <w:pStyle w:val="xxmsonormal"/>
            </w:pPr>
            <w:r>
              <w:rPr>
                <w:rFonts w:ascii="Verdana" w:hAnsi="Verdana"/>
                <w:sz w:val="18"/>
                <w:szCs w:val="18"/>
              </w:rPr>
              <w:t> </w:t>
            </w:r>
          </w:p>
          <w:p w14:paraId="32D29843" w14:textId="77777777" w:rsidR="009D7A76" w:rsidRDefault="009D7A76">
            <w:pPr>
              <w:pStyle w:val="xxmsonormal"/>
            </w:pPr>
            <w:r>
              <w:rPr>
                <w:rFonts w:ascii="Verdana" w:hAnsi="Verdana"/>
                <w:b/>
                <w:bCs/>
                <w:color w:val="AFABAB"/>
                <w:sz w:val="18"/>
                <w:szCs w:val="18"/>
              </w:rPr>
              <w:t>Tīmekļa vietne:</w:t>
            </w:r>
            <w:r>
              <w:rPr>
                <w:rFonts w:ascii="Verdana" w:hAnsi="Verdana"/>
                <w:i/>
                <w:iCs/>
                <w:color w:val="AFABAB"/>
                <w:sz w:val="18"/>
                <w:szCs w:val="18"/>
              </w:rPr>
              <w:t xml:space="preserve"> </w:t>
            </w:r>
            <w:hyperlink r:id="rId7" w:history="1">
              <w:r>
                <w:rPr>
                  <w:rStyle w:val="Hipersaite"/>
                  <w:rFonts w:ascii="Verdana" w:hAnsi="Verdana"/>
                  <w:color w:val="AFABAB"/>
                  <w:sz w:val="18"/>
                  <w:szCs w:val="18"/>
                </w:rPr>
                <w:t>www.kp.gov.lv</w:t>
              </w:r>
            </w:hyperlink>
          </w:p>
          <w:p w14:paraId="5428003B" w14:textId="77777777" w:rsidR="009D7A76" w:rsidRDefault="009D7A76">
            <w:pPr>
              <w:pStyle w:val="xxmsonormal"/>
            </w:pPr>
            <w:r>
              <w:rPr>
                <w:rFonts w:ascii="Verdana" w:hAnsi="Verdana"/>
                <w:b/>
                <w:bCs/>
                <w:color w:val="AFABAB"/>
                <w:sz w:val="18"/>
                <w:szCs w:val="18"/>
              </w:rPr>
              <w:t>Twitter</w:t>
            </w:r>
            <w:r>
              <w:rPr>
                <w:rFonts w:ascii="Verdana" w:hAnsi="Verdana"/>
                <w:color w:val="AFABAB"/>
                <w:sz w:val="18"/>
                <w:szCs w:val="18"/>
              </w:rPr>
              <w:t xml:space="preserve">: </w:t>
            </w:r>
            <w:hyperlink r:id="rId8" w:history="1">
              <w:r>
                <w:rPr>
                  <w:rStyle w:val="Hipersaite"/>
                  <w:rFonts w:ascii="Verdana" w:hAnsi="Verdana"/>
                  <w:i/>
                  <w:iCs/>
                  <w:color w:val="AFABAB"/>
                  <w:sz w:val="18"/>
                  <w:szCs w:val="18"/>
                </w:rPr>
                <w:t>@</w:t>
              </w:r>
              <w:proofErr w:type="spellStart"/>
              <w:r>
                <w:rPr>
                  <w:rStyle w:val="Hipersaite"/>
                  <w:rFonts w:ascii="Verdana" w:hAnsi="Verdana"/>
                  <w:color w:val="AFABAB"/>
                  <w:sz w:val="18"/>
                  <w:szCs w:val="18"/>
                </w:rPr>
                <w:t>KPgovLV</w:t>
              </w:r>
              <w:proofErr w:type="spellEnd"/>
            </w:hyperlink>
          </w:p>
          <w:p w14:paraId="1D9DB2A0" w14:textId="77777777" w:rsidR="009D7A76" w:rsidRDefault="009D7A76">
            <w:pPr>
              <w:pStyle w:val="xxmsonormal"/>
            </w:pPr>
            <w:r>
              <w:rPr>
                <w:rFonts w:ascii="Verdana" w:hAnsi="Verdana"/>
                <w:b/>
                <w:bCs/>
                <w:color w:val="AFABAB"/>
                <w:sz w:val="18"/>
                <w:szCs w:val="18"/>
              </w:rPr>
              <w:t>Facebook</w:t>
            </w:r>
            <w:r>
              <w:rPr>
                <w:rFonts w:ascii="Verdana" w:hAnsi="Verdana"/>
                <w:color w:val="AFABAB"/>
                <w:sz w:val="18"/>
                <w:szCs w:val="18"/>
              </w:rPr>
              <w:t xml:space="preserve">: </w:t>
            </w:r>
            <w:hyperlink r:id="rId9" w:history="1">
              <w:r>
                <w:rPr>
                  <w:rStyle w:val="Hipersaite"/>
                  <w:rFonts w:ascii="Verdana" w:hAnsi="Verdana"/>
                  <w:color w:val="AFABAB"/>
                  <w:sz w:val="18"/>
                  <w:szCs w:val="18"/>
                </w:rPr>
                <w:t>Konkurences padome</w:t>
              </w:r>
            </w:hyperlink>
          </w:p>
          <w:p w14:paraId="45DA59C6" w14:textId="77777777" w:rsidR="009D7A76" w:rsidRDefault="009D7A76">
            <w:pPr>
              <w:pStyle w:val="xxmsonormal"/>
            </w:pPr>
            <w:proofErr w:type="spellStart"/>
            <w:r>
              <w:rPr>
                <w:rFonts w:ascii="Verdana" w:hAnsi="Verdana"/>
                <w:b/>
                <w:bCs/>
                <w:color w:val="AFABAB"/>
                <w:sz w:val="18"/>
                <w:szCs w:val="18"/>
              </w:rPr>
              <w:t>LinkedIn</w:t>
            </w:r>
            <w:proofErr w:type="spellEnd"/>
            <w:r>
              <w:rPr>
                <w:rFonts w:ascii="Verdana" w:hAnsi="Verdana"/>
                <w:color w:val="AFABAB"/>
                <w:sz w:val="18"/>
                <w:szCs w:val="18"/>
              </w:rPr>
              <w:t>:</w:t>
            </w:r>
            <w:r>
              <w:rPr>
                <w:rFonts w:ascii="Verdana" w:hAnsi="Verdana"/>
                <w:i/>
                <w:iCs/>
                <w:color w:val="AFABAB"/>
                <w:sz w:val="18"/>
                <w:szCs w:val="18"/>
              </w:rPr>
              <w:t xml:space="preserve"> </w:t>
            </w:r>
            <w:hyperlink r:id="rId10" w:history="1">
              <w:r>
                <w:rPr>
                  <w:rStyle w:val="Hipersaite"/>
                  <w:rFonts w:ascii="Verdana" w:hAnsi="Verdana"/>
                  <w:color w:val="AFABAB"/>
                  <w:sz w:val="18"/>
                  <w:szCs w:val="18"/>
                </w:rPr>
                <w:t>Latvijas Konkurences padome</w:t>
              </w:r>
            </w:hyperlink>
          </w:p>
          <w:p w14:paraId="64B2DCDD" w14:textId="77777777" w:rsidR="009D7A76" w:rsidRDefault="009D7A76">
            <w:pPr>
              <w:pStyle w:val="xxmsonormal"/>
            </w:pPr>
            <w:proofErr w:type="spellStart"/>
            <w:r>
              <w:rPr>
                <w:rFonts w:ascii="Verdana" w:hAnsi="Verdana"/>
                <w:b/>
                <w:bCs/>
                <w:color w:val="AFABAB"/>
                <w:sz w:val="18"/>
                <w:szCs w:val="18"/>
              </w:rPr>
              <w:t>Soundcloud</w:t>
            </w:r>
            <w:proofErr w:type="spellEnd"/>
            <w:r>
              <w:rPr>
                <w:rFonts w:ascii="Verdana" w:hAnsi="Verdana"/>
                <w:color w:val="AFABAB"/>
                <w:sz w:val="18"/>
                <w:szCs w:val="18"/>
              </w:rPr>
              <w:t xml:space="preserve">: </w:t>
            </w:r>
            <w:hyperlink r:id="rId11" w:history="1">
              <w:r>
                <w:rPr>
                  <w:rStyle w:val="Hipersaite"/>
                  <w:rFonts w:ascii="Verdana" w:hAnsi="Verdana"/>
                  <w:color w:val="AFABAB"/>
                  <w:sz w:val="18"/>
                  <w:szCs w:val="18"/>
                </w:rPr>
                <w:t>Konkurences padome</w:t>
              </w:r>
            </w:hyperlink>
          </w:p>
          <w:p w14:paraId="3CD0059E" w14:textId="77777777" w:rsidR="009D7A76" w:rsidRDefault="009D7A76">
            <w:pPr>
              <w:pStyle w:val="xxmsonormal"/>
            </w:pPr>
            <w:r>
              <w:rPr>
                <w:rFonts w:ascii="Verdana" w:hAnsi="Verdana"/>
                <w:color w:val="A6A6A6"/>
                <w:sz w:val="18"/>
                <w:szCs w:val="18"/>
              </w:rPr>
              <w:t> </w:t>
            </w:r>
          </w:p>
        </w:tc>
      </w:tr>
    </w:tbl>
    <w:p w14:paraId="714D2F1F" w14:textId="77777777" w:rsidR="009D7A76" w:rsidRDefault="009D7A76" w:rsidP="009D7A76">
      <w:pPr>
        <w:pStyle w:val="xxmsonormal"/>
      </w:pPr>
      <w:r>
        <w:t> </w:t>
      </w:r>
    </w:p>
    <w:p w14:paraId="3915BADD" w14:textId="77777777" w:rsidR="009D7A76" w:rsidRDefault="009D7A76" w:rsidP="009D7A76">
      <w:pPr>
        <w:pStyle w:val="xxmsonormal"/>
      </w:pPr>
      <w:r>
        <w:t> </w:t>
      </w:r>
    </w:p>
    <w:p w14:paraId="11AE7AD8" w14:textId="77777777" w:rsidR="009D7A76" w:rsidRDefault="009D7A76" w:rsidP="009D7A76">
      <w:pPr>
        <w:pStyle w:val="xxmsonormal"/>
        <w:outlineLvl w:val="0"/>
      </w:pPr>
      <w:r>
        <w:rPr>
          <w:b/>
          <w:bCs/>
          <w:lang w:val="en-US"/>
        </w:rPr>
        <w:t>From:</w:t>
      </w:r>
      <w:r>
        <w:rPr>
          <w:lang w:val="en-US"/>
        </w:rPr>
        <w:t xml:space="preserve"> KM pasts &lt;</w:t>
      </w:r>
      <w:hyperlink r:id="rId12" w:history="1">
        <w:r>
          <w:rPr>
            <w:rStyle w:val="Hipersaite"/>
            <w:lang w:val="en-US"/>
          </w:rPr>
          <w:t>pasts@km.gov.lv</w:t>
        </w:r>
      </w:hyperlink>
      <w:r>
        <w:rPr>
          <w:lang w:val="en-US"/>
        </w:rPr>
        <w:t xml:space="preserve">&gt; </w:t>
      </w:r>
      <w:r>
        <w:rPr>
          <w:lang w:val="en-US"/>
        </w:rPr>
        <w:br/>
      </w:r>
      <w:r>
        <w:rPr>
          <w:b/>
          <w:bCs/>
          <w:lang w:val="en-US"/>
        </w:rPr>
        <w:t>Sent:</w:t>
      </w:r>
      <w:r>
        <w:rPr>
          <w:lang w:val="en-US"/>
        </w:rPr>
        <w:t xml:space="preserve"> Thursday, February 3, 2022 6:57 PM</w:t>
      </w:r>
      <w:r>
        <w:rPr>
          <w:lang w:val="en-US"/>
        </w:rPr>
        <w:br/>
      </w:r>
      <w:r>
        <w:rPr>
          <w:b/>
          <w:bCs/>
          <w:lang w:val="en-US"/>
        </w:rPr>
        <w:t>To:</w:t>
      </w:r>
      <w:r>
        <w:rPr>
          <w:lang w:val="en-US"/>
        </w:rPr>
        <w:t xml:space="preserve"> LBAS &lt;</w:t>
      </w:r>
      <w:hyperlink r:id="rId13" w:history="1">
        <w:r>
          <w:rPr>
            <w:rStyle w:val="Hipersaite"/>
            <w:lang w:val="en-US"/>
          </w:rPr>
          <w:t>lbas@lbas.lv</w:t>
        </w:r>
      </w:hyperlink>
      <w:r>
        <w:rPr>
          <w:lang w:val="en-US"/>
        </w:rPr>
        <w:t>&gt;; Pasts &lt;</w:t>
      </w:r>
      <w:hyperlink r:id="rId14" w:history="1">
        <w:r>
          <w:rPr>
            <w:rStyle w:val="Hipersaite"/>
            <w:lang w:val="en-US"/>
          </w:rPr>
          <w:t>Pasts@fm.gov.lv</w:t>
        </w:r>
      </w:hyperlink>
      <w:r>
        <w:rPr>
          <w:lang w:val="en-US"/>
        </w:rPr>
        <w:t>&gt;; TM KANCELEJA &lt;</w:t>
      </w:r>
      <w:hyperlink r:id="rId15" w:history="1">
        <w:r>
          <w:rPr>
            <w:rStyle w:val="Hipersaite"/>
            <w:lang w:val="en-US"/>
          </w:rPr>
          <w:t>pasts@tm.gov.lv</w:t>
        </w:r>
      </w:hyperlink>
      <w:r>
        <w:rPr>
          <w:lang w:val="en-US"/>
        </w:rPr>
        <w:t xml:space="preserve">&gt;; </w:t>
      </w:r>
      <w:hyperlink r:id="rId16" w:history="1">
        <w:r>
          <w:rPr>
            <w:rStyle w:val="Hipersaite"/>
            <w:lang w:val="en-US"/>
          </w:rPr>
          <w:t>pasts@lrvk.gov.lv</w:t>
        </w:r>
      </w:hyperlink>
      <w:r>
        <w:rPr>
          <w:lang w:val="en-US"/>
        </w:rPr>
        <w:t xml:space="preserve">; KP </w:t>
      </w:r>
      <w:proofErr w:type="spellStart"/>
      <w:r>
        <w:rPr>
          <w:lang w:val="en-US"/>
        </w:rPr>
        <w:t>Konkurence</w:t>
      </w:r>
      <w:proofErr w:type="spellEnd"/>
      <w:r>
        <w:rPr>
          <w:lang w:val="en-US"/>
        </w:rPr>
        <w:t xml:space="preserve"> &lt;</w:t>
      </w:r>
      <w:hyperlink r:id="rId17" w:history="1">
        <w:r>
          <w:rPr>
            <w:rStyle w:val="Hipersaite"/>
            <w:lang w:val="en-US"/>
          </w:rPr>
          <w:t>pasts@kp.gov.lv</w:t>
        </w:r>
      </w:hyperlink>
      <w:r>
        <w:rPr>
          <w:lang w:val="en-US"/>
        </w:rPr>
        <w:t xml:space="preserve">&gt;; Parresoru koordinacijas centrs </w:t>
      </w:r>
      <w:r>
        <w:rPr>
          <w:lang w:val="en-US"/>
        </w:rPr>
        <w:lastRenderedPageBreak/>
        <w:t>&lt;</w:t>
      </w:r>
      <w:hyperlink r:id="rId18" w:history="1">
        <w:r>
          <w:rPr>
            <w:rStyle w:val="Hipersaite"/>
            <w:lang w:val="en-US"/>
          </w:rPr>
          <w:t>pkc@pkc.mk.gov.lv</w:t>
        </w:r>
      </w:hyperlink>
      <w:r>
        <w:rPr>
          <w:lang w:val="en-US"/>
        </w:rPr>
        <w:t>&gt;</w:t>
      </w:r>
      <w:r>
        <w:rPr>
          <w:lang w:val="en-US"/>
        </w:rPr>
        <w:br/>
      </w:r>
      <w:r>
        <w:rPr>
          <w:b/>
          <w:bCs/>
          <w:lang w:val="en-US"/>
        </w:rPr>
        <w:t>Subject:</w:t>
      </w:r>
      <w:r>
        <w:rPr>
          <w:lang w:val="en-US"/>
        </w:rPr>
        <w:t xml:space="preserve"> Par </w:t>
      </w:r>
      <w:proofErr w:type="spellStart"/>
      <w:r>
        <w:rPr>
          <w:lang w:val="en-US"/>
        </w:rPr>
        <w:t>precizēto</w:t>
      </w:r>
      <w:proofErr w:type="spellEnd"/>
      <w:r>
        <w:rPr>
          <w:lang w:val="en-US"/>
        </w:rPr>
        <w:t xml:space="preserve"> </w:t>
      </w:r>
      <w:proofErr w:type="spellStart"/>
      <w:r>
        <w:rPr>
          <w:lang w:val="en-US"/>
        </w:rPr>
        <w:t>Ministru</w:t>
      </w:r>
      <w:proofErr w:type="spellEnd"/>
      <w:r>
        <w:rPr>
          <w:lang w:val="en-US"/>
        </w:rPr>
        <w:t xml:space="preserve"> </w:t>
      </w:r>
      <w:proofErr w:type="spellStart"/>
      <w:r>
        <w:rPr>
          <w:lang w:val="en-US"/>
        </w:rPr>
        <w:t>kabineta</w:t>
      </w:r>
      <w:proofErr w:type="spellEnd"/>
      <w:r>
        <w:rPr>
          <w:lang w:val="en-US"/>
        </w:rPr>
        <w:t xml:space="preserve"> </w:t>
      </w:r>
      <w:proofErr w:type="spellStart"/>
      <w:r>
        <w:rPr>
          <w:lang w:val="en-US"/>
        </w:rPr>
        <w:t>rīkojuma</w:t>
      </w:r>
      <w:proofErr w:type="spellEnd"/>
      <w:r>
        <w:rPr>
          <w:lang w:val="en-US"/>
        </w:rPr>
        <w:t xml:space="preserve"> </w:t>
      </w:r>
      <w:proofErr w:type="spellStart"/>
      <w:r>
        <w:rPr>
          <w:lang w:val="en-US"/>
        </w:rPr>
        <w:t>projektu</w:t>
      </w:r>
      <w:proofErr w:type="spellEnd"/>
      <w:r>
        <w:rPr>
          <w:lang w:val="en-US"/>
        </w:rPr>
        <w:t xml:space="preserve"> </w:t>
      </w:r>
      <w:proofErr w:type="spellStart"/>
      <w:r>
        <w:rPr>
          <w:lang w:val="en-US"/>
        </w:rPr>
        <w:t>atkārtotu</w:t>
      </w:r>
      <w:proofErr w:type="spellEnd"/>
      <w:r>
        <w:rPr>
          <w:lang w:val="en-US"/>
        </w:rPr>
        <w:t xml:space="preserve"> </w:t>
      </w:r>
      <w:proofErr w:type="spellStart"/>
      <w:r>
        <w:rPr>
          <w:lang w:val="en-US"/>
        </w:rPr>
        <w:t>saskaņošanu</w:t>
      </w:r>
      <w:proofErr w:type="spellEnd"/>
      <w:r>
        <w:rPr>
          <w:lang w:val="en-US"/>
        </w:rPr>
        <w:t xml:space="preserve"> </w:t>
      </w:r>
    </w:p>
    <w:p w14:paraId="6DAB59AD" w14:textId="77777777" w:rsidR="009D7A76" w:rsidRDefault="009D7A76" w:rsidP="009D7A76">
      <w:pPr>
        <w:pStyle w:val="xxmsonormal"/>
      </w:pPr>
      <w:r>
        <w:t> </w:t>
      </w:r>
    </w:p>
    <w:p w14:paraId="619C3E4D" w14:textId="77777777" w:rsidR="009D7A76" w:rsidRDefault="009D7A76" w:rsidP="009D7A76">
      <w:pPr>
        <w:pStyle w:val="Paraststmeklis"/>
        <w:shd w:val="clear" w:color="auto" w:fill="D5EAFF"/>
      </w:pPr>
      <w:r>
        <w:rPr>
          <w:color w:val="000000"/>
          <w:sz w:val="24"/>
          <w:szCs w:val="24"/>
        </w:rPr>
        <w:t>INFORMĀCIJAI: E-pasta vēstules sūtītājs ir ārējais adresāts.</w:t>
      </w:r>
    </w:p>
    <w:p w14:paraId="420F04F0" w14:textId="77777777" w:rsidR="009D7A76" w:rsidRDefault="009D7A76" w:rsidP="009D7A76">
      <w:pPr>
        <w:pStyle w:val="xxmsonormal"/>
        <w:jc w:val="both"/>
      </w:pPr>
      <w:r>
        <w:rPr>
          <w:rFonts w:ascii="Times New Roman" w:hAnsi="Times New Roman" w:cs="Times New Roman"/>
          <w:sz w:val="24"/>
          <w:szCs w:val="24"/>
        </w:rPr>
        <w:t>Labdien!</w:t>
      </w:r>
    </w:p>
    <w:p w14:paraId="553D336B" w14:textId="77777777" w:rsidR="009D7A76" w:rsidRDefault="009D7A76" w:rsidP="009D7A76">
      <w:pPr>
        <w:pStyle w:val="xxmsonormal"/>
        <w:jc w:val="both"/>
      </w:pPr>
      <w:r>
        <w:rPr>
          <w:rFonts w:ascii="Times New Roman" w:hAnsi="Times New Roman" w:cs="Times New Roman"/>
          <w:sz w:val="24"/>
          <w:szCs w:val="24"/>
        </w:rPr>
        <w:t> </w:t>
      </w:r>
    </w:p>
    <w:p w14:paraId="27EA6D9C" w14:textId="77777777" w:rsidR="009D7A76" w:rsidRDefault="009D7A76" w:rsidP="009D7A76">
      <w:pPr>
        <w:pStyle w:val="xxmsonormal"/>
        <w:jc w:val="both"/>
      </w:pPr>
      <w:r>
        <w:rPr>
          <w:rFonts w:ascii="Times New Roman" w:hAnsi="Times New Roman" w:cs="Times New Roman"/>
          <w:sz w:val="24"/>
          <w:szCs w:val="24"/>
        </w:rPr>
        <w:t>Kultūras ministrija nosūta atkārtotai elektroniskai saskaņošanai precizētos Ministru kabineta rīkojuma projektus „Par valsts sabiedrības ar ierobežotu atbildību „Latvijas Nacionālais simfoniskais orķestris” vispārējo stratēģisko mērķi”, „Par valsts sabiedrības ar ierobežotu atbildību „</w:t>
      </w:r>
      <w:hyperlink r:id="rId19" w:tgtFrame="_blank" w:history="1">
        <w:r>
          <w:rPr>
            <w:rStyle w:val="Hipersaite"/>
            <w:rFonts w:ascii="Times New Roman" w:hAnsi="Times New Roman" w:cs="Times New Roman"/>
            <w:sz w:val="24"/>
            <w:szCs w:val="24"/>
          </w:rPr>
          <w:t>Liepājas simfoniskais orķestris</w:t>
        </w:r>
      </w:hyperlink>
      <w:r>
        <w:rPr>
          <w:rFonts w:ascii="Times New Roman" w:hAnsi="Times New Roman" w:cs="Times New Roman"/>
          <w:sz w:val="24"/>
          <w:szCs w:val="24"/>
        </w:rPr>
        <w:t>” vispārējo stratēģisko mērķi”, „Par valsts sabiedrības ar ierobežotu atbildību „KREMERATA BALTICA” vispārējo stratēģisko mērķi”, „Par valsts sabiedrības ar ierobežotu atbildību „Valsts Akadēmiskais koris „Latvija”” vispārējo stratēģisko mērķi”, „Par valsts sabiedrības ar ierobežotu atbildību „Latvijas koncerti” vispārējo stratēģisko mērķi”, „Par valsts sabiedrības ar ierobežotu atbildību „Latvijas Nacionālā opera un balets” vispārējo stratēģisko mērķi”, „Par valsts sabiedrības ar ierobežotu atbildību „Jaunais Rīgas teātris” vispārējo stratēģisko mērķi”, „Par valsts sabiedrības ar ierobežotu atbildību „Dailes teātris” vispārējo stratēģisko mērķi”, „Par valsts sabiedrības ar ierobežotu atbildību „Latvijas Nacionālais teātris” vispārējo stratēģisko mērķi”, „Par valsts sabiedrības ar ierobežotu atbildību „Daugavpils teātris” vispārējo stratēģisko mērķi”, „Par valsts sabiedrības ar ierobežotu atbildību „Valmieras drāmas teātris” vispārējo stratēģisko mērķi”, „Par valsts sabiedrības ar ierobežotu atbildību „Latvijas Leļļu teātris” vispārējo stratēģisko mērķi”, „Par valsts sabiedrības ar ierobežotu atbildību „Mihaila Čehova Rīgas Krievu teātris” vispārējo stratēģisko mērķi” un „Par valsts sabiedrības ar ierobežotu atbildību „Rīgas cirks” vispārējo stratēģisko mērķi” (projekti izsludināti Valsts sekretāru 2021.gada 22.jūlija sanāksmē prot. Nr.27 (19.§,VSS-681), (20.§,VSS-682), (21.§,VSS-683), (22.§,VSS-684), (23.§,VSS-685), (24.§,VSS-686), (25.§,VSS-687), (26.§,VSS-688), (27.§,VSS-689), (28.§,VSS-690), (29.§,VSS-691), (30.§,VSS-692), (31.§,VSS-693) un (32.§,VSS-694).) (turpmāk – Projekti), noteikumu projektu sākotnējās ietekmes novērtējuma ziņojuma (anotācijas) projektu, protokollēmumu projektus un izziņu par atzinumos sniegtajiem iebildumiem un priekšlikumiem.</w:t>
      </w:r>
    </w:p>
    <w:p w14:paraId="677BB610" w14:textId="77777777" w:rsidR="009D7A76" w:rsidRDefault="009D7A76" w:rsidP="009D7A76">
      <w:pPr>
        <w:pStyle w:val="xxmsonormal"/>
        <w:jc w:val="both"/>
      </w:pPr>
      <w:r>
        <w:rPr>
          <w:rFonts w:ascii="Times New Roman" w:hAnsi="Times New Roman" w:cs="Times New Roman"/>
          <w:sz w:val="24"/>
          <w:szCs w:val="24"/>
        </w:rPr>
        <w:t xml:space="preserve">Latvijas Brīvo arodbiedrību savienība, Finanšu ministrija, Tieslietu ministrija, Valsts kontrole un Konkurences padome Projektus saskaņoja bez iebildumiem. </w:t>
      </w:r>
      <w:proofErr w:type="spellStart"/>
      <w:r>
        <w:rPr>
          <w:rFonts w:ascii="Times New Roman" w:hAnsi="Times New Roman" w:cs="Times New Roman"/>
          <w:sz w:val="24"/>
          <w:szCs w:val="24"/>
        </w:rPr>
        <w:t>Pārresoru</w:t>
      </w:r>
      <w:proofErr w:type="spellEnd"/>
      <w:r>
        <w:rPr>
          <w:rFonts w:ascii="Times New Roman" w:hAnsi="Times New Roman" w:cs="Times New Roman"/>
          <w:sz w:val="24"/>
          <w:szCs w:val="24"/>
        </w:rPr>
        <w:t xml:space="preserve"> koordinācijas centra par Projektiem izteiktie iebildumi ņemti vērā.</w:t>
      </w:r>
    </w:p>
    <w:p w14:paraId="10046D17" w14:textId="77777777" w:rsidR="009D7A76" w:rsidRDefault="009D7A76" w:rsidP="009D7A76">
      <w:pPr>
        <w:pStyle w:val="xxmsonormal"/>
        <w:jc w:val="both"/>
      </w:pPr>
      <w:r>
        <w:rPr>
          <w:rFonts w:ascii="Times New Roman" w:hAnsi="Times New Roman" w:cs="Times New Roman"/>
          <w:sz w:val="24"/>
          <w:szCs w:val="24"/>
        </w:rPr>
        <w:t xml:space="preserve">Lūdzam sniegt viedokli par precizētajiem noteikumu Projektiem piecu darba dienu laikā, nosūtot to arī elektroniski uz e-pasta adresēm: </w:t>
      </w:r>
      <w:hyperlink r:id="rId20" w:history="1">
        <w:r>
          <w:rPr>
            <w:rStyle w:val="Hipersaite"/>
            <w:rFonts w:ascii="Times New Roman" w:hAnsi="Times New Roman" w:cs="Times New Roman"/>
            <w:sz w:val="24"/>
            <w:szCs w:val="24"/>
          </w:rPr>
          <w:t>pasts@km.gov.lv</w:t>
        </w:r>
      </w:hyperlink>
      <w:r>
        <w:rPr>
          <w:rFonts w:ascii="Times New Roman" w:hAnsi="Times New Roman" w:cs="Times New Roman"/>
          <w:sz w:val="24"/>
          <w:szCs w:val="24"/>
        </w:rPr>
        <w:t xml:space="preserve"> un </w:t>
      </w:r>
      <w:hyperlink r:id="rId21" w:history="1">
        <w:r>
          <w:rPr>
            <w:rStyle w:val="Hipersaite"/>
            <w:rFonts w:ascii="Times New Roman" w:hAnsi="Times New Roman" w:cs="Times New Roman"/>
            <w:sz w:val="24"/>
            <w:szCs w:val="24"/>
          </w:rPr>
          <w:t>Marcis.Katajs@km.gov.lv</w:t>
        </w:r>
      </w:hyperlink>
      <w:r>
        <w:rPr>
          <w:rFonts w:ascii="Times New Roman" w:hAnsi="Times New Roman" w:cs="Times New Roman"/>
          <w:color w:val="000000"/>
          <w:sz w:val="24"/>
          <w:szCs w:val="24"/>
        </w:rPr>
        <w:t>.</w:t>
      </w:r>
      <w:r>
        <w:rPr>
          <w:rFonts w:ascii="Times New Roman" w:hAnsi="Times New Roman" w:cs="Times New Roman"/>
          <w:sz w:val="24"/>
          <w:szCs w:val="24"/>
        </w:rPr>
        <w:t xml:space="preserve"> </w:t>
      </w:r>
    </w:p>
    <w:p w14:paraId="14D9C6B4" w14:textId="77777777" w:rsidR="009D7A76" w:rsidRDefault="009D7A76" w:rsidP="009D7A76">
      <w:pPr>
        <w:pStyle w:val="xxmsonormal"/>
        <w:jc w:val="both"/>
      </w:pPr>
      <w:r>
        <w:rPr>
          <w:rFonts w:ascii="Times New Roman" w:hAnsi="Times New Roman" w:cs="Times New Roman"/>
          <w:sz w:val="24"/>
          <w:szCs w:val="24"/>
        </w:rPr>
        <w:t> </w:t>
      </w:r>
    </w:p>
    <w:p w14:paraId="01A8957A" w14:textId="77777777" w:rsidR="009D7A76" w:rsidRDefault="009D7A76" w:rsidP="009D7A76">
      <w:pPr>
        <w:pStyle w:val="xxmsonormal"/>
        <w:jc w:val="both"/>
      </w:pPr>
      <w:r>
        <w:rPr>
          <w:rFonts w:ascii="Times New Roman" w:hAnsi="Times New Roman" w:cs="Times New Roman"/>
          <w:sz w:val="24"/>
          <w:szCs w:val="24"/>
        </w:rPr>
        <w:t xml:space="preserve">Pielikumā: </w:t>
      </w:r>
    </w:p>
    <w:p w14:paraId="3B7B11A2" w14:textId="77777777" w:rsidR="009D7A76" w:rsidRDefault="009D7A76" w:rsidP="009D7A76">
      <w:pPr>
        <w:pStyle w:val="xxmsonormal"/>
        <w:ind w:left="709" w:hanging="425"/>
        <w:jc w:val="both"/>
      </w:pPr>
      <w:r>
        <w:rPr>
          <w:rFonts w:ascii="Times New Roman" w:hAnsi="Times New Roman" w:cs="Times New Roman"/>
          <w:sz w:val="24"/>
          <w:szCs w:val="24"/>
        </w:rPr>
        <w:t>1.</w:t>
      </w:r>
      <w:r>
        <w:rPr>
          <w:rFonts w:ascii="Times New Roman" w:hAnsi="Times New Roman" w:cs="Times New Roman"/>
          <w:sz w:val="14"/>
          <w:szCs w:val="14"/>
        </w:rPr>
        <w:t xml:space="preserve">       </w:t>
      </w:r>
      <w:r>
        <w:rPr>
          <w:rFonts w:ascii="Times New Roman" w:hAnsi="Times New Roman" w:cs="Times New Roman"/>
          <w:sz w:val="24"/>
          <w:szCs w:val="24"/>
        </w:rPr>
        <w:t>Ministru kabineta rīkojuma projekts „Par valsts sabiedrības ar ierobežotu atbildību „Latvijas Nacionālais simfoniskais orķestris” vispārējo stratēģisko mērķi” (KMRik_030222_visp_strateg_merkis_LNSO) uz 1 lp.;</w:t>
      </w:r>
    </w:p>
    <w:p w14:paraId="7B60430C" w14:textId="77777777" w:rsidR="009D7A76" w:rsidRDefault="009D7A76" w:rsidP="009D7A76">
      <w:pPr>
        <w:pStyle w:val="xxmsonormal"/>
        <w:ind w:left="709" w:hanging="425"/>
        <w:jc w:val="both"/>
      </w:pPr>
      <w:r>
        <w:rPr>
          <w:rFonts w:ascii="Times New Roman" w:hAnsi="Times New Roman" w:cs="Times New Roman"/>
          <w:sz w:val="24"/>
          <w:szCs w:val="24"/>
        </w:rPr>
        <w:t>2.</w:t>
      </w:r>
      <w:r>
        <w:rPr>
          <w:rFonts w:ascii="Times New Roman" w:hAnsi="Times New Roman" w:cs="Times New Roman"/>
          <w:sz w:val="14"/>
          <w:szCs w:val="14"/>
        </w:rPr>
        <w:t xml:space="preserve">       </w:t>
      </w:r>
      <w:r>
        <w:rPr>
          <w:rFonts w:ascii="Times New Roman" w:hAnsi="Times New Roman" w:cs="Times New Roman"/>
          <w:sz w:val="24"/>
          <w:szCs w:val="24"/>
        </w:rPr>
        <w:t>Ministru kabineta rīkojuma projekts „Par valsts sabiedrības ar ierobežotu atbildību „Liepājas simfoniskais orķestris” vispārējo stratēģisko mērķi” (KMRik_030222_visp_strateg_merkis_LSO) uz 1 lp.;</w:t>
      </w:r>
    </w:p>
    <w:p w14:paraId="36F92ECD" w14:textId="77777777" w:rsidR="009D7A76" w:rsidRDefault="009D7A76" w:rsidP="009D7A76">
      <w:pPr>
        <w:pStyle w:val="xxmsonormal"/>
        <w:ind w:left="709" w:hanging="425"/>
        <w:jc w:val="both"/>
      </w:pPr>
      <w:r>
        <w:rPr>
          <w:rFonts w:ascii="Times New Roman" w:hAnsi="Times New Roman" w:cs="Times New Roman"/>
          <w:sz w:val="24"/>
          <w:szCs w:val="24"/>
        </w:rPr>
        <w:t>3.</w:t>
      </w:r>
      <w:r>
        <w:rPr>
          <w:rFonts w:ascii="Times New Roman" w:hAnsi="Times New Roman" w:cs="Times New Roman"/>
          <w:sz w:val="14"/>
          <w:szCs w:val="14"/>
        </w:rPr>
        <w:t xml:space="preserve">       </w:t>
      </w:r>
      <w:r>
        <w:rPr>
          <w:rFonts w:ascii="Times New Roman" w:hAnsi="Times New Roman" w:cs="Times New Roman"/>
          <w:sz w:val="24"/>
          <w:szCs w:val="24"/>
        </w:rPr>
        <w:t xml:space="preserve">Ministru kabineta rīkojuma projekts „Par valsts sabiedrības ar ierobežotu atbildību „KREMERATA BALTICA” vispārējo stratēģisko mērķi” (KMRik_030222_visp_strateg_merkis_KB) uz 1 lp.; </w:t>
      </w:r>
    </w:p>
    <w:p w14:paraId="108549AA" w14:textId="77777777" w:rsidR="009D7A76" w:rsidRDefault="009D7A76" w:rsidP="009D7A76">
      <w:pPr>
        <w:pStyle w:val="xxmsonormal"/>
        <w:ind w:left="709" w:hanging="425"/>
        <w:jc w:val="both"/>
      </w:pPr>
      <w:r>
        <w:rPr>
          <w:rFonts w:ascii="Times New Roman" w:hAnsi="Times New Roman" w:cs="Times New Roman"/>
          <w:sz w:val="24"/>
          <w:szCs w:val="24"/>
        </w:rPr>
        <w:lastRenderedPageBreak/>
        <w:t>4.</w:t>
      </w:r>
      <w:r>
        <w:rPr>
          <w:rFonts w:ascii="Times New Roman" w:hAnsi="Times New Roman" w:cs="Times New Roman"/>
          <w:sz w:val="14"/>
          <w:szCs w:val="14"/>
        </w:rPr>
        <w:t xml:space="preserve">       </w:t>
      </w:r>
      <w:r>
        <w:rPr>
          <w:rFonts w:ascii="Times New Roman" w:hAnsi="Times New Roman" w:cs="Times New Roman"/>
          <w:sz w:val="24"/>
          <w:szCs w:val="24"/>
        </w:rPr>
        <w:t>Ministru kabineta rīkojuma projekts „Par valsts sabiedrības ar ierobežotu atbildību „Valsts Akadēmiskais koris „Latvija</w:t>
      </w:r>
      <w:r>
        <w:rPr>
          <w:rFonts w:ascii="Times New Roman" w:hAnsi="Times New Roman" w:cs="Times New Roman"/>
          <w:b/>
          <w:bCs/>
          <w:sz w:val="24"/>
          <w:szCs w:val="24"/>
        </w:rPr>
        <w:t>”</w:t>
      </w:r>
      <w:r>
        <w:rPr>
          <w:rFonts w:ascii="Times New Roman" w:hAnsi="Times New Roman" w:cs="Times New Roman"/>
          <w:sz w:val="24"/>
          <w:szCs w:val="24"/>
        </w:rPr>
        <w:t>” vispārējo stratēģisko mērķi” (KMRik_030222_visp_strateg_merkis_VAKL) uz 1 lp.;</w:t>
      </w:r>
    </w:p>
    <w:p w14:paraId="6467B468" w14:textId="77777777" w:rsidR="009D7A76" w:rsidRDefault="009D7A76" w:rsidP="009D7A76">
      <w:pPr>
        <w:pStyle w:val="xxmsonormal"/>
        <w:ind w:left="709" w:hanging="425"/>
        <w:jc w:val="both"/>
      </w:pPr>
      <w:r>
        <w:rPr>
          <w:rFonts w:ascii="Times New Roman" w:hAnsi="Times New Roman" w:cs="Times New Roman"/>
          <w:sz w:val="24"/>
          <w:szCs w:val="24"/>
        </w:rPr>
        <w:t>5.</w:t>
      </w:r>
      <w:r>
        <w:rPr>
          <w:rFonts w:ascii="Times New Roman" w:hAnsi="Times New Roman" w:cs="Times New Roman"/>
          <w:sz w:val="14"/>
          <w:szCs w:val="14"/>
        </w:rPr>
        <w:t xml:space="preserve">       </w:t>
      </w:r>
      <w:r>
        <w:rPr>
          <w:rFonts w:ascii="Times New Roman" w:hAnsi="Times New Roman" w:cs="Times New Roman"/>
          <w:sz w:val="24"/>
          <w:szCs w:val="24"/>
        </w:rPr>
        <w:t>Ministru kabineta rīkojuma projekts „Par valsts sabiedrības ar ierobežotu atbildību „Latvijas koncerti” vispārējo stratēģisko mērķi” (KMRik_030222_visp_strateg_merkis_LK) uz 1 lp.;</w:t>
      </w:r>
    </w:p>
    <w:p w14:paraId="7980D5B7" w14:textId="77777777" w:rsidR="009D7A76" w:rsidRDefault="009D7A76" w:rsidP="009D7A76">
      <w:pPr>
        <w:pStyle w:val="xxmsonormal"/>
        <w:ind w:left="709" w:hanging="425"/>
        <w:jc w:val="both"/>
      </w:pPr>
      <w:r>
        <w:rPr>
          <w:rFonts w:ascii="Times New Roman" w:hAnsi="Times New Roman" w:cs="Times New Roman"/>
          <w:sz w:val="24"/>
          <w:szCs w:val="24"/>
        </w:rPr>
        <w:t>6.</w:t>
      </w:r>
      <w:r>
        <w:rPr>
          <w:rFonts w:ascii="Times New Roman" w:hAnsi="Times New Roman" w:cs="Times New Roman"/>
          <w:sz w:val="14"/>
          <w:szCs w:val="14"/>
        </w:rPr>
        <w:t xml:space="preserve">       </w:t>
      </w:r>
      <w:r>
        <w:rPr>
          <w:rFonts w:ascii="Times New Roman" w:hAnsi="Times New Roman" w:cs="Times New Roman"/>
          <w:sz w:val="24"/>
          <w:szCs w:val="24"/>
        </w:rPr>
        <w:t>Ministru kabineta rīkojuma projekts „Par valsts sabiedrības ar ierobežotu atbildību „Latvijas Nacionālā opera un balets” vispārējo stratēģisko mērķi” (KMRik_030222_visp_strateg_merkis_LNOB) uz 1 lp.;</w:t>
      </w:r>
    </w:p>
    <w:p w14:paraId="5E93C8D0" w14:textId="77777777" w:rsidR="009D7A76" w:rsidRDefault="009D7A76" w:rsidP="009D7A76">
      <w:pPr>
        <w:pStyle w:val="xxmsonormal"/>
        <w:ind w:left="709" w:hanging="425"/>
        <w:jc w:val="both"/>
      </w:pPr>
      <w:r>
        <w:rPr>
          <w:rFonts w:ascii="Times New Roman" w:hAnsi="Times New Roman" w:cs="Times New Roman"/>
          <w:sz w:val="24"/>
          <w:szCs w:val="24"/>
        </w:rPr>
        <w:t>7.</w:t>
      </w:r>
      <w:r>
        <w:rPr>
          <w:rFonts w:ascii="Times New Roman" w:hAnsi="Times New Roman" w:cs="Times New Roman"/>
          <w:sz w:val="14"/>
          <w:szCs w:val="14"/>
        </w:rPr>
        <w:t xml:space="preserve">       </w:t>
      </w:r>
      <w:r>
        <w:rPr>
          <w:rFonts w:ascii="Times New Roman" w:hAnsi="Times New Roman" w:cs="Times New Roman"/>
          <w:sz w:val="24"/>
          <w:szCs w:val="24"/>
        </w:rPr>
        <w:t>Ministru kabineta rīkojuma projekts „Par valsts sabiedrības ar ierobežotu atbildību „Jaunais Rīgas teātris” vispārējo stratēģisko mērķi” (KMRik_030222_visp_strateg_merkis_JRT) uz 1 lp.;</w:t>
      </w:r>
    </w:p>
    <w:p w14:paraId="668BACCD" w14:textId="77777777" w:rsidR="009D7A76" w:rsidRDefault="009D7A76" w:rsidP="009D7A76">
      <w:pPr>
        <w:pStyle w:val="xxmsonormal"/>
        <w:ind w:left="709" w:hanging="425"/>
        <w:jc w:val="both"/>
      </w:pPr>
      <w:r>
        <w:rPr>
          <w:rFonts w:ascii="Times New Roman" w:hAnsi="Times New Roman" w:cs="Times New Roman"/>
          <w:sz w:val="24"/>
          <w:szCs w:val="24"/>
        </w:rPr>
        <w:t>8.</w:t>
      </w:r>
      <w:r>
        <w:rPr>
          <w:rFonts w:ascii="Times New Roman" w:hAnsi="Times New Roman" w:cs="Times New Roman"/>
          <w:sz w:val="14"/>
          <w:szCs w:val="14"/>
        </w:rPr>
        <w:t xml:space="preserve">       </w:t>
      </w:r>
      <w:r>
        <w:rPr>
          <w:rFonts w:ascii="Times New Roman" w:hAnsi="Times New Roman" w:cs="Times New Roman"/>
          <w:sz w:val="24"/>
          <w:szCs w:val="24"/>
        </w:rPr>
        <w:t>Ministru kabineta rīkojuma projekts „Par valsts sabiedrības ar ierobežotu atbildību „Dailes teātris” vispārējo stratēģisko mērķi” (KMRik_030222_visp_strateg_merkis_DT) uz 1 lp.;</w:t>
      </w:r>
    </w:p>
    <w:p w14:paraId="17711B21" w14:textId="77777777" w:rsidR="009D7A76" w:rsidRDefault="009D7A76" w:rsidP="009D7A76">
      <w:pPr>
        <w:pStyle w:val="xxmsonormal"/>
        <w:ind w:left="709" w:hanging="425"/>
        <w:jc w:val="both"/>
      </w:pPr>
      <w:r>
        <w:rPr>
          <w:rFonts w:ascii="Times New Roman" w:hAnsi="Times New Roman" w:cs="Times New Roman"/>
          <w:sz w:val="24"/>
          <w:szCs w:val="24"/>
        </w:rPr>
        <w:t>9.</w:t>
      </w:r>
      <w:r>
        <w:rPr>
          <w:rFonts w:ascii="Times New Roman" w:hAnsi="Times New Roman" w:cs="Times New Roman"/>
          <w:sz w:val="14"/>
          <w:szCs w:val="14"/>
        </w:rPr>
        <w:t xml:space="preserve">       </w:t>
      </w:r>
      <w:r>
        <w:rPr>
          <w:rFonts w:ascii="Times New Roman" w:hAnsi="Times New Roman" w:cs="Times New Roman"/>
          <w:sz w:val="24"/>
          <w:szCs w:val="24"/>
        </w:rPr>
        <w:t>Ministru kabineta rīkojuma projekts „Par valsts sabiedrības ar ierobežotu atbildību „Latvijas Nacionālais teātris” vispārējo stratēģisko mērķi” (KMRik_030222_visp_strateg_merkis_LNT) uz 1 lp.;</w:t>
      </w:r>
    </w:p>
    <w:p w14:paraId="692A6E9E" w14:textId="77777777" w:rsidR="009D7A76" w:rsidRDefault="009D7A76" w:rsidP="009D7A76">
      <w:pPr>
        <w:pStyle w:val="xxmsonormal"/>
        <w:ind w:left="709" w:hanging="425"/>
        <w:jc w:val="both"/>
      </w:pPr>
      <w:r>
        <w:rPr>
          <w:rFonts w:ascii="Times New Roman" w:hAnsi="Times New Roman" w:cs="Times New Roman"/>
          <w:sz w:val="24"/>
          <w:szCs w:val="24"/>
        </w:rPr>
        <w:t>10.</w:t>
      </w:r>
      <w:r>
        <w:rPr>
          <w:rFonts w:ascii="Times New Roman" w:hAnsi="Times New Roman" w:cs="Times New Roman"/>
          <w:sz w:val="14"/>
          <w:szCs w:val="14"/>
        </w:rPr>
        <w:t xml:space="preserve">    </w:t>
      </w:r>
      <w:r>
        <w:rPr>
          <w:rFonts w:ascii="Times New Roman" w:hAnsi="Times New Roman" w:cs="Times New Roman"/>
          <w:sz w:val="24"/>
          <w:szCs w:val="24"/>
        </w:rPr>
        <w:t>Ministru kabineta rīkojuma projekts „Par valsts sabiedrības ar ierobežotu atbildību „Daugavpils teātris” vispārējo stratēģisko mērķi” (KMRik_030222_visp_strateg_merkis_DaugT) uz 1 lp.;</w:t>
      </w:r>
    </w:p>
    <w:p w14:paraId="1BE294FE" w14:textId="77777777" w:rsidR="009D7A76" w:rsidRDefault="009D7A76" w:rsidP="009D7A76">
      <w:pPr>
        <w:pStyle w:val="xxmsonormal"/>
        <w:ind w:left="709" w:hanging="425"/>
        <w:jc w:val="both"/>
      </w:pPr>
      <w:r>
        <w:rPr>
          <w:rFonts w:ascii="Times New Roman" w:hAnsi="Times New Roman" w:cs="Times New Roman"/>
          <w:sz w:val="24"/>
          <w:szCs w:val="24"/>
        </w:rPr>
        <w:t>11.</w:t>
      </w:r>
      <w:r>
        <w:rPr>
          <w:rFonts w:ascii="Times New Roman" w:hAnsi="Times New Roman" w:cs="Times New Roman"/>
          <w:sz w:val="14"/>
          <w:szCs w:val="14"/>
        </w:rPr>
        <w:t xml:space="preserve">    </w:t>
      </w:r>
      <w:r>
        <w:rPr>
          <w:rFonts w:ascii="Times New Roman" w:hAnsi="Times New Roman" w:cs="Times New Roman"/>
          <w:sz w:val="24"/>
          <w:szCs w:val="24"/>
        </w:rPr>
        <w:t>Ministru kabineta rīkojuma projekts „Par valsts sabiedrības ar ierobežotu atbildību „</w:t>
      </w:r>
      <w:proofErr w:type="gramStart"/>
      <w:r>
        <w:rPr>
          <w:rFonts w:ascii="Times New Roman" w:hAnsi="Times New Roman" w:cs="Times New Roman"/>
          <w:sz w:val="24"/>
          <w:szCs w:val="24"/>
        </w:rPr>
        <w:t>Valmieras drāmas teātris</w:t>
      </w:r>
      <w:proofErr w:type="gramEnd"/>
      <w:r>
        <w:rPr>
          <w:rFonts w:ascii="Times New Roman" w:hAnsi="Times New Roman" w:cs="Times New Roman"/>
          <w:sz w:val="24"/>
          <w:szCs w:val="24"/>
        </w:rPr>
        <w:t>” vispārējo stratēģisko mērķi” (KMRik_030222_visp_strateg_merkis_VDT) uz 1 lp.;</w:t>
      </w:r>
    </w:p>
    <w:p w14:paraId="5E7A95D6" w14:textId="77777777" w:rsidR="009D7A76" w:rsidRDefault="009D7A76" w:rsidP="009D7A76">
      <w:pPr>
        <w:pStyle w:val="xxmsonormal"/>
        <w:ind w:left="709" w:hanging="425"/>
        <w:jc w:val="both"/>
      </w:pPr>
      <w:r>
        <w:rPr>
          <w:rFonts w:ascii="Times New Roman" w:hAnsi="Times New Roman" w:cs="Times New Roman"/>
          <w:sz w:val="24"/>
          <w:szCs w:val="24"/>
        </w:rPr>
        <w:t>12.</w:t>
      </w:r>
      <w:r>
        <w:rPr>
          <w:rFonts w:ascii="Times New Roman" w:hAnsi="Times New Roman" w:cs="Times New Roman"/>
          <w:sz w:val="14"/>
          <w:szCs w:val="14"/>
        </w:rPr>
        <w:t xml:space="preserve">    </w:t>
      </w:r>
      <w:r>
        <w:rPr>
          <w:rFonts w:ascii="Times New Roman" w:hAnsi="Times New Roman" w:cs="Times New Roman"/>
          <w:sz w:val="24"/>
          <w:szCs w:val="24"/>
        </w:rPr>
        <w:t>Ministru kabineta rīkojuma projekts „Par valsts sabiedrības ar ierobežotu atbildību „Latvijas Leļļu teātris” vispārējo stratēģisko mērķi” (KMRik_030222_visp_strateg_merkis_LLT) uz 1 lp.;</w:t>
      </w:r>
    </w:p>
    <w:p w14:paraId="1FD30A1C" w14:textId="77777777" w:rsidR="009D7A76" w:rsidRDefault="009D7A76" w:rsidP="009D7A76">
      <w:pPr>
        <w:pStyle w:val="xxmsonormal"/>
        <w:ind w:left="709" w:hanging="425"/>
        <w:jc w:val="both"/>
      </w:pPr>
      <w:r>
        <w:rPr>
          <w:rFonts w:ascii="Times New Roman" w:hAnsi="Times New Roman" w:cs="Times New Roman"/>
          <w:sz w:val="24"/>
          <w:szCs w:val="24"/>
        </w:rPr>
        <w:t>13.</w:t>
      </w:r>
      <w:r>
        <w:rPr>
          <w:rFonts w:ascii="Times New Roman" w:hAnsi="Times New Roman" w:cs="Times New Roman"/>
          <w:sz w:val="14"/>
          <w:szCs w:val="14"/>
        </w:rPr>
        <w:t xml:space="preserve">    </w:t>
      </w:r>
      <w:r>
        <w:rPr>
          <w:rFonts w:ascii="Times New Roman" w:hAnsi="Times New Roman" w:cs="Times New Roman"/>
          <w:sz w:val="24"/>
          <w:szCs w:val="24"/>
        </w:rPr>
        <w:t>Ministru kabineta rīkojuma projekts „Par valsts sabiedrības ar ierobežotu atbildību „Mihaila Čehova Rīgas Krievu teātris” vispārējo stratēģisko mērķi” (KMRik_030222_visp_strateg_merkis_MCRKT) uz 1 lp.;</w:t>
      </w:r>
    </w:p>
    <w:p w14:paraId="7E37A611" w14:textId="77777777" w:rsidR="009D7A76" w:rsidRDefault="009D7A76" w:rsidP="009D7A76">
      <w:pPr>
        <w:pStyle w:val="xxmsonormal"/>
        <w:ind w:left="709" w:hanging="425"/>
        <w:jc w:val="both"/>
      </w:pPr>
      <w:r>
        <w:rPr>
          <w:rFonts w:ascii="Times New Roman" w:hAnsi="Times New Roman" w:cs="Times New Roman"/>
          <w:sz w:val="24"/>
          <w:szCs w:val="24"/>
        </w:rPr>
        <w:t>14.</w:t>
      </w:r>
      <w:r>
        <w:rPr>
          <w:rFonts w:ascii="Times New Roman" w:hAnsi="Times New Roman" w:cs="Times New Roman"/>
          <w:sz w:val="14"/>
          <w:szCs w:val="14"/>
        </w:rPr>
        <w:t xml:space="preserve">    </w:t>
      </w:r>
      <w:r>
        <w:rPr>
          <w:rFonts w:ascii="Times New Roman" w:hAnsi="Times New Roman" w:cs="Times New Roman"/>
          <w:sz w:val="24"/>
          <w:szCs w:val="24"/>
        </w:rPr>
        <w:t>Ministru kabineta rīkojuma projekts „Par valsts sabiedrības ar ierobežotu atbildību „Rīgas cirks” vispārējo stratēģisko mērķi” (KMRik_030222_visp_strateg_merkis_RC) uz 1 lp.;</w:t>
      </w:r>
    </w:p>
    <w:p w14:paraId="37EAC879" w14:textId="77777777" w:rsidR="009D7A76" w:rsidRDefault="009D7A76" w:rsidP="009D7A76">
      <w:pPr>
        <w:pStyle w:val="xxmsonormal"/>
        <w:ind w:left="709" w:hanging="425"/>
        <w:jc w:val="both"/>
      </w:pPr>
      <w:r>
        <w:rPr>
          <w:rFonts w:ascii="Times New Roman" w:hAnsi="Times New Roman" w:cs="Times New Roman"/>
          <w:sz w:val="24"/>
          <w:szCs w:val="24"/>
        </w:rPr>
        <w:t>15.</w:t>
      </w:r>
      <w:r>
        <w:rPr>
          <w:rFonts w:ascii="Times New Roman" w:hAnsi="Times New Roman" w:cs="Times New Roman"/>
          <w:sz w:val="14"/>
          <w:szCs w:val="14"/>
        </w:rPr>
        <w:t xml:space="preserve">    </w:t>
      </w:r>
      <w:r>
        <w:rPr>
          <w:rFonts w:ascii="Times New Roman" w:hAnsi="Times New Roman" w:cs="Times New Roman"/>
          <w:sz w:val="24"/>
          <w:szCs w:val="24"/>
        </w:rPr>
        <w:t>Projektu sākotnējās ietekmes novērtējuma ziņojums (anotācija) (KMAnot_030222_visp_strateg_merkis) uz 16 lp.;</w:t>
      </w:r>
    </w:p>
    <w:p w14:paraId="45198BD2" w14:textId="77777777" w:rsidR="009D7A76" w:rsidRDefault="009D7A76" w:rsidP="009D7A76">
      <w:pPr>
        <w:pStyle w:val="xxmsonormal"/>
        <w:ind w:left="709" w:hanging="425"/>
        <w:jc w:val="both"/>
      </w:pPr>
      <w:r>
        <w:rPr>
          <w:rFonts w:ascii="Times New Roman" w:hAnsi="Times New Roman" w:cs="Times New Roman"/>
          <w:sz w:val="24"/>
          <w:szCs w:val="24"/>
        </w:rPr>
        <w:t>16.</w:t>
      </w:r>
      <w:r>
        <w:rPr>
          <w:rFonts w:ascii="Times New Roman" w:hAnsi="Times New Roman" w:cs="Times New Roman"/>
          <w:sz w:val="14"/>
          <w:szCs w:val="14"/>
        </w:rPr>
        <w:t xml:space="preserve">    </w:t>
      </w:r>
      <w:r>
        <w:rPr>
          <w:rFonts w:ascii="Times New Roman" w:hAnsi="Times New Roman" w:cs="Times New Roman"/>
          <w:sz w:val="24"/>
          <w:szCs w:val="24"/>
        </w:rPr>
        <w:t>Izziņa par atzinumos sniegtajiem iebildumiem par Projektiem (KMIzz_030222_visp_strateg_merkis) uz 16 lp.;</w:t>
      </w:r>
    </w:p>
    <w:p w14:paraId="0015C42B" w14:textId="77777777" w:rsidR="009D7A76" w:rsidRDefault="009D7A76" w:rsidP="009D7A76">
      <w:pPr>
        <w:pStyle w:val="xxmsonormal"/>
        <w:ind w:left="709" w:hanging="425"/>
        <w:jc w:val="both"/>
      </w:pPr>
      <w:r>
        <w:rPr>
          <w:rFonts w:ascii="Times New Roman" w:hAnsi="Times New Roman" w:cs="Times New Roman"/>
          <w:sz w:val="24"/>
          <w:szCs w:val="24"/>
        </w:rPr>
        <w:t>17.</w:t>
      </w:r>
      <w:r>
        <w:rPr>
          <w:rFonts w:ascii="Times New Roman" w:hAnsi="Times New Roman" w:cs="Times New Roman"/>
          <w:sz w:val="14"/>
          <w:szCs w:val="14"/>
        </w:rPr>
        <w:t xml:space="preserve">    </w:t>
      </w:r>
      <w:r>
        <w:rPr>
          <w:rFonts w:ascii="Times New Roman" w:hAnsi="Times New Roman" w:cs="Times New Roman"/>
          <w:sz w:val="24"/>
          <w:szCs w:val="24"/>
        </w:rPr>
        <w:t>Ministru kabineta protokollēmuma projekts par Ministru kabineta rīkojuma projektu „Par valsts sabiedrības ar ierobežotu atbildību „Latvijas Nacionālais simfoniskais orķestris” vispārējo stratēģisko mērķi” (KMProt_030222_visp_strateg_merkis_LNSO) uz 1 lp.;</w:t>
      </w:r>
    </w:p>
    <w:p w14:paraId="5E136708" w14:textId="77777777" w:rsidR="009D7A76" w:rsidRDefault="009D7A76" w:rsidP="009D7A76">
      <w:pPr>
        <w:pStyle w:val="xxmsonormal"/>
        <w:ind w:left="709" w:hanging="425"/>
        <w:jc w:val="both"/>
      </w:pPr>
      <w:r>
        <w:rPr>
          <w:rFonts w:ascii="Times New Roman" w:hAnsi="Times New Roman" w:cs="Times New Roman"/>
          <w:sz w:val="24"/>
          <w:szCs w:val="24"/>
        </w:rPr>
        <w:t>18.</w:t>
      </w:r>
      <w:r>
        <w:rPr>
          <w:rFonts w:ascii="Times New Roman" w:hAnsi="Times New Roman" w:cs="Times New Roman"/>
          <w:sz w:val="14"/>
          <w:szCs w:val="14"/>
        </w:rPr>
        <w:t xml:space="preserve">    </w:t>
      </w:r>
      <w:r>
        <w:rPr>
          <w:rFonts w:ascii="Times New Roman" w:hAnsi="Times New Roman" w:cs="Times New Roman"/>
          <w:sz w:val="24"/>
          <w:szCs w:val="24"/>
        </w:rPr>
        <w:t>Ministru kabineta protokollēmuma projekts par Ministru kabineta rīkojuma projektu „Par valsts sabiedrības ar ierobežotu atbildību „Liepājas simfoniskais orķestris” vispārējo stratēģisko mērķi” (KMProt_030222_visp_strateg_merkis_LSO) uz 1 lp.;</w:t>
      </w:r>
    </w:p>
    <w:p w14:paraId="29648DB4" w14:textId="77777777" w:rsidR="009D7A76" w:rsidRDefault="009D7A76" w:rsidP="009D7A76">
      <w:pPr>
        <w:pStyle w:val="xxmsonormal"/>
        <w:ind w:left="709" w:hanging="425"/>
        <w:jc w:val="both"/>
      </w:pPr>
      <w:r>
        <w:rPr>
          <w:rFonts w:ascii="Times New Roman" w:hAnsi="Times New Roman" w:cs="Times New Roman"/>
          <w:sz w:val="24"/>
          <w:szCs w:val="24"/>
        </w:rPr>
        <w:t>19.</w:t>
      </w:r>
      <w:r>
        <w:rPr>
          <w:rFonts w:ascii="Times New Roman" w:hAnsi="Times New Roman" w:cs="Times New Roman"/>
          <w:sz w:val="14"/>
          <w:szCs w:val="14"/>
        </w:rPr>
        <w:t xml:space="preserve">    </w:t>
      </w:r>
      <w:r>
        <w:rPr>
          <w:rFonts w:ascii="Times New Roman" w:hAnsi="Times New Roman" w:cs="Times New Roman"/>
          <w:sz w:val="24"/>
          <w:szCs w:val="24"/>
        </w:rPr>
        <w:t xml:space="preserve">Ministru kabineta protokollēmuma projekts par Ministru kabineta rīkojuma projektu „Par valsts sabiedrības ar ierobežotu atbildību „KREMERATA BALTICA” vispārējo stratēģisko mērķi” (KMProt_030222_visp_strateg_merkis_KB) uz 1 lp.; </w:t>
      </w:r>
    </w:p>
    <w:p w14:paraId="119CF3CE" w14:textId="77777777" w:rsidR="009D7A76" w:rsidRDefault="009D7A76" w:rsidP="009D7A76">
      <w:pPr>
        <w:pStyle w:val="xxmsonormal"/>
        <w:ind w:left="709" w:hanging="425"/>
        <w:jc w:val="both"/>
      </w:pPr>
      <w:r>
        <w:rPr>
          <w:rFonts w:ascii="Times New Roman" w:hAnsi="Times New Roman" w:cs="Times New Roman"/>
          <w:sz w:val="24"/>
          <w:szCs w:val="24"/>
        </w:rPr>
        <w:lastRenderedPageBreak/>
        <w:t>20.</w:t>
      </w:r>
      <w:r>
        <w:rPr>
          <w:rFonts w:ascii="Times New Roman" w:hAnsi="Times New Roman" w:cs="Times New Roman"/>
          <w:sz w:val="14"/>
          <w:szCs w:val="14"/>
        </w:rPr>
        <w:t xml:space="preserve">    </w:t>
      </w:r>
      <w:r>
        <w:rPr>
          <w:rFonts w:ascii="Times New Roman" w:hAnsi="Times New Roman" w:cs="Times New Roman"/>
          <w:sz w:val="24"/>
          <w:szCs w:val="24"/>
        </w:rPr>
        <w:t>Ministru kabineta protokollēmuma projekts par Ministru kabineta rīkojuma projektu „Par valsts sabiedrības ar ierobežotu atbildību „Valsts Akadēmiskais koris „Latvija</w:t>
      </w:r>
      <w:r>
        <w:rPr>
          <w:rFonts w:ascii="Times New Roman" w:hAnsi="Times New Roman" w:cs="Times New Roman"/>
          <w:b/>
          <w:bCs/>
          <w:sz w:val="24"/>
          <w:szCs w:val="24"/>
        </w:rPr>
        <w:t>”</w:t>
      </w:r>
      <w:r>
        <w:rPr>
          <w:rFonts w:ascii="Times New Roman" w:hAnsi="Times New Roman" w:cs="Times New Roman"/>
          <w:sz w:val="24"/>
          <w:szCs w:val="24"/>
        </w:rPr>
        <w:t>” vispārējo stratēģisko mērķi” (KMProt_030222_visp_strateg_merkis_VAKL) uz 1 lp.;</w:t>
      </w:r>
    </w:p>
    <w:p w14:paraId="4D41EF44" w14:textId="77777777" w:rsidR="009D7A76" w:rsidRDefault="009D7A76" w:rsidP="009D7A76">
      <w:pPr>
        <w:pStyle w:val="xxmsonormal"/>
        <w:ind w:left="709" w:hanging="425"/>
        <w:jc w:val="both"/>
      </w:pPr>
      <w:r>
        <w:rPr>
          <w:rFonts w:ascii="Times New Roman" w:hAnsi="Times New Roman" w:cs="Times New Roman"/>
          <w:sz w:val="24"/>
          <w:szCs w:val="24"/>
        </w:rPr>
        <w:t>21.</w:t>
      </w:r>
      <w:r>
        <w:rPr>
          <w:rFonts w:ascii="Times New Roman" w:hAnsi="Times New Roman" w:cs="Times New Roman"/>
          <w:sz w:val="14"/>
          <w:szCs w:val="14"/>
        </w:rPr>
        <w:t xml:space="preserve">    </w:t>
      </w:r>
      <w:r>
        <w:rPr>
          <w:rFonts w:ascii="Times New Roman" w:hAnsi="Times New Roman" w:cs="Times New Roman"/>
          <w:sz w:val="24"/>
          <w:szCs w:val="24"/>
        </w:rPr>
        <w:t>Ministru kabineta protokollēmuma projekts par Ministru kabineta rīkojuma projektu „Par valsts sabiedrības ar ierobežotu atbildību „Latvijas koncerti” vispārējo stratēģisko mērķi” (KMProt_030222_visp_strateg_merkis_LK) uz 1 lp.;</w:t>
      </w:r>
    </w:p>
    <w:p w14:paraId="7584DDD7" w14:textId="77777777" w:rsidR="009D7A76" w:rsidRDefault="009D7A76" w:rsidP="009D7A76">
      <w:pPr>
        <w:pStyle w:val="xxmsonormal"/>
        <w:ind w:left="709" w:hanging="425"/>
        <w:jc w:val="both"/>
      </w:pPr>
      <w:r>
        <w:rPr>
          <w:rFonts w:ascii="Times New Roman" w:hAnsi="Times New Roman" w:cs="Times New Roman"/>
          <w:sz w:val="24"/>
          <w:szCs w:val="24"/>
        </w:rPr>
        <w:t>22.</w:t>
      </w:r>
      <w:r>
        <w:rPr>
          <w:rFonts w:ascii="Times New Roman" w:hAnsi="Times New Roman" w:cs="Times New Roman"/>
          <w:sz w:val="14"/>
          <w:szCs w:val="14"/>
        </w:rPr>
        <w:t xml:space="preserve">    </w:t>
      </w:r>
      <w:r>
        <w:rPr>
          <w:rFonts w:ascii="Times New Roman" w:hAnsi="Times New Roman" w:cs="Times New Roman"/>
          <w:sz w:val="24"/>
          <w:szCs w:val="24"/>
        </w:rPr>
        <w:t>Ministru kabineta protokollēmuma projekts par Ministru kabineta rīkojuma projektu „Par valsts sabiedrības ar ierobežotu atbildību „Latvijas Nacionālā opera un balets” vispārējo stratēģisko mērķi” (KMProt_030222_visp_strateg_merkis_LNOB) uz 1 lp.;</w:t>
      </w:r>
    </w:p>
    <w:p w14:paraId="053F6EA8" w14:textId="77777777" w:rsidR="009D7A76" w:rsidRDefault="009D7A76" w:rsidP="009D7A76">
      <w:pPr>
        <w:pStyle w:val="xxmsonormal"/>
        <w:ind w:left="709" w:hanging="425"/>
        <w:jc w:val="both"/>
      </w:pPr>
      <w:r>
        <w:rPr>
          <w:rFonts w:ascii="Times New Roman" w:hAnsi="Times New Roman" w:cs="Times New Roman"/>
          <w:sz w:val="24"/>
          <w:szCs w:val="24"/>
        </w:rPr>
        <w:t>23.</w:t>
      </w:r>
      <w:r>
        <w:rPr>
          <w:rFonts w:ascii="Times New Roman" w:hAnsi="Times New Roman" w:cs="Times New Roman"/>
          <w:sz w:val="14"/>
          <w:szCs w:val="14"/>
        </w:rPr>
        <w:t xml:space="preserve">    </w:t>
      </w:r>
      <w:r>
        <w:rPr>
          <w:rFonts w:ascii="Times New Roman" w:hAnsi="Times New Roman" w:cs="Times New Roman"/>
          <w:sz w:val="24"/>
          <w:szCs w:val="24"/>
        </w:rPr>
        <w:t>Ministru kabineta protokollēmuma projekts par Ministru kabineta rīkojuma projektu „Par valsts sabiedrības ar ierobežotu atbildību „Jaunais Rīgas teātris” vispārējo stratēģisko mērķi” (KMProt_030222_visp_strateg_merkis_JRT) uz 1 lp.;</w:t>
      </w:r>
    </w:p>
    <w:p w14:paraId="6D84C5B8" w14:textId="77777777" w:rsidR="009D7A76" w:rsidRDefault="009D7A76" w:rsidP="009D7A76">
      <w:pPr>
        <w:pStyle w:val="xxmsonormal"/>
        <w:ind w:left="709" w:hanging="425"/>
        <w:jc w:val="both"/>
      </w:pPr>
      <w:r>
        <w:rPr>
          <w:rFonts w:ascii="Times New Roman" w:hAnsi="Times New Roman" w:cs="Times New Roman"/>
          <w:sz w:val="24"/>
          <w:szCs w:val="24"/>
        </w:rPr>
        <w:t>24.</w:t>
      </w:r>
      <w:r>
        <w:rPr>
          <w:rFonts w:ascii="Times New Roman" w:hAnsi="Times New Roman" w:cs="Times New Roman"/>
          <w:sz w:val="14"/>
          <w:szCs w:val="14"/>
        </w:rPr>
        <w:t xml:space="preserve">    </w:t>
      </w:r>
      <w:r>
        <w:rPr>
          <w:rFonts w:ascii="Times New Roman" w:hAnsi="Times New Roman" w:cs="Times New Roman"/>
          <w:sz w:val="24"/>
          <w:szCs w:val="24"/>
        </w:rPr>
        <w:t>Ministru kabineta protokollēmuma projekts par Ministru kabineta rīkojuma projektu „Par valsts sabiedrības ar ierobežotu atbildību „Dailes teātris” vispārējo stratēģisko mērķi” (KMProt_030222_visp_strateg_merkis_DT) uz 1 lp.;</w:t>
      </w:r>
    </w:p>
    <w:p w14:paraId="19A227DF" w14:textId="77777777" w:rsidR="009D7A76" w:rsidRDefault="009D7A76" w:rsidP="009D7A76">
      <w:pPr>
        <w:pStyle w:val="xxmsonormal"/>
        <w:ind w:left="709" w:hanging="425"/>
        <w:jc w:val="both"/>
      </w:pPr>
      <w:r>
        <w:rPr>
          <w:rFonts w:ascii="Times New Roman" w:hAnsi="Times New Roman" w:cs="Times New Roman"/>
          <w:sz w:val="24"/>
          <w:szCs w:val="24"/>
        </w:rPr>
        <w:t>25.</w:t>
      </w:r>
      <w:r>
        <w:rPr>
          <w:rFonts w:ascii="Times New Roman" w:hAnsi="Times New Roman" w:cs="Times New Roman"/>
          <w:sz w:val="14"/>
          <w:szCs w:val="14"/>
        </w:rPr>
        <w:t xml:space="preserve">    </w:t>
      </w:r>
      <w:r>
        <w:rPr>
          <w:rFonts w:ascii="Times New Roman" w:hAnsi="Times New Roman" w:cs="Times New Roman"/>
          <w:sz w:val="24"/>
          <w:szCs w:val="24"/>
        </w:rPr>
        <w:t>Ministru kabineta protokollēmuma projekts par Ministru kabineta rīkojuma projektu „Par valsts sabiedrības ar ierobežotu atbildību „Latvijas Nacionālais teātris” vispārējo stratēģisko mērķi” (KMProt_030222_visp_strateg_merkis_LNT) uz 1 lp.;</w:t>
      </w:r>
    </w:p>
    <w:p w14:paraId="7CE04B95" w14:textId="77777777" w:rsidR="009D7A76" w:rsidRDefault="009D7A76" w:rsidP="009D7A76">
      <w:pPr>
        <w:pStyle w:val="xxmsonormal"/>
        <w:ind w:left="709" w:hanging="425"/>
        <w:jc w:val="both"/>
      </w:pPr>
      <w:r>
        <w:rPr>
          <w:rFonts w:ascii="Times New Roman" w:hAnsi="Times New Roman" w:cs="Times New Roman"/>
          <w:sz w:val="24"/>
          <w:szCs w:val="24"/>
        </w:rPr>
        <w:t>26.</w:t>
      </w:r>
      <w:r>
        <w:rPr>
          <w:rFonts w:ascii="Times New Roman" w:hAnsi="Times New Roman" w:cs="Times New Roman"/>
          <w:sz w:val="14"/>
          <w:szCs w:val="14"/>
        </w:rPr>
        <w:t xml:space="preserve">    </w:t>
      </w:r>
      <w:r>
        <w:rPr>
          <w:rFonts w:ascii="Times New Roman" w:hAnsi="Times New Roman" w:cs="Times New Roman"/>
          <w:sz w:val="24"/>
          <w:szCs w:val="24"/>
        </w:rPr>
        <w:t>Ministru kabineta protokollēmuma projekts par Ministru kabineta rīkojuma projektu „Par valsts sabiedrības ar ierobežotu atbildību „Daugavpils teātris” vispārējo stratēģisko mērķi” (KMProt_030222_visp_strateg_merkis_DaugT) uz 1 lp.;</w:t>
      </w:r>
    </w:p>
    <w:p w14:paraId="43C08E76" w14:textId="77777777" w:rsidR="009D7A76" w:rsidRDefault="009D7A76" w:rsidP="009D7A76">
      <w:pPr>
        <w:pStyle w:val="xxmsonormal"/>
        <w:ind w:left="709" w:hanging="425"/>
        <w:jc w:val="both"/>
      </w:pPr>
      <w:r>
        <w:rPr>
          <w:rFonts w:ascii="Times New Roman" w:hAnsi="Times New Roman" w:cs="Times New Roman"/>
          <w:sz w:val="24"/>
          <w:szCs w:val="24"/>
        </w:rPr>
        <w:t>27.</w:t>
      </w:r>
      <w:r>
        <w:rPr>
          <w:rFonts w:ascii="Times New Roman" w:hAnsi="Times New Roman" w:cs="Times New Roman"/>
          <w:sz w:val="14"/>
          <w:szCs w:val="14"/>
        </w:rPr>
        <w:t xml:space="preserve">    </w:t>
      </w:r>
      <w:r>
        <w:rPr>
          <w:rFonts w:ascii="Times New Roman" w:hAnsi="Times New Roman" w:cs="Times New Roman"/>
          <w:sz w:val="24"/>
          <w:szCs w:val="24"/>
        </w:rPr>
        <w:t>Ministru kabineta protokollēmuma projekts par Ministru kabineta rīkojuma projektu „Par valsts sabiedrības ar ierobežotu atbildību „</w:t>
      </w:r>
      <w:proofErr w:type="gramStart"/>
      <w:r>
        <w:rPr>
          <w:rFonts w:ascii="Times New Roman" w:hAnsi="Times New Roman" w:cs="Times New Roman"/>
          <w:sz w:val="24"/>
          <w:szCs w:val="24"/>
        </w:rPr>
        <w:t>Valmieras drāmas teātris</w:t>
      </w:r>
      <w:proofErr w:type="gramEnd"/>
      <w:r>
        <w:rPr>
          <w:rFonts w:ascii="Times New Roman" w:hAnsi="Times New Roman" w:cs="Times New Roman"/>
          <w:sz w:val="24"/>
          <w:szCs w:val="24"/>
        </w:rPr>
        <w:t>” vispārējo stratēģisko mērķi” (KMProt_030222_visp_strateg_merkis_VDT) uz 1 lp.;</w:t>
      </w:r>
    </w:p>
    <w:p w14:paraId="4D261E1B" w14:textId="77777777" w:rsidR="009D7A76" w:rsidRDefault="009D7A76" w:rsidP="009D7A76">
      <w:pPr>
        <w:pStyle w:val="xxmsonormal"/>
        <w:ind w:left="709" w:hanging="425"/>
        <w:jc w:val="both"/>
      </w:pPr>
      <w:r>
        <w:rPr>
          <w:rFonts w:ascii="Times New Roman" w:hAnsi="Times New Roman" w:cs="Times New Roman"/>
          <w:sz w:val="24"/>
          <w:szCs w:val="24"/>
        </w:rPr>
        <w:t>28.</w:t>
      </w:r>
      <w:r>
        <w:rPr>
          <w:rFonts w:ascii="Times New Roman" w:hAnsi="Times New Roman" w:cs="Times New Roman"/>
          <w:sz w:val="14"/>
          <w:szCs w:val="14"/>
        </w:rPr>
        <w:t xml:space="preserve">    </w:t>
      </w:r>
      <w:r>
        <w:rPr>
          <w:rFonts w:ascii="Times New Roman" w:hAnsi="Times New Roman" w:cs="Times New Roman"/>
          <w:sz w:val="24"/>
          <w:szCs w:val="24"/>
        </w:rPr>
        <w:t>Ministru kabineta protokollēmuma projekts par Ministru kabineta rīkojuma projektu „Par valsts sabiedrības ar ierobežotu atbildību „Latvijas Leļļu teātris” vispārējo stratēģisko mērķi” (KMProt_030222_visp_strateg_merkis_LLT) uz 1 lp.;</w:t>
      </w:r>
    </w:p>
    <w:p w14:paraId="4A5DD876" w14:textId="77777777" w:rsidR="009D7A76" w:rsidRDefault="009D7A76" w:rsidP="009D7A76">
      <w:pPr>
        <w:pStyle w:val="xxmsonormal"/>
        <w:ind w:left="709" w:hanging="425"/>
        <w:jc w:val="both"/>
      </w:pPr>
      <w:r>
        <w:rPr>
          <w:rFonts w:ascii="Times New Roman" w:hAnsi="Times New Roman" w:cs="Times New Roman"/>
          <w:sz w:val="24"/>
          <w:szCs w:val="24"/>
        </w:rPr>
        <w:t>29.</w:t>
      </w:r>
      <w:r>
        <w:rPr>
          <w:rFonts w:ascii="Times New Roman" w:hAnsi="Times New Roman" w:cs="Times New Roman"/>
          <w:sz w:val="14"/>
          <w:szCs w:val="14"/>
        </w:rPr>
        <w:t xml:space="preserve">    </w:t>
      </w:r>
      <w:r>
        <w:rPr>
          <w:rFonts w:ascii="Times New Roman" w:hAnsi="Times New Roman" w:cs="Times New Roman"/>
          <w:sz w:val="24"/>
          <w:szCs w:val="24"/>
        </w:rPr>
        <w:t>Ministru kabineta protokollēmuma projekts par Ministru kabineta rīkojuma projektu „Par valsts sabiedrības ar ierobežotu atbildību „Mihaila Čehova Rīgas Krievu teātris” vispārējo stratēģisko mērķi” (KMProt_030222_visp_strateg_merkis_MCRKT) uz 1 lp.;</w:t>
      </w:r>
    </w:p>
    <w:p w14:paraId="0D45FADD" w14:textId="77777777" w:rsidR="009D7A76" w:rsidRDefault="009D7A76" w:rsidP="009D7A76">
      <w:pPr>
        <w:pStyle w:val="xxmsonormal"/>
        <w:ind w:left="709" w:hanging="425"/>
        <w:jc w:val="both"/>
      </w:pPr>
      <w:r>
        <w:rPr>
          <w:rFonts w:ascii="Times New Roman" w:hAnsi="Times New Roman" w:cs="Times New Roman"/>
          <w:sz w:val="24"/>
          <w:szCs w:val="24"/>
        </w:rPr>
        <w:t>30.</w:t>
      </w:r>
      <w:r>
        <w:rPr>
          <w:rFonts w:ascii="Times New Roman" w:hAnsi="Times New Roman" w:cs="Times New Roman"/>
          <w:sz w:val="14"/>
          <w:szCs w:val="14"/>
        </w:rPr>
        <w:t xml:space="preserve">    </w:t>
      </w:r>
      <w:r>
        <w:rPr>
          <w:rFonts w:ascii="Times New Roman" w:hAnsi="Times New Roman" w:cs="Times New Roman"/>
          <w:sz w:val="24"/>
          <w:szCs w:val="24"/>
        </w:rPr>
        <w:t>Ministru kabineta protokollēmuma projekts par Ministru kabineta rīkojuma projektu „Par valsts sabiedrības ar ierobežotu atbildību „Rīgas cirks” vispārējo stratēģisko mērķi” (KMProt_030222_visp_strateg_merkis_RC) uz 1 lp.;</w:t>
      </w:r>
    </w:p>
    <w:p w14:paraId="50B5BB83" w14:textId="77777777" w:rsidR="009D7A76" w:rsidRDefault="009D7A76" w:rsidP="009D7A76">
      <w:pPr>
        <w:pStyle w:val="xxmsonormal"/>
        <w:ind w:left="709" w:hanging="425"/>
        <w:jc w:val="both"/>
      </w:pPr>
      <w:r>
        <w:rPr>
          <w:rFonts w:ascii="Times New Roman" w:hAnsi="Times New Roman" w:cs="Times New Roman"/>
          <w:sz w:val="24"/>
          <w:szCs w:val="24"/>
        </w:rPr>
        <w:t>31.</w:t>
      </w:r>
      <w:r>
        <w:rPr>
          <w:rFonts w:ascii="Times New Roman" w:hAnsi="Times New Roman" w:cs="Times New Roman"/>
          <w:sz w:val="14"/>
          <w:szCs w:val="14"/>
        </w:rPr>
        <w:t xml:space="preserve">    </w:t>
      </w:r>
      <w:r>
        <w:rPr>
          <w:rFonts w:ascii="Times New Roman" w:hAnsi="Times New Roman" w:cs="Times New Roman"/>
          <w:sz w:val="24"/>
          <w:szCs w:val="24"/>
        </w:rPr>
        <w:t>Finanšu ministrijas 29.07.2021. atzinums Nr. 12/A-7/4295 par Ministru kabineta rīkojuma projektu „Par valsts sabiedrības ar ierobežotu atbildību „KREMERATA BALTICA” vispārējo stratēģisko mērķi” (FMAtz_290721_visp_strateg_merkis_KB) uz 1 lp.;</w:t>
      </w:r>
    </w:p>
    <w:p w14:paraId="66E77883" w14:textId="77777777" w:rsidR="009D7A76" w:rsidRDefault="009D7A76" w:rsidP="009D7A76">
      <w:pPr>
        <w:pStyle w:val="xxmsonormal"/>
        <w:ind w:left="709" w:hanging="425"/>
        <w:jc w:val="both"/>
      </w:pPr>
      <w:r>
        <w:rPr>
          <w:rFonts w:ascii="Times New Roman" w:hAnsi="Times New Roman" w:cs="Times New Roman"/>
          <w:sz w:val="24"/>
          <w:szCs w:val="24"/>
        </w:rPr>
        <w:t>32.</w:t>
      </w:r>
      <w:r>
        <w:rPr>
          <w:rFonts w:ascii="Times New Roman" w:hAnsi="Times New Roman" w:cs="Times New Roman"/>
          <w:sz w:val="14"/>
          <w:szCs w:val="14"/>
        </w:rPr>
        <w:t xml:space="preserve">    </w:t>
      </w:r>
      <w:r>
        <w:rPr>
          <w:rFonts w:ascii="Times New Roman" w:hAnsi="Times New Roman" w:cs="Times New Roman"/>
          <w:sz w:val="24"/>
          <w:szCs w:val="24"/>
        </w:rPr>
        <w:t xml:space="preserve">Finanšu ministrijas 29.07.2021. atzinums Nr.12/A-7/4295 par Ministru kabineta rīkojuma projektu „Par valsts sabiedrības ar ierobežotu atbildību „Latvijas Leļļu </w:t>
      </w:r>
      <w:r>
        <w:rPr>
          <w:rFonts w:ascii="Times New Roman" w:hAnsi="Times New Roman" w:cs="Times New Roman"/>
          <w:sz w:val="24"/>
          <w:szCs w:val="24"/>
        </w:rPr>
        <w:lastRenderedPageBreak/>
        <w:t>teātris” vispārējo stratēģisko mērķi” (FMAtz_290721_visp_strateg_merkis_LLT) uz 1 lp.;</w:t>
      </w:r>
    </w:p>
    <w:p w14:paraId="59073751" w14:textId="77777777" w:rsidR="009D7A76" w:rsidRDefault="009D7A76" w:rsidP="009D7A76">
      <w:pPr>
        <w:pStyle w:val="xxmsonormal"/>
        <w:ind w:left="709" w:hanging="425"/>
        <w:jc w:val="both"/>
      </w:pPr>
      <w:r>
        <w:rPr>
          <w:rFonts w:ascii="Times New Roman" w:hAnsi="Times New Roman" w:cs="Times New Roman"/>
          <w:sz w:val="24"/>
          <w:szCs w:val="24"/>
        </w:rPr>
        <w:t>33.</w:t>
      </w:r>
      <w:r>
        <w:rPr>
          <w:rFonts w:ascii="Times New Roman" w:hAnsi="Times New Roman" w:cs="Times New Roman"/>
          <w:sz w:val="14"/>
          <w:szCs w:val="14"/>
        </w:rPr>
        <w:t xml:space="preserve">    </w:t>
      </w:r>
      <w:r>
        <w:rPr>
          <w:rFonts w:ascii="Times New Roman" w:hAnsi="Times New Roman" w:cs="Times New Roman"/>
          <w:sz w:val="24"/>
          <w:szCs w:val="24"/>
        </w:rPr>
        <w:t>Finanšu ministrijas 29.07.2021. atzinums Nr.12/A-7/4298 par Ministru kabineta rīkojuma projektu „Par valsts sabiedrības ar ierobežotu atbildību „Latvijas Nacionālais simfoniskais orķestris” vispārējo stratēģisko mērķi” (FMAtz_290721_visp_strateg_merkis_LNSO) uz 1 lp.;</w:t>
      </w:r>
    </w:p>
    <w:p w14:paraId="04E216B1" w14:textId="77777777" w:rsidR="009D7A76" w:rsidRDefault="009D7A76" w:rsidP="009D7A76">
      <w:pPr>
        <w:pStyle w:val="xxmsonormal"/>
        <w:ind w:left="709" w:hanging="425"/>
        <w:jc w:val="both"/>
      </w:pPr>
      <w:r>
        <w:rPr>
          <w:rFonts w:ascii="Times New Roman" w:hAnsi="Times New Roman" w:cs="Times New Roman"/>
          <w:sz w:val="24"/>
          <w:szCs w:val="24"/>
        </w:rPr>
        <w:t>34.</w:t>
      </w:r>
      <w:r>
        <w:rPr>
          <w:rFonts w:ascii="Times New Roman" w:hAnsi="Times New Roman" w:cs="Times New Roman"/>
          <w:sz w:val="14"/>
          <w:szCs w:val="14"/>
        </w:rPr>
        <w:t xml:space="preserve">    </w:t>
      </w:r>
      <w:r>
        <w:rPr>
          <w:rFonts w:ascii="Times New Roman" w:hAnsi="Times New Roman" w:cs="Times New Roman"/>
          <w:sz w:val="24"/>
          <w:szCs w:val="24"/>
        </w:rPr>
        <w:t>Finanšu ministrijas 29.07.2021. atzinums Nr.12/A-7/4296 par Ministru kabineta rīkojuma projektu „Par valsts sabiedrības ar ierobežotu atbildību „Liepājas simfoniskais orķestris” vispārējo stratēģisko mērķi” (FMAtz_290721_visp_strateg_merkis_LSO) uz 1 lp.;</w:t>
      </w:r>
    </w:p>
    <w:p w14:paraId="708D25DE" w14:textId="77777777" w:rsidR="009D7A76" w:rsidRDefault="009D7A76" w:rsidP="009D7A76">
      <w:pPr>
        <w:pStyle w:val="xxmsonormal"/>
        <w:ind w:left="709" w:hanging="425"/>
        <w:jc w:val="both"/>
      </w:pPr>
      <w:r>
        <w:rPr>
          <w:rFonts w:ascii="Times New Roman" w:hAnsi="Times New Roman" w:cs="Times New Roman"/>
          <w:sz w:val="24"/>
          <w:szCs w:val="24"/>
        </w:rPr>
        <w:t>35.</w:t>
      </w:r>
      <w:r>
        <w:rPr>
          <w:rFonts w:ascii="Times New Roman" w:hAnsi="Times New Roman" w:cs="Times New Roman"/>
          <w:sz w:val="14"/>
          <w:szCs w:val="14"/>
        </w:rPr>
        <w:t xml:space="preserve">    </w:t>
      </w:r>
      <w:r>
        <w:rPr>
          <w:rFonts w:ascii="Times New Roman" w:hAnsi="Times New Roman" w:cs="Times New Roman"/>
          <w:sz w:val="24"/>
          <w:szCs w:val="24"/>
        </w:rPr>
        <w:t>Finanšu ministrijas 29.07.2021. atzinums Nr.12/A-7/4300 par Ministru kabineta rīkojuma projektu „Par valsts sabiedrības ar ierobežotu atbildību „Mihaila Čehova Rīgas Krievu teātris” vispārējo stratēģisko mērķi” (FMAtz_290721_visp_strateg_merkis_MCRKT) uz 1 lp.;</w:t>
      </w:r>
    </w:p>
    <w:p w14:paraId="71F29DDF" w14:textId="77777777" w:rsidR="009D7A76" w:rsidRDefault="009D7A76" w:rsidP="009D7A76">
      <w:pPr>
        <w:pStyle w:val="xxmsonormal"/>
        <w:ind w:left="709" w:hanging="425"/>
        <w:jc w:val="both"/>
      </w:pPr>
      <w:r>
        <w:rPr>
          <w:rFonts w:ascii="Times New Roman" w:hAnsi="Times New Roman" w:cs="Times New Roman"/>
          <w:sz w:val="24"/>
          <w:szCs w:val="24"/>
        </w:rPr>
        <w:t>36.</w:t>
      </w:r>
      <w:r>
        <w:rPr>
          <w:rFonts w:ascii="Times New Roman" w:hAnsi="Times New Roman" w:cs="Times New Roman"/>
          <w:sz w:val="14"/>
          <w:szCs w:val="14"/>
        </w:rPr>
        <w:t xml:space="preserve">    </w:t>
      </w:r>
      <w:r>
        <w:rPr>
          <w:rFonts w:ascii="Times New Roman" w:hAnsi="Times New Roman" w:cs="Times New Roman"/>
          <w:sz w:val="24"/>
          <w:szCs w:val="24"/>
        </w:rPr>
        <w:t>Finanšu ministrijas 29.07.2021. atzinums Nr.12/A-7/4299 par Ministru kabineta rīkojuma projektu „Par valsts sabiedrības ar ierobežotu atbildību „Rīgas cirks” vispārējo stratēģisko mērķi” (FMAtz_290721_visp_strateg_merkis_RC) uz 1 lp.;</w:t>
      </w:r>
    </w:p>
    <w:p w14:paraId="039F6755" w14:textId="77777777" w:rsidR="009D7A76" w:rsidRDefault="009D7A76" w:rsidP="009D7A76">
      <w:pPr>
        <w:pStyle w:val="xxmsonormal"/>
        <w:ind w:left="709" w:hanging="425"/>
        <w:jc w:val="both"/>
      </w:pPr>
      <w:r>
        <w:rPr>
          <w:rFonts w:ascii="Times New Roman" w:hAnsi="Times New Roman" w:cs="Times New Roman"/>
          <w:sz w:val="24"/>
          <w:szCs w:val="24"/>
        </w:rPr>
        <w:t>37.</w:t>
      </w:r>
      <w:r>
        <w:rPr>
          <w:rFonts w:ascii="Times New Roman" w:hAnsi="Times New Roman" w:cs="Times New Roman"/>
          <w:sz w:val="14"/>
          <w:szCs w:val="14"/>
        </w:rPr>
        <w:t xml:space="preserve">    </w:t>
      </w:r>
      <w:r>
        <w:rPr>
          <w:rFonts w:ascii="Times New Roman" w:hAnsi="Times New Roman" w:cs="Times New Roman"/>
          <w:sz w:val="24"/>
          <w:szCs w:val="24"/>
        </w:rPr>
        <w:t>Finanšu ministrijas 29.07.2021. atzinums Nr.12/A-7/4297 par Ministru kabineta rīkojuma projektu „Par valsts sabiedrības ar ierobežotu atbildību „Valsts Akadēmiskais koris „Latvija”” vispārējo stratēģisko mērķi” (FMAtz_290721_visp_strateg_merkis_VAKL) uz 1 lp.;</w:t>
      </w:r>
    </w:p>
    <w:p w14:paraId="154BC9F9" w14:textId="77777777" w:rsidR="009D7A76" w:rsidRDefault="009D7A76" w:rsidP="009D7A76">
      <w:pPr>
        <w:pStyle w:val="xxmsonormal"/>
        <w:ind w:left="709" w:hanging="425"/>
        <w:jc w:val="both"/>
      </w:pPr>
      <w:r>
        <w:rPr>
          <w:rFonts w:ascii="Times New Roman" w:hAnsi="Times New Roman" w:cs="Times New Roman"/>
          <w:sz w:val="24"/>
          <w:szCs w:val="24"/>
        </w:rPr>
        <w:t>38.</w:t>
      </w:r>
      <w:r>
        <w:rPr>
          <w:rFonts w:ascii="Times New Roman" w:hAnsi="Times New Roman" w:cs="Times New Roman"/>
          <w:sz w:val="14"/>
          <w:szCs w:val="14"/>
        </w:rPr>
        <w:t xml:space="preserve">    </w:t>
      </w:r>
      <w:r>
        <w:rPr>
          <w:rFonts w:ascii="Times New Roman" w:hAnsi="Times New Roman" w:cs="Times New Roman"/>
          <w:sz w:val="24"/>
          <w:szCs w:val="24"/>
        </w:rPr>
        <w:t>Finanšu ministrijas 29.07.2021. atzinums Nr.12/A-7/4302 par Ministru kabineta rīkojuma projektu „Par valsts sabiedrības ar ierobežotu atbildību „</w:t>
      </w:r>
      <w:proofErr w:type="gramStart"/>
      <w:r>
        <w:rPr>
          <w:rFonts w:ascii="Times New Roman" w:hAnsi="Times New Roman" w:cs="Times New Roman"/>
          <w:sz w:val="24"/>
          <w:szCs w:val="24"/>
        </w:rPr>
        <w:t>Valmieras drāmas teātris</w:t>
      </w:r>
      <w:proofErr w:type="gramEnd"/>
      <w:r>
        <w:rPr>
          <w:rFonts w:ascii="Times New Roman" w:hAnsi="Times New Roman" w:cs="Times New Roman"/>
          <w:sz w:val="24"/>
          <w:szCs w:val="24"/>
        </w:rPr>
        <w:t>” vispārējo stratēģisko mērķi” (FMAtz_290721_visp_strateg_merkis_VDT) uz 1 lp.;</w:t>
      </w:r>
    </w:p>
    <w:p w14:paraId="179021BD" w14:textId="77777777" w:rsidR="009D7A76" w:rsidRDefault="009D7A76" w:rsidP="009D7A76">
      <w:pPr>
        <w:pStyle w:val="xxmsonormal"/>
        <w:ind w:left="709" w:hanging="425"/>
        <w:jc w:val="both"/>
      </w:pPr>
      <w:r>
        <w:rPr>
          <w:rFonts w:ascii="Times New Roman" w:hAnsi="Times New Roman" w:cs="Times New Roman"/>
          <w:sz w:val="24"/>
          <w:szCs w:val="24"/>
        </w:rPr>
        <w:t>39.</w:t>
      </w:r>
      <w:r>
        <w:rPr>
          <w:rFonts w:ascii="Times New Roman" w:hAnsi="Times New Roman" w:cs="Times New Roman"/>
          <w:sz w:val="14"/>
          <w:szCs w:val="14"/>
        </w:rPr>
        <w:t xml:space="preserve">    </w:t>
      </w:r>
      <w:r>
        <w:rPr>
          <w:rFonts w:ascii="Times New Roman" w:hAnsi="Times New Roman" w:cs="Times New Roman"/>
          <w:sz w:val="24"/>
          <w:szCs w:val="24"/>
        </w:rPr>
        <w:t>Finanšu ministrijas 30.07.2021. atzinums Nr.12/A-7/4309 par Ministru kabineta rīkojuma projektu „Par valsts sabiedrības ar ierobežotu atbildību „Daugavpils teātris” vispārējo stratēģisko mērķi” (FMAtz_300721_visp_strateg_merkis_DaugT) uz 1 lp.;</w:t>
      </w:r>
    </w:p>
    <w:p w14:paraId="0F6AFFB1" w14:textId="77777777" w:rsidR="009D7A76" w:rsidRDefault="009D7A76" w:rsidP="009D7A76">
      <w:pPr>
        <w:pStyle w:val="xxmsonormal"/>
        <w:ind w:left="709" w:hanging="425"/>
        <w:jc w:val="both"/>
      </w:pPr>
      <w:r>
        <w:rPr>
          <w:rFonts w:ascii="Times New Roman" w:hAnsi="Times New Roman" w:cs="Times New Roman"/>
          <w:sz w:val="24"/>
          <w:szCs w:val="24"/>
        </w:rPr>
        <w:t>40.</w:t>
      </w:r>
      <w:r>
        <w:rPr>
          <w:rFonts w:ascii="Times New Roman" w:hAnsi="Times New Roman" w:cs="Times New Roman"/>
          <w:sz w:val="14"/>
          <w:szCs w:val="14"/>
        </w:rPr>
        <w:t xml:space="preserve">    </w:t>
      </w:r>
      <w:r>
        <w:rPr>
          <w:rFonts w:ascii="Times New Roman" w:hAnsi="Times New Roman" w:cs="Times New Roman"/>
          <w:sz w:val="24"/>
          <w:szCs w:val="24"/>
        </w:rPr>
        <w:t>Finanšu ministrijas 30.07.2021. atzinums Nr.12/A-7/4307 par Ministru kabineta rīkojuma projektu „Par valsts sabiedrības ar ierobežotu atbildību „Dailes teātris” vispārējo stratēģisko mērķi” (FMAtz_300721_visp_strateg_merkis_DT) uz 1 lp.;</w:t>
      </w:r>
    </w:p>
    <w:p w14:paraId="16DFED57" w14:textId="77777777" w:rsidR="009D7A76" w:rsidRDefault="009D7A76" w:rsidP="009D7A76">
      <w:pPr>
        <w:pStyle w:val="xxmsonormal"/>
        <w:ind w:left="709" w:hanging="425"/>
        <w:jc w:val="both"/>
      </w:pPr>
      <w:r>
        <w:rPr>
          <w:rFonts w:ascii="Times New Roman" w:hAnsi="Times New Roman" w:cs="Times New Roman"/>
          <w:sz w:val="24"/>
          <w:szCs w:val="24"/>
        </w:rPr>
        <w:t>41.</w:t>
      </w:r>
      <w:r>
        <w:rPr>
          <w:rFonts w:ascii="Times New Roman" w:hAnsi="Times New Roman" w:cs="Times New Roman"/>
          <w:sz w:val="14"/>
          <w:szCs w:val="14"/>
        </w:rPr>
        <w:t xml:space="preserve">    </w:t>
      </w:r>
      <w:r>
        <w:rPr>
          <w:rFonts w:ascii="Times New Roman" w:hAnsi="Times New Roman" w:cs="Times New Roman"/>
          <w:sz w:val="24"/>
          <w:szCs w:val="24"/>
        </w:rPr>
        <w:t>Finanšu ministrijas 30.07.2021. atzinums Nr.12/A-7/4310 par Ministru kabineta rīkojuma projektu „Par valsts sabiedrības ar ierobežotu atbildību „Jaunais Rīgas teātris” vispārējo stratēģisko mērķi” (FMAtz_300721_visp_strateg_merkis_JRT) uz 1 lp.;</w:t>
      </w:r>
    </w:p>
    <w:p w14:paraId="27A0D363" w14:textId="77777777" w:rsidR="009D7A76" w:rsidRDefault="009D7A76" w:rsidP="009D7A76">
      <w:pPr>
        <w:pStyle w:val="xxmsonormal"/>
        <w:ind w:left="709" w:hanging="425"/>
        <w:jc w:val="both"/>
      </w:pPr>
      <w:r>
        <w:rPr>
          <w:rFonts w:ascii="Times New Roman" w:hAnsi="Times New Roman" w:cs="Times New Roman"/>
          <w:sz w:val="24"/>
          <w:szCs w:val="24"/>
        </w:rPr>
        <w:t>42.</w:t>
      </w:r>
      <w:r>
        <w:rPr>
          <w:rFonts w:ascii="Times New Roman" w:hAnsi="Times New Roman" w:cs="Times New Roman"/>
          <w:sz w:val="14"/>
          <w:szCs w:val="14"/>
        </w:rPr>
        <w:t xml:space="preserve">    </w:t>
      </w:r>
      <w:r>
        <w:rPr>
          <w:rFonts w:ascii="Times New Roman" w:hAnsi="Times New Roman" w:cs="Times New Roman"/>
          <w:sz w:val="24"/>
          <w:szCs w:val="24"/>
        </w:rPr>
        <w:t>Finanšu ministrijas 30.07.2021. atzinums Nr.12/A-7/4305 par Ministru kabineta rīkojuma projektu „Par valsts sabiedrības ar ierobežotu atbildību „Latvijas Koncerti” vispārējo stratēģisko mērķi” (FMAtz_300721_visp_strateg_merkis_LK) uz 1 lp.;</w:t>
      </w:r>
    </w:p>
    <w:p w14:paraId="5FDA39F4" w14:textId="77777777" w:rsidR="009D7A76" w:rsidRDefault="009D7A76" w:rsidP="009D7A76">
      <w:pPr>
        <w:pStyle w:val="xxmsonormal"/>
        <w:ind w:left="709" w:hanging="425"/>
        <w:jc w:val="both"/>
      </w:pPr>
      <w:r>
        <w:rPr>
          <w:rFonts w:ascii="Times New Roman" w:hAnsi="Times New Roman" w:cs="Times New Roman"/>
          <w:sz w:val="24"/>
          <w:szCs w:val="24"/>
        </w:rPr>
        <w:t>43.</w:t>
      </w:r>
      <w:r>
        <w:rPr>
          <w:rFonts w:ascii="Times New Roman" w:hAnsi="Times New Roman" w:cs="Times New Roman"/>
          <w:sz w:val="14"/>
          <w:szCs w:val="14"/>
        </w:rPr>
        <w:t xml:space="preserve">    </w:t>
      </w:r>
      <w:r>
        <w:rPr>
          <w:rFonts w:ascii="Times New Roman" w:hAnsi="Times New Roman" w:cs="Times New Roman"/>
          <w:sz w:val="24"/>
          <w:szCs w:val="24"/>
        </w:rPr>
        <w:t>Finanšu ministrijas 30.07.2021. atzinums Nr.12/A-7/4306 par Ministru kabineta rīkojuma projektu „Par valsts sabiedrības ar ierobežotu atbildību „Latvijas Nacionālā opera un balets” vispārējo stratēģisko mērķi” (FMAtz_300721_visp_strateg_merkis_LNOB) uz 1 lp.;</w:t>
      </w:r>
    </w:p>
    <w:p w14:paraId="51EE404C" w14:textId="77777777" w:rsidR="009D7A76" w:rsidRDefault="009D7A76" w:rsidP="009D7A76">
      <w:pPr>
        <w:pStyle w:val="xxmsonormal"/>
        <w:ind w:left="709" w:hanging="425"/>
        <w:jc w:val="both"/>
      </w:pPr>
      <w:r>
        <w:rPr>
          <w:rFonts w:ascii="Times New Roman" w:hAnsi="Times New Roman" w:cs="Times New Roman"/>
          <w:sz w:val="24"/>
          <w:szCs w:val="24"/>
        </w:rPr>
        <w:t>44.</w:t>
      </w:r>
      <w:r>
        <w:rPr>
          <w:rFonts w:ascii="Times New Roman" w:hAnsi="Times New Roman" w:cs="Times New Roman"/>
          <w:sz w:val="14"/>
          <w:szCs w:val="14"/>
        </w:rPr>
        <w:t xml:space="preserve">    </w:t>
      </w:r>
      <w:r>
        <w:rPr>
          <w:rFonts w:ascii="Times New Roman" w:hAnsi="Times New Roman" w:cs="Times New Roman"/>
          <w:sz w:val="24"/>
          <w:szCs w:val="24"/>
        </w:rPr>
        <w:t>Finanšu ministrijas 30.07.2021. atzinums Nr.12/A-7/4308 par Ministru kabineta rīkojuma projektu „Par valsts sabiedrības ar ierobežotu atbildību „Latvijas Nacionālais teātris” vispārējo stratēģisko mērķi” (FMAtz_300721_visp_strateg_merkis_LNT) uz 1 lp.;</w:t>
      </w:r>
    </w:p>
    <w:p w14:paraId="3C258AB6" w14:textId="77777777" w:rsidR="009D7A76" w:rsidRDefault="009D7A76" w:rsidP="009D7A76">
      <w:pPr>
        <w:pStyle w:val="xxmsonormal"/>
        <w:ind w:left="709" w:hanging="425"/>
        <w:jc w:val="both"/>
      </w:pPr>
      <w:r>
        <w:rPr>
          <w:rFonts w:ascii="Times New Roman" w:hAnsi="Times New Roman" w:cs="Times New Roman"/>
          <w:sz w:val="24"/>
          <w:szCs w:val="24"/>
        </w:rPr>
        <w:lastRenderedPageBreak/>
        <w:t>45.</w:t>
      </w:r>
      <w:r>
        <w:rPr>
          <w:rFonts w:ascii="Times New Roman" w:hAnsi="Times New Roman" w:cs="Times New Roman"/>
          <w:sz w:val="14"/>
          <w:szCs w:val="14"/>
        </w:rPr>
        <w:t xml:space="preserve">    </w:t>
      </w:r>
      <w:r>
        <w:rPr>
          <w:rFonts w:ascii="Times New Roman" w:hAnsi="Times New Roman" w:cs="Times New Roman"/>
          <w:sz w:val="24"/>
          <w:szCs w:val="24"/>
        </w:rPr>
        <w:t>Latvijas Brīvo arodbiedrību savienības 28.07.2021. elektroniskais saskaņojums par Projektiem (LBASAtz_280721_visp_strateg_merkis) uz 1 lp.;</w:t>
      </w:r>
    </w:p>
    <w:p w14:paraId="07473F90" w14:textId="77777777" w:rsidR="009D7A76" w:rsidRDefault="009D7A76" w:rsidP="009D7A76">
      <w:pPr>
        <w:pStyle w:val="xxmsonormal"/>
        <w:ind w:left="709" w:hanging="425"/>
        <w:jc w:val="both"/>
      </w:pPr>
      <w:r>
        <w:rPr>
          <w:rFonts w:ascii="Times New Roman" w:hAnsi="Times New Roman" w:cs="Times New Roman"/>
          <w:sz w:val="24"/>
          <w:szCs w:val="24"/>
        </w:rPr>
        <w:t>46.</w:t>
      </w:r>
      <w:r>
        <w:rPr>
          <w:rFonts w:ascii="Times New Roman" w:hAnsi="Times New Roman" w:cs="Times New Roman"/>
          <w:sz w:val="14"/>
          <w:szCs w:val="14"/>
        </w:rPr>
        <w:t xml:space="preserve">    </w:t>
      </w:r>
      <w:proofErr w:type="spellStart"/>
      <w:r>
        <w:rPr>
          <w:rFonts w:ascii="Times New Roman" w:hAnsi="Times New Roman" w:cs="Times New Roman"/>
          <w:sz w:val="24"/>
          <w:szCs w:val="24"/>
        </w:rPr>
        <w:t>Pārresoru</w:t>
      </w:r>
      <w:proofErr w:type="spellEnd"/>
      <w:r>
        <w:rPr>
          <w:rFonts w:ascii="Times New Roman" w:hAnsi="Times New Roman" w:cs="Times New Roman"/>
          <w:sz w:val="24"/>
          <w:szCs w:val="24"/>
        </w:rPr>
        <w:t xml:space="preserve"> koordinācijas centra 13.08.2021. atzinums par Projektiem Nr.1.2-7/127 (PKCAtz_130821_visp_strateg_merkis) uz 1 lp.;</w:t>
      </w:r>
    </w:p>
    <w:p w14:paraId="535E29D0" w14:textId="77777777" w:rsidR="009D7A76" w:rsidRDefault="009D7A76" w:rsidP="009D7A76">
      <w:pPr>
        <w:pStyle w:val="xxmsonormal"/>
        <w:ind w:left="709" w:hanging="425"/>
        <w:jc w:val="both"/>
      </w:pPr>
      <w:r>
        <w:rPr>
          <w:rFonts w:ascii="Times New Roman" w:hAnsi="Times New Roman" w:cs="Times New Roman"/>
          <w:sz w:val="24"/>
          <w:szCs w:val="24"/>
        </w:rPr>
        <w:t>47.</w:t>
      </w:r>
      <w:r>
        <w:rPr>
          <w:rFonts w:ascii="Times New Roman" w:hAnsi="Times New Roman" w:cs="Times New Roman"/>
          <w:sz w:val="14"/>
          <w:szCs w:val="14"/>
        </w:rPr>
        <w:t xml:space="preserve">    </w:t>
      </w:r>
      <w:r>
        <w:rPr>
          <w:rFonts w:ascii="Times New Roman" w:hAnsi="Times New Roman" w:cs="Times New Roman"/>
          <w:sz w:val="24"/>
          <w:szCs w:val="24"/>
        </w:rPr>
        <w:t>Tieslietu ministrijas 03.08.2021. elektroniskais saskaņojums par Ministru kabineta rīkojuma projektu „Par valsts sabiedrības ar ierobežotu atbildību „Daugavpils teātris” vispārējo stratēģisko mērķi” (TMAtz_030821_visp_strateg_merkis_DaugT) uz 1 lp.;</w:t>
      </w:r>
    </w:p>
    <w:p w14:paraId="5E76FABC" w14:textId="77777777" w:rsidR="009D7A76" w:rsidRDefault="009D7A76" w:rsidP="009D7A76">
      <w:pPr>
        <w:pStyle w:val="xxmsonormal"/>
        <w:ind w:left="709" w:hanging="425"/>
        <w:jc w:val="both"/>
      </w:pPr>
      <w:r>
        <w:rPr>
          <w:rFonts w:ascii="Times New Roman" w:hAnsi="Times New Roman" w:cs="Times New Roman"/>
          <w:sz w:val="24"/>
          <w:szCs w:val="24"/>
        </w:rPr>
        <w:t>48.</w:t>
      </w:r>
      <w:r>
        <w:rPr>
          <w:rFonts w:ascii="Times New Roman" w:hAnsi="Times New Roman" w:cs="Times New Roman"/>
          <w:sz w:val="14"/>
          <w:szCs w:val="14"/>
        </w:rPr>
        <w:t xml:space="preserve">    </w:t>
      </w:r>
      <w:r>
        <w:rPr>
          <w:rFonts w:ascii="Times New Roman" w:hAnsi="Times New Roman" w:cs="Times New Roman"/>
          <w:sz w:val="24"/>
          <w:szCs w:val="24"/>
        </w:rPr>
        <w:t>Tieslietu ministrijas 03.08.2021. elektroniskais saskaņojums par Ministru kabineta rīkojuma projektu „Par valsts sabiedrības ar ierobežotu atbildību „Dailes teātris” vispārējo stratēģisko mērķi” (TMAtz_030821_visp_strateg_merkis_DT) uz 1 lp.;</w:t>
      </w:r>
    </w:p>
    <w:p w14:paraId="157DE6E6" w14:textId="77777777" w:rsidR="009D7A76" w:rsidRDefault="009D7A76" w:rsidP="009D7A76">
      <w:pPr>
        <w:pStyle w:val="xxmsonormal"/>
        <w:ind w:left="709" w:hanging="425"/>
        <w:jc w:val="both"/>
      </w:pPr>
      <w:r>
        <w:rPr>
          <w:rFonts w:ascii="Times New Roman" w:hAnsi="Times New Roman" w:cs="Times New Roman"/>
          <w:sz w:val="24"/>
          <w:szCs w:val="24"/>
        </w:rPr>
        <w:t>49.</w:t>
      </w:r>
      <w:r>
        <w:rPr>
          <w:rFonts w:ascii="Times New Roman" w:hAnsi="Times New Roman" w:cs="Times New Roman"/>
          <w:sz w:val="14"/>
          <w:szCs w:val="14"/>
        </w:rPr>
        <w:t xml:space="preserve">    </w:t>
      </w:r>
      <w:r>
        <w:rPr>
          <w:rFonts w:ascii="Times New Roman" w:hAnsi="Times New Roman" w:cs="Times New Roman"/>
          <w:sz w:val="24"/>
          <w:szCs w:val="24"/>
        </w:rPr>
        <w:t>Tieslietu ministrijas 03.08.2021. elektroniskais saskaņojums par Ministru kabineta rīkojuma projektu „Par valsts sabiedrības ar ierobežotu atbildību „Latvijas Leļļu teātris” vispārējo stratēģisko mērķi” (TMAtz_030821_visp_strateg_merkis_LLT) uz 1 lp.;</w:t>
      </w:r>
    </w:p>
    <w:p w14:paraId="1A0FCEEA" w14:textId="77777777" w:rsidR="009D7A76" w:rsidRDefault="009D7A76" w:rsidP="009D7A76">
      <w:pPr>
        <w:pStyle w:val="xxmsonormal"/>
        <w:ind w:left="709" w:hanging="425"/>
        <w:jc w:val="both"/>
      </w:pPr>
      <w:r>
        <w:rPr>
          <w:rFonts w:ascii="Times New Roman" w:hAnsi="Times New Roman" w:cs="Times New Roman"/>
          <w:sz w:val="24"/>
          <w:szCs w:val="24"/>
        </w:rPr>
        <w:t>50.</w:t>
      </w:r>
      <w:r>
        <w:rPr>
          <w:rFonts w:ascii="Times New Roman" w:hAnsi="Times New Roman" w:cs="Times New Roman"/>
          <w:sz w:val="14"/>
          <w:szCs w:val="14"/>
        </w:rPr>
        <w:t xml:space="preserve">    </w:t>
      </w:r>
      <w:r>
        <w:rPr>
          <w:rFonts w:ascii="Times New Roman" w:hAnsi="Times New Roman" w:cs="Times New Roman"/>
          <w:sz w:val="24"/>
          <w:szCs w:val="24"/>
        </w:rPr>
        <w:t>Tieslietu ministrijas 03.08.2021. elektroniskais saskaņojums par Ministru kabineta rīkojuma projektu „Par valsts sabiedrības ar ierobežotu atbildību „Latvijas Nacionālais teātris” vispārējo stratēģisko mērķi” (TMAtz_030821_visp_strateg_merkis_LNT) uz 1 lp.;</w:t>
      </w:r>
    </w:p>
    <w:p w14:paraId="6B8193D0" w14:textId="77777777" w:rsidR="009D7A76" w:rsidRDefault="009D7A76" w:rsidP="009D7A76">
      <w:pPr>
        <w:pStyle w:val="xxmsonormal"/>
        <w:ind w:left="709" w:hanging="425"/>
        <w:jc w:val="both"/>
      </w:pPr>
      <w:r>
        <w:rPr>
          <w:rFonts w:ascii="Times New Roman" w:hAnsi="Times New Roman" w:cs="Times New Roman"/>
          <w:sz w:val="24"/>
          <w:szCs w:val="24"/>
        </w:rPr>
        <w:t>51.</w:t>
      </w:r>
      <w:r>
        <w:rPr>
          <w:rFonts w:ascii="Times New Roman" w:hAnsi="Times New Roman" w:cs="Times New Roman"/>
          <w:sz w:val="14"/>
          <w:szCs w:val="14"/>
        </w:rPr>
        <w:t xml:space="preserve">    </w:t>
      </w:r>
      <w:r>
        <w:rPr>
          <w:rFonts w:ascii="Times New Roman" w:hAnsi="Times New Roman" w:cs="Times New Roman"/>
          <w:sz w:val="24"/>
          <w:szCs w:val="24"/>
        </w:rPr>
        <w:t>Tieslietu ministrijas 03.08.2021. elektroniskais saskaņojums par Ministru kabineta rīkojuma projektu „Par valsts sabiedrības ar ierobežotu atbildību „Mihaila Čehova Rīgas Krievu teātris” vispārējo stratēģisko mērķi” (TMAtz_030821_visp_strateg_merkis_MCRKT) uz 1 lp.;</w:t>
      </w:r>
    </w:p>
    <w:p w14:paraId="6510843A" w14:textId="77777777" w:rsidR="009D7A76" w:rsidRDefault="009D7A76" w:rsidP="009D7A76">
      <w:pPr>
        <w:pStyle w:val="xxmsonormal"/>
        <w:ind w:left="709" w:hanging="425"/>
        <w:jc w:val="both"/>
      </w:pPr>
      <w:r>
        <w:rPr>
          <w:rFonts w:ascii="Times New Roman" w:hAnsi="Times New Roman" w:cs="Times New Roman"/>
          <w:sz w:val="24"/>
          <w:szCs w:val="24"/>
        </w:rPr>
        <w:t>52.</w:t>
      </w:r>
      <w:r>
        <w:rPr>
          <w:rFonts w:ascii="Times New Roman" w:hAnsi="Times New Roman" w:cs="Times New Roman"/>
          <w:sz w:val="14"/>
          <w:szCs w:val="14"/>
        </w:rPr>
        <w:t xml:space="preserve">    </w:t>
      </w:r>
      <w:r>
        <w:rPr>
          <w:rFonts w:ascii="Times New Roman" w:hAnsi="Times New Roman" w:cs="Times New Roman"/>
          <w:sz w:val="24"/>
          <w:szCs w:val="24"/>
        </w:rPr>
        <w:t>Tieslietu ministrijas 03.08.2021. elektroniskais saskaņojums par Ministru kabineta rīkojuma projektu „Par valsts sabiedrības ar ierobežotu atbildību „Rīgas cirks” vispārējo stratēģisko mērķi” (TMAtz_030821_visp_strateg_merkis_RC) uz 1 lp.;</w:t>
      </w:r>
    </w:p>
    <w:p w14:paraId="45AD940A" w14:textId="77777777" w:rsidR="009D7A76" w:rsidRDefault="009D7A76" w:rsidP="009D7A76">
      <w:pPr>
        <w:pStyle w:val="xxmsonormal"/>
        <w:ind w:left="709" w:hanging="425"/>
        <w:jc w:val="both"/>
      </w:pPr>
      <w:r>
        <w:rPr>
          <w:rFonts w:ascii="Times New Roman" w:hAnsi="Times New Roman" w:cs="Times New Roman"/>
          <w:sz w:val="24"/>
          <w:szCs w:val="24"/>
        </w:rPr>
        <w:t>53.</w:t>
      </w:r>
      <w:r>
        <w:rPr>
          <w:rFonts w:ascii="Times New Roman" w:hAnsi="Times New Roman" w:cs="Times New Roman"/>
          <w:sz w:val="14"/>
          <w:szCs w:val="14"/>
        </w:rPr>
        <w:t xml:space="preserve">    </w:t>
      </w:r>
      <w:r>
        <w:rPr>
          <w:rFonts w:ascii="Times New Roman" w:hAnsi="Times New Roman" w:cs="Times New Roman"/>
          <w:sz w:val="24"/>
          <w:szCs w:val="24"/>
        </w:rPr>
        <w:t>Tieslietu ministrijas 03.08.2021. elektroniskais saskaņojums par Ministru kabineta rīkojuma projektu „Par valsts sabiedrības ar ierobežotu atbildību „</w:t>
      </w:r>
      <w:proofErr w:type="gramStart"/>
      <w:r>
        <w:rPr>
          <w:rFonts w:ascii="Times New Roman" w:hAnsi="Times New Roman" w:cs="Times New Roman"/>
          <w:sz w:val="24"/>
          <w:szCs w:val="24"/>
        </w:rPr>
        <w:t>Valmieras drāmas teātris</w:t>
      </w:r>
      <w:proofErr w:type="gramEnd"/>
      <w:r>
        <w:rPr>
          <w:rFonts w:ascii="Times New Roman" w:hAnsi="Times New Roman" w:cs="Times New Roman"/>
          <w:sz w:val="24"/>
          <w:szCs w:val="24"/>
        </w:rPr>
        <w:t>” vispārējo stratēģisko mērķi” (TMAtz_030821_visp_strateg_merkis_VDT) uz 1 lp.;</w:t>
      </w:r>
    </w:p>
    <w:p w14:paraId="2F151DD9" w14:textId="77777777" w:rsidR="009D7A76" w:rsidRDefault="009D7A76" w:rsidP="009D7A76">
      <w:pPr>
        <w:pStyle w:val="xxmsonormal"/>
        <w:ind w:left="709" w:hanging="425"/>
        <w:jc w:val="both"/>
      </w:pPr>
      <w:r>
        <w:rPr>
          <w:rFonts w:ascii="Times New Roman" w:hAnsi="Times New Roman" w:cs="Times New Roman"/>
          <w:sz w:val="24"/>
          <w:szCs w:val="24"/>
        </w:rPr>
        <w:t>54.</w:t>
      </w:r>
      <w:r>
        <w:rPr>
          <w:rFonts w:ascii="Times New Roman" w:hAnsi="Times New Roman" w:cs="Times New Roman"/>
          <w:sz w:val="14"/>
          <w:szCs w:val="14"/>
        </w:rPr>
        <w:t xml:space="preserve">    </w:t>
      </w:r>
      <w:r>
        <w:rPr>
          <w:rFonts w:ascii="Times New Roman" w:hAnsi="Times New Roman" w:cs="Times New Roman"/>
          <w:sz w:val="24"/>
          <w:szCs w:val="24"/>
        </w:rPr>
        <w:t>Tieslietu ministrijas 04.08.2021. elektroniskais saskaņojums par Ministru kabineta rīkojuma projektu „Par valsts sabiedrības ar ierobežotu atbildību „Jaunais Rīgas teātris” vispārējo stratēģisko mērķi” (TMAtz_040821_visp_strateg_merkis_JRT) uz 1 lp.;</w:t>
      </w:r>
    </w:p>
    <w:p w14:paraId="5826DBFB" w14:textId="77777777" w:rsidR="009D7A76" w:rsidRDefault="009D7A76" w:rsidP="009D7A76">
      <w:pPr>
        <w:pStyle w:val="xxmsonormal"/>
        <w:ind w:left="709" w:hanging="425"/>
        <w:jc w:val="both"/>
      </w:pPr>
      <w:r>
        <w:rPr>
          <w:rFonts w:ascii="Times New Roman" w:hAnsi="Times New Roman" w:cs="Times New Roman"/>
          <w:sz w:val="24"/>
          <w:szCs w:val="24"/>
        </w:rPr>
        <w:t>55.</w:t>
      </w:r>
      <w:r>
        <w:rPr>
          <w:rFonts w:ascii="Times New Roman" w:hAnsi="Times New Roman" w:cs="Times New Roman"/>
          <w:sz w:val="14"/>
          <w:szCs w:val="14"/>
        </w:rPr>
        <w:t xml:space="preserve">    </w:t>
      </w:r>
      <w:r>
        <w:rPr>
          <w:rFonts w:ascii="Times New Roman" w:hAnsi="Times New Roman" w:cs="Times New Roman"/>
          <w:sz w:val="24"/>
          <w:szCs w:val="24"/>
        </w:rPr>
        <w:t>Tieslietu ministrijas 04.08.2021. elektroniskais saskaņojums par Ministru kabineta rīkojuma projektu „Par valsts sabiedrības ar ierobežotu atbildību „KREMERATA BALTICA” vispārējo stratēģisko mērķi” (TMAtz_040821_visp_strateg_merkis_KB) uz 1 lp.;</w:t>
      </w:r>
    </w:p>
    <w:p w14:paraId="65D21754" w14:textId="77777777" w:rsidR="009D7A76" w:rsidRDefault="009D7A76" w:rsidP="009D7A76">
      <w:pPr>
        <w:pStyle w:val="xxmsonormal"/>
        <w:ind w:left="709" w:hanging="425"/>
        <w:jc w:val="both"/>
      </w:pPr>
      <w:r>
        <w:rPr>
          <w:rFonts w:ascii="Times New Roman" w:hAnsi="Times New Roman" w:cs="Times New Roman"/>
          <w:sz w:val="24"/>
          <w:szCs w:val="24"/>
        </w:rPr>
        <w:t>56.</w:t>
      </w:r>
      <w:r>
        <w:rPr>
          <w:rFonts w:ascii="Times New Roman" w:hAnsi="Times New Roman" w:cs="Times New Roman"/>
          <w:sz w:val="14"/>
          <w:szCs w:val="14"/>
        </w:rPr>
        <w:t xml:space="preserve">    </w:t>
      </w:r>
      <w:r>
        <w:rPr>
          <w:rFonts w:ascii="Times New Roman" w:hAnsi="Times New Roman" w:cs="Times New Roman"/>
          <w:sz w:val="24"/>
          <w:szCs w:val="24"/>
        </w:rPr>
        <w:t>Tieslietu ministrijas 04.08.2021. elektroniskais saskaņojums par Ministru kabineta rīkojuma projektu „Par valsts sabiedrības ar ierobežotu atbildību „Latvijas Koncerti” vispārējo stratēģisko mērķi” (TMAtz_040821_visp_strateg_merkis_LK) uz 1 lp.;</w:t>
      </w:r>
    </w:p>
    <w:p w14:paraId="47D5E7FA" w14:textId="77777777" w:rsidR="009D7A76" w:rsidRDefault="009D7A76" w:rsidP="009D7A76">
      <w:pPr>
        <w:pStyle w:val="xxmsonormal"/>
        <w:ind w:left="709" w:hanging="425"/>
        <w:jc w:val="both"/>
      </w:pPr>
      <w:r>
        <w:rPr>
          <w:rFonts w:ascii="Times New Roman" w:hAnsi="Times New Roman" w:cs="Times New Roman"/>
          <w:sz w:val="24"/>
          <w:szCs w:val="24"/>
        </w:rPr>
        <w:t>57.</w:t>
      </w:r>
      <w:r>
        <w:rPr>
          <w:rFonts w:ascii="Times New Roman" w:hAnsi="Times New Roman" w:cs="Times New Roman"/>
          <w:sz w:val="14"/>
          <w:szCs w:val="14"/>
        </w:rPr>
        <w:t xml:space="preserve">    </w:t>
      </w:r>
      <w:r>
        <w:rPr>
          <w:rFonts w:ascii="Times New Roman" w:hAnsi="Times New Roman" w:cs="Times New Roman"/>
          <w:sz w:val="24"/>
          <w:szCs w:val="24"/>
        </w:rPr>
        <w:t>Tieslietu ministrijas 04.08.2021. elektroniskais saskaņojums par Ministru kabineta rīkojuma projektu „Par valsts sabiedrības ar ierobežotu atbildību „Latvijas Nacionālā opera un balets” vispārējo stratēģisko mērķi” (TMAtz_040821_visp_strateg_merkis_LNOB) uz 1 lp.;</w:t>
      </w:r>
    </w:p>
    <w:p w14:paraId="74314253" w14:textId="77777777" w:rsidR="009D7A76" w:rsidRDefault="009D7A76" w:rsidP="009D7A76">
      <w:pPr>
        <w:pStyle w:val="xxmsonormal"/>
        <w:ind w:left="709" w:hanging="425"/>
        <w:jc w:val="both"/>
      </w:pPr>
      <w:r>
        <w:rPr>
          <w:rFonts w:ascii="Times New Roman" w:hAnsi="Times New Roman" w:cs="Times New Roman"/>
          <w:sz w:val="24"/>
          <w:szCs w:val="24"/>
        </w:rPr>
        <w:t>58.</w:t>
      </w:r>
      <w:r>
        <w:rPr>
          <w:rFonts w:ascii="Times New Roman" w:hAnsi="Times New Roman" w:cs="Times New Roman"/>
          <w:sz w:val="14"/>
          <w:szCs w:val="14"/>
        </w:rPr>
        <w:t xml:space="preserve">    </w:t>
      </w:r>
      <w:r>
        <w:rPr>
          <w:rFonts w:ascii="Times New Roman" w:hAnsi="Times New Roman" w:cs="Times New Roman"/>
          <w:sz w:val="24"/>
          <w:szCs w:val="24"/>
        </w:rPr>
        <w:t xml:space="preserve">Tieslietu ministrijas 04.08.2021. elektroniskais saskaņojums par Ministru kabineta rīkojuma projektu „Par valsts sabiedrības ar ierobežotu atbildību </w:t>
      </w:r>
      <w:r>
        <w:rPr>
          <w:rFonts w:ascii="Times New Roman" w:hAnsi="Times New Roman" w:cs="Times New Roman"/>
          <w:sz w:val="24"/>
          <w:szCs w:val="24"/>
        </w:rPr>
        <w:lastRenderedPageBreak/>
        <w:t>„Liepājas simfoniskais orķestris” vispārējo stratēģisko mērķi” (TMAtz_040821_visp_strateg_merkis_LSO) uz 1 lp.;</w:t>
      </w:r>
    </w:p>
    <w:p w14:paraId="20CA688F" w14:textId="77777777" w:rsidR="009D7A76" w:rsidRDefault="009D7A76" w:rsidP="009D7A76">
      <w:pPr>
        <w:pStyle w:val="xxmsonormal"/>
        <w:ind w:left="709" w:hanging="425"/>
        <w:jc w:val="both"/>
      </w:pPr>
      <w:r>
        <w:rPr>
          <w:rFonts w:ascii="Times New Roman" w:hAnsi="Times New Roman" w:cs="Times New Roman"/>
          <w:sz w:val="24"/>
          <w:szCs w:val="24"/>
        </w:rPr>
        <w:t>59.</w:t>
      </w:r>
      <w:r>
        <w:rPr>
          <w:rFonts w:ascii="Times New Roman" w:hAnsi="Times New Roman" w:cs="Times New Roman"/>
          <w:sz w:val="14"/>
          <w:szCs w:val="14"/>
        </w:rPr>
        <w:t xml:space="preserve">    </w:t>
      </w:r>
      <w:r>
        <w:rPr>
          <w:rFonts w:ascii="Times New Roman" w:hAnsi="Times New Roman" w:cs="Times New Roman"/>
          <w:sz w:val="24"/>
          <w:szCs w:val="24"/>
        </w:rPr>
        <w:t>Tieslietu ministrijas 04.08.2021. elektroniskais saskaņojums par Ministru kabineta rīkojuma projektu „Par valsts sabiedrības ar ierobežotu atbildību „Latvijas Nacionālais simfoniskais orķestris” vispārējo stratēģisko mērķi” (TMAtz_040821_visp_strateg_merkis_LNSO) uz 1 lp.;</w:t>
      </w:r>
    </w:p>
    <w:p w14:paraId="1019F9EA" w14:textId="77777777" w:rsidR="009D7A76" w:rsidRDefault="009D7A76" w:rsidP="009D7A76">
      <w:pPr>
        <w:pStyle w:val="xxmsonormal"/>
        <w:ind w:left="709" w:hanging="425"/>
        <w:jc w:val="both"/>
      </w:pPr>
      <w:r>
        <w:rPr>
          <w:rFonts w:ascii="Times New Roman" w:hAnsi="Times New Roman" w:cs="Times New Roman"/>
          <w:sz w:val="24"/>
          <w:szCs w:val="24"/>
        </w:rPr>
        <w:t>60.</w:t>
      </w:r>
      <w:r>
        <w:rPr>
          <w:rFonts w:ascii="Times New Roman" w:hAnsi="Times New Roman" w:cs="Times New Roman"/>
          <w:sz w:val="14"/>
          <w:szCs w:val="14"/>
        </w:rPr>
        <w:t xml:space="preserve">    </w:t>
      </w:r>
      <w:r>
        <w:rPr>
          <w:rFonts w:ascii="Times New Roman" w:hAnsi="Times New Roman" w:cs="Times New Roman"/>
          <w:sz w:val="24"/>
          <w:szCs w:val="24"/>
        </w:rPr>
        <w:t>Tieslietu ministrijas 04.08.2021. elektroniskais saskaņojums par Ministru kabineta rīkojuma projektu „Par valsts sabiedrības ar ierobežotu atbildību „Valsts Akadēmiskais koris „Latvija”” vispārējo stratēģisko mērķi” (TMAtz_040821_visp_strateg_merkis_VAKL) uz 1 lp.</w:t>
      </w:r>
    </w:p>
    <w:p w14:paraId="4F952FD1" w14:textId="77777777" w:rsidR="009D7A76" w:rsidRDefault="009D7A76" w:rsidP="009D7A76">
      <w:pPr>
        <w:pStyle w:val="xxmsonormal"/>
        <w:jc w:val="both"/>
      </w:pPr>
      <w:r>
        <w:rPr>
          <w:rFonts w:ascii="Times New Roman" w:hAnsi="Times New Roman" w:cs="Times New Roman"/>
          <w:sz w:val="24"/>
          <w:szCs w:val="24"/>
        </w:rPr>
        <w:t> </w:t>
      </w:r>
    </w:p>
    <w:p w14:paraId="29584C67" w14:textId="77777777" w:rsidR="009D7A76" w:rsidRDefault="009D7A76" w:rsidP="009D7A76">
      <w:pPr>
        <w:pStyle w:val="xxmsonormal"/>
      </w:pPr>
      <w:r>
        <w:t> </w:t>
      </w:r>
    </w:p>
    <w:p w14:paraId="3B77DF57" w14:textId="77777777" w:rsidR="009D7A76" w:rsidRDefault="009D7A76" w:rsidP="009D7A76">
      <w:pPr>
        <w:pStyle w:val="xxmsonormal"/>
      </w:pPr>
      <w:r>
        <w:rPr>
          <w:rFonts w:ascii="Tahoma" w:hAnsi="Tahoma" w:cs="Tahoma"/>
          <w:color w:val="666666"/>
          <w:sz w:val="20"/>
          <w:szCs w:val="20"/>
        </w:rPr>
        <w:t>Ar cieņu</w:t>
      </w:r>
    </w:p>
    <w:p w14:paraId="00BFD0DF" w14:textId="77777777" w:rsidR="009D7A76" w:rsidRDefault="009D7A76" w:rsidP="009D7A76">
      <w:pPr>
        <w:pStyle w:val="xxmsonormal"/>
      </w:pPr>
      <w:r>
        <w:rPr>
          <w:rFonts w:ascii="Tahoma" w:hAnsi="Tahoma" w:cs="Tahoma"/>
          <w:b/>
          <w:bCs/>
          <w:color w:val="666666"/>
          <w:sz w:val="20"/>
          <w:szCs w:val="20"/>
        </w:rPr>
        <w:t>Mārcis Katajs</w:t>
      </w:r>
    </w:p>
    <w:p w14:paraId="59BC9A55" w14:textId="77777777" w:rsidR="009D7A76" w:rsidRDefault="009D7A76" w:rsidP="009D7A76">
      <w:pPr>
        <w:pStyle w:val="xxmsonormal"/>
      </w:pPr>
      <w:r>
        <w:rPr>
          <w:rFonts w:ascii="Tahoma" w:hAnsi="Tahoma" w:cs="Tahoma"/>
          <w:color w:val="666666"/>
          <w:sz w:val="16"/>
          <w:szCs w:val="16"/>
        </w:rPr>
        <w:t>Kultūrpolitikas departaments</w:t>
      </w:r>
    </w:p>
    <w:p w14:paraId="337985DF" w14:textId="77777777" w:rsidR="009D7A76" w:rsidRDefault="009D7A76" w:rsidP="009D7A76">
      <w:pPr>
        <w:pStyle w:val="xxmsonormal"/>
      </w:pPr>
      <w:r>
        <w:rPr>
          <w:rFonts w:ascii="Tahoma" w:hAnsi="Tahoma" w:cs="Tahoma"/>
          <w:color w:val="666666"/>
          <w:sz w:val="16"/>
          <w:szCs w:val="16"/>
        </w:rPr>
        <w:t>Nozaru politikas nodaļa</w:t>
      </w:r>
    </w:p>
    <w:p w14:paraId="58119CE5" w14:textId="77777777" w:rsidR="009D7A76" w:rsidRDefault="009D7A76" w:rsidP="009D7A76">
      <w:pPr>
        <w:pStyle w:val="xxmsonormal"/>
      </w:pPr>
      <w:r>
        <w:rPr>
          <w:rFonts w:ascii="Tahoma" w:hAnsi="Tahoma" w:cs="Tahoma"/>
          <w:color w:val="666666"/>
          <w:sz w:val="16"/>
          <w:szCs w:val="16"/>
        </w:rPr>
        <w:t>Vecākais referents</w:t>
      </w:r>
    </w:p>
    <w:p w14:paraId="36BCD1B6" w14:textId="77777777" w:rsidR="009D7A76" w:rsidRDefault="009D7A76" w:rsidP="009D7A76">
      <w:pPr>
        <w:pStyle w:val="xxmsonormal"/>
      </w:pPr>
      <w:r>
        <w:rPr>
          <w:rFonts w:ascii="Tahoma" w:hAnsi="Tahoma" w:cs="Tahoma"/>
          <w:color w:val="666666"/>
          <w:sz w:val="16"/>
          <w:szCs w:val="16"/>
        </w:rPr>
        <w:t xml:space="preserve">E-pasts: </w:t>
      </w:r>
      <w:hyperlink r:id="rId22" w:history="1">
        <w:r>
          <w:rPr>
            <w:rStyle w:val="Hipersaite"/>
            <w:rFonts w:ascii="Tahoma" w:hAnsi="Tahoma" w:cs="Tahoma"/>
            <w:sz w:val="16"/>
            <w:szCs w:val="16"/>
          </w:rPr>
          <w:t>Marcis.Katajs@km.gov.lv</w:t>
        </w:r>
      </w:hyperlink>
    </w:p>
    <w:p w14:paraId="04C608C4" w14:textId="77777777" w:rsidR="009D7A76" w:rsidRDefault="009D7A76" w:rsidP="009D7A76">
      <w:pPr>
        <w:pStyle w:val="xxmsonormal"/>
      </w:pPr>
      <w:r>
        <w:rPr>
          <w:rFonts w:ascii="Tahoma" w:hAnsi="Tahoma" w:cs="Tahoma"/>
          <w:color w:val="666666"/>
          <w:sz w:val="20"/>
          <w:szCs w:val="20"/>
        </w:rPr>
        <w:t>Tālr. (+371) 67330327</w:t>
      </w:r>
    </w:p>
    <w:p w14:paraId="3C4AEBEB" w14:textId="77777777" w:rsidR="009D7A76" w:rsidRDefault="009D7A76" w:rsidP="009D7A76">
      <w:pPr>
        <w:pStyle w:val="xxmsonormal"/>
      </w:pPr>
      <w:r>
        <w:rPr>
          <w:rFonts w:ascii="Tahoma" w:hAnsi="Tahoma" w:cs="Tahoma"/>
          <w:color w:val="666666"/>
          <w:sz w:val="20"/>
          <w:szCs w:val="20"/>
        </w:rPr>
        <w:t> </w:t>
      </w:r>
    </w:p>
    <w:p w14:paraId="2149705D" w14:textId="77777777" w:rsidR="009D7A76" w:rsidRDefault="009D7A76" w:rsidP="009D7A76">
      <w:pPr>
        <w:pStyle w:val="xxmsonormal"/>
      </w:pPr>
      <w:r>
        <w:rPr>
          <w:rFonts w:ascii="Tahoma" w:hAnsi="Tahoma" w:cs="Tahoma"/>
          <w:b/>
          <w:bCs/>
          <w:color w:val="666666"/>
          <w:sz w:val="16"/>
          <w:szCs w:val="16"/>
        </w:rPr>
        <w:t>Latvijas Republikas Kultūras ministrija</w:t>
      </w:r>
    </w:p>
    <w:p w14:paraId="19685908" w14:textId="77777777" w:rsidR="009D7A76" w:rsidRDefault="009D7A76" w:rsidP="009D7A76">
      <w:pPr>
        <w:pStyle w:val="xxmsonormal"/>
      </w:pPr>
      <w:r>
        <w:rPr>
          <w:rFonts w:ascii="Tahoma" w:hAnsi="Tahoma" w:cs="Tahoma"/>
          <w:color w:val="666666"/>
          <w:sz w:val="16"/>
          <w:szCs w:val="16"/>
        </w:rPr>
        <w:t>Kr. Valdemāra 11a, Rīga, LV-1364, Latvija</w:t>
      </w:r>
    </w:p>
    <w:p w14:paraId="532C590E" w14:textId="77777777" w:rsidR="009D7A76" w:rsidRDefault="009D7A76" w:rsidP="009D7A76">
      <w:pPr>
        <w:pStyle w:val="xxmsonormal"/>
      </w:pPr>
      <w:r>
        <w:rPr>
          <w:rFonts w:ascii="Tahoma" w:hAnsi="Tahoma" w:cs="Tahoma"/>
          <w:color w:val="666666"/>
          <w:sz w:val="16"/>
          <w:szCs w:val="16"/>
        </w:rPr>
        <w:t xml:space="preserve">Mājaslapa: </w:t>
      </w:r>
      <w:hyperlink r:id="rId23" w:history="1">
        <w:r>
          <w:rPr>
            <w:rStyle w:val="Hipersaite"/>
            <w:rFonts w:ascii="Tahoma" w:hAnsi="Tahoma" w:cs="Tahoma"/>
            <w:sz w:val="16"/>
            <w:szCs w:val="16"/>
          </w:rPr>
          <w:t>www.km.gov.lv</w:t>
        </w:r>
      </w:hyperlink>
      <w:r>
        <w:rPr>
          <w:rFonts w:ascii="Tahoma" w:hAnsi="Tahoma" w:cs="Tahoma"/>
          <w:color w:val="666666"/>
          <w:sz w:val="16"/>
          <w:szCs w:val="16"/>
        </w:rPr>
        <w:t xml:space="preserve"> </w:t>
      </w:r>
    </w:p>
    <w:p w14:paraId="67613D0F" w14:textId="77777777" w:rsidR="009D7A76" w:rsidRDefault="009D7A76" w:rsidP="009D7A76">
      <w:pPr>
        <w:pStyle w:val="xxmsonormal"/>
      </w:pPr>
      <w:r>
        <w:rPr>
          <w:rFonts w:ascii="Tahoma" w:hAnsi="Tahoma" w:cs="Tahoma"/>
          <w:color w:val="666666"/>
          <w:sz w:val="16"/>
          <w:szCs w:val="16"/>
        </w:rPr>
        <w:t xml:space="preserve"> E-pasts: </w:t>
      </w:r>
      <w:hyperlink r:id="rId24" w:history="1">
        <w:r>
          <w:rPr>
            <w:rStyle w:val="Hipersaite"/>
            <w:rFonts w:ascii="Tahoma" w:hAnsi="Tahoma" w:cs="Tahoma"/>
            <w:sz w:val="16"/>
            <w:szCs w:val="16"/>
          </w:rPr>
          <w:t>pasts@km.gov.lv</w:t>
        </w:r>
      </w:hyperlink>
      <w:r>
        <w:rPr>
          <w:rFonts w:ascii="Tahoma" w:hAnsi="Tahoma" w:cs="Tahoma"/>
          <w:color w:val="666666"/>
          <w:sz w:val="16"/>
          <w:szCs w:val="16"/>
        </w:rPr>
        <w:t xml:space="preserve"> </w:t>
      </w:r>
    </w:p>
    <w:p w14:paraId="18705386" w14:textId="77777777" w:rsidR="009D7A76" w:rsidRDefault="009D7A76" w:rsidP="009D7A76">
      <w:pPr>
        <w:pStyle w:val="xxmsonormal"/>
      </w:pPr>
      <w:r>
        <w:rPr>
          <w:rFonts w:ascii="Tahoma" w:hAnsi="Tahoma" w:cs="Tahoma"/>
          <w:color w:val="666666"/>
          <w:sz w:val="20"/>
          <w:szCs w:val="20"/>
        </w:rPr>
        <w:t> </w:t>
      </w:r>
    </w:p>
    <w:p w14:paraId="284104D0" w14:textId="69C35A76" w:rsidR="009D7A76" w:rsidRDefault="009D7A76" w:rsidP="009D7A76">
      <w:pPr>
        <w:pStyle w:val="xxmsonormal"/>
      </w:pPr>
      <w:r>
        <w:rPr>
          <w:rFonts w:ascii="Tahoma" w:hAnsi="Tahoma" w:cs="Tahoma"/>
          <w:noProof/>
          <w:color w:val="0000FF"/>
          <w:sz w:val="20"/>
          <w:szCs w:val="20"/>
        </w:rPr>
        <w:drawing>
          <wp:inline distT="0" distB="0" distL="0" distR="0" wp14:anchorId="28DED798" wp14:editId="6EAFCFCA">
            <wp:extent cx="1038225" cy="1009650"/>
            <wp:effectExtent l="0" t="0" r="9525" b="0"/>
            <wp:docPr id="1" name="Attēls 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Attēls 3">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38225" cy="1009650"/>
                    </a:xfrm>
                    <a:prstGeom prst="rect">
                      <a:avLst/>
                    </a:prstGeom>
                    <a:noFill/>
                    <a:ln>
                      <a:noFill/>
                    </a:ln>
                  </pic:spPr>
                </pic:pic>
              </a:graphicData>
            </a:graphic>
          </wp:inline>
        </w:drawing>
      </w:r>
    </w:p>
    <w:p w14:paraId="61625DD4" w14:textId="77777777" w:rsidR="009D7A76" w:rsidRDefault="009D7A76" w:rsidP="009D7A76">
      <w:pPr>
        <w:pStyle w:val="xxmsonormal"/>
      </w:pPr>
      <w:r>
        <w:rPr>
          <w:rFonts w:ascii="Tahoma" w:hAnsi="Tahoma" w:cs="Tahoma"/>
          <w:color w:val="666666"/>
          <w:sz w:val="20"/>
          <w:szCs w:val="20"/>
        </w:rPr>
        <w:t> </w:t>
      </w:r>
    </w:p>
    <w:p w14:paraId="15B665AF" w14:textId="77777777" w:rsidR="009D7A76" w:rsidRDefault="009D7A76" w:rsidP="009D7A76">
      <w:pPr>
        <w:pStyle w:val="xxmsonormal"/>
      </w:pPr>
      <w:r>
        <w:rPr>
          <w:rFonts w:ascii="Tahoma" w:hAnsi="Tahoma" w:cs="Tahoma"/>
          <w:color w:val="666666"/>
          <w:sz w:val="16"/>
          <w:szCs w:val="16"/>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27" w:tgtFrame="_blank" w:history="1">
        <w:r>
          <w:rPr>
            <w:rStyle w:val="Hipersaite"/>
            <w:rFonts w:ascii="Tahoma" w:hAnsi="Tahoma" w:cs="Tahoma"/>
            <w:color w:val="666666"/>
            <w:sz w:val="16"/>
            <w:szCs w:val="16"/>
          </w:rPr>
          <w:t>https://www.km.gov.lv/lv/kontakti/personas-datu-apstrade.</w:t>
        </w:r>
      </w:hyperlink>
    </w:p>
    <w:p w14:paraId="34EA3951" w14:textId="77777777" w:rsidR="000F55FC" w:rsidRDefault="000F55FC"/>
    <w:sectPr w:rsidR="000F55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A76"/>
    <w:rsid w:val="000F55FC"/>
    <w:rsid w:val="009D7A76"/>
    <w:rsid w:val="00B60E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4A1F9"/>
  <w15:chartTrackingRefBased/>
  <w15:docId w15:val="{E913B1FE-9F27-4786-A71F-9B64358DE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7A76"/>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D7A76"/>
    <w:rPr>
      <w:color w:val="0000FF"/>
      <w:u w:val="single"/>
    </w:rPr>
  </w:style>
  <w:style w:type="paragraph" w:styleId="Paraststmeklis">
    <w:name w:val="Normal (Web)"/>
    <w:basedOn w:val="Parasts"/>
    <w:uiPriority w:val="99"/>
    <w:semiHidden/>
    <w:unhideWhenUsed/>
    <w:rsid w:val="009D7A76"/>
  </w:style>
  <w:style w:type="paragraph" w:customStyle="1" w:styleId="xxmsonormal">
    <w:name w:val="x_x_msonormal"/>
    <w:basedOn w:val="Parasts"/>
    <w:uiPriority w:val="99"/>
    <w:semiHidden/>
    <w:rsid w:val="009D7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500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KPgovLV" TargetMode="External"/><Relationship Id="rId13" Type="http://schemas.openxmlformats.org/officeDocument/2006/relationships/hyperlink" Target="mailto:lbas@lbas.lv" TargetMode="External"/><Relationship Id="rId18" Type="http://schemas.openxmlformats.org/officeDocument/2006/relationships/hyperlink" Target="mailto:pkc@pkc.mk.gov.lv" TargetMode="External"/><Relationship Id="rId26" Type="http://schemas.openxmlformats.org/officeDocument/2006/relationships/image" Target="media/image2.png"/><Relationship Id="rId3" Type="http://schemas.openxmlformats.org/officeDocument/2006/relationships/webSettings" Target="webSettings.xml"/><Relationship Id="rId21" Type="http://schemas.openxmlformats.org/officeDocument/2006/relationships/hyperlink" Target="mailto:Marcis.Katajs@km.gov.lv" TargetMode="External"/><Relationship Id="rId7" Type="http://schemas.openxmlformats.org/officeDocument/2006/relationships/hyperlink" Target="http://www.kp.gov.lv/" TargetMode="External"/><Relationship Id="rId12" Type="http://schemas.openxmlformats.org/officeDocument/2006/relationships/hyperlink" Target="mailto:pasts@km.gov.lv" TargetMode="External"/><Relationship Id="rId17" Type="http://schemas.openxmlformats.org/officeDocument/2006/relationships/hyperlink" Target="mailto:pasts@kp.gov.lv" TargetMode="External"/><Relationship Id="rId25" Type="http://schemas.openxmlformats.org/officeDocument/2006/relationships/hyperlink" Target="https://www.km.gov.lv/" TargetMode="External"/><Relationship Id="rId2" Type="http://schemas.openxmlformats.org/officeDocument/2006/relationships/settings" Target="settings.xml"/><Relationship Id="rId16" Type="http://schemas.openxmlformats.org/officeDocument/2006/relationships/hyperlink" Target="mailto:pasts@lrvk.gov.lv" TargetMode="External"/><Relationship Id="rId20" Type="http://schemas.openxmlformats.org/officeDocument/2006/relationships/hyperlink" Target="mailto:pasts@km.gov.lv"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mara.alsberga@kp.gov.lv" TargetMode="External"/><Relationship Id="rId11" Type="http://schemas.openxmlformats.org/officeDocument/2006/relationships/hyperlink" Target="https://soundcloud.com/user-257897224-255730817" TargetMode="External"/><Relationship Id="rId24" Type="http://schemas.openxmlformats.org/officeDocument/2006/relationships/hyperlink" Target="mailto:pasts@km.gov.lv" TargetMode="External"/><Relationship Id="rId5" Type="http://schemas.openxmlformats.org/officeDocument/2006/relationships/image" Target="media/image1.jpeg"/><Relationship Id="rId15" Type="http://schemas.openxmlformats.org/officeDocument/2006/relationships/hyperlink" Target="mailto:pasts@tm.gov.lv" TargetMode="External"/><Relationship Id="rId23" Type="http://schemas.openxmlformats.org/officeDocument/2006/relationships/hyperlink" Target="http://www.km.gov.lv/" TargetMode="External"/><Relationship Id="rId28" Type="http://schemas.openxmlformats.org/officeDocument/2006/relationships/fontTable" Target="fontTable.xml"/><Relationship Id="rId10" Type="http://schemas.openxmlformats.org/officeDocument/2006/relationships/hyperlink" Target="https://www.linkedin.com/company-beta/24426842/" TargetMode="External"/><Relationship Id="rId19" Type="http://schemas.openxmlformats.org/officeDocument/2006/relationships/hyperlink" Target="http://www.lso.lv/" TargetMode="External"/><Relationship Id="rId4" Type="http://schemas.openxmlformats.org/officeDocument/2006/relationships/hyperlink" Target="http://www.kp.gov.lv/" TargetMode="External"/><Relationship Id="rId9" Type="http://schemas.openxmlformats.org/officeDocument/2006/relationships/hyperlink" Target="https://www.facebook.com/KPgovLV/" TargetMode="External"/><Relationship Id="rId14" Type="http://schemas.openxmlformats.org/officeDocument/2006/relationships/hyperlink" Target="mailto:Pasts@fm.gov.lv" TargetMode="External"/><Relationship Id="rId22" Type="http://schemas.openxmlformats.org/officeDocument/2006/relationships/hyperlink" Target="mailto:Marcis.Katajs@km.gov.lv" TargetMode="External"/><Relationship Id="rId27" Type="http://schemas.openxmlformats.org/officeDocument/2006/relationships/hyperlink" Target="https://www.km.gov.lv/lv/kontakti/personas-datu-apstrad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13562</Words>
  <Characters>7731</Characters>
  <Application>Microsoft Office Word</Application>
  <DocSecurity>0</DocSecurity>
  <Lines>64</Lines>
  <Paragraphs>42</Paragraphs>
  <ScaleCrop>false</ScaleCrop>
  <Company/>
  <LinksUpToDate>false</LinksUpToDate>
  <CharactersWithSpaces>21251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Rozīte</dc:creator>
  <cp:keywords/>
  <dc:description/>
  <cp:lastModifiedBy>Mārcis Katajs</cp:lastModifiedBy>
  <cp:revision>2</cp:revision>
  <dcterms:created xsi:type="dcterms:W3CDTF">2022-02-11T10:27:00Z</dcterms:created>
  <dcterms:modified xsi:type="dcterms:W3CDTF">2022-02-11T10:27:00Z</dcterms:modified>
</cp:coreProperties>
</file>