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23-TA-2601: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6. jūlija noteikumos Nr. 503 "Noteikumi par aizdevumiem ar kapitāla atlaidi investīciju projektiem komersantiem konkurētspējas veicināšanai"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ka programmas rādītāju novērtējums saskaņā ar Attīstības finanšu institūcijas likuma 12.panta trešās daļas prasībām tiks sagatavots un iesniegts Ministru kabinetā mēneša laikā pēc MK noteikumu apstiprināšanas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punktu “Cita informācija” papildināt ar informāciju par noteikumu projektā paredzēto finansējuma palielinājumu 30 500 000 euro apmērā slēgtās atlases kārtas īstenošanai, sniedzot informāciju par finansējuma pārdalēm, kā arī norādīt, ka noteikumu projektam nav ietekmes uz valsts budžetu, ņemot vērā, ka minētais finansējums jau ir ieskaitīts akciju sabiedrības "Attīstības finanšu institūcija Altum" budžetā.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ietvaros tiek paredzēta finansējuma pārdale no garantiju un aizdevumu programmām pret Ukrainu vērstās Krievijas militārās agresijas radīto ekonomisko seku mazināšanai uz aizdevumiem ar kapitāla atlaidi investīciju projektiem komersantiem konkurētspējas veicināšanai, lūdzam papildināt noteikumu projekta Anotācijas 3. sadaļu ar informāciju par potenciālo ietekmi uz vispārējās valdības budžeta bilanci atbilstoši Eiropas kontu sistēmas metodoloģijai gadu griezumā, jo no sniegtās informācijas tā nav skaidri noprotama.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Ministru kabineta noteikumu projekta "Grozījumi Ministru kabineta 2021. gada 6. jūlija noteikumos Nr. 503 "Noteikumi par aizdevumiem ar kapitāla atlaidi investīciju projektiem komersantiem konkurētspējas veicināšanai"" (23-TA-2601; turpmāk – noteikumu projekts) anotācijas 1.2. sadaļā norādītajai informācijai noteikumu projekts un Ministru kabineta noteikumu projekts "Grozījums Ministru kabineta 2022. gada 14. jūnija noteikumos Nr. 349 "Noteikumi par aizdevumu programmu pret Ukrainu vērstās Krievijas militārās agresijas radīto ekonomisko seku mazināšanai" (23-TA-2541) ir saistīti tiesību aktu projekti, lūdzam atbilstoši precizēt noteikumu projekta anotācijas 4.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nodrošināt, ka abi tiesību aktu projekti tiek virzīti izskatīšanai Ministru kabineta sēdē vienlaikus.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ietvaros tiek paredzēta finansējuma pārdale, lūdzam noteikumu projekta anotācijas 4. sadaļu, norādot saistītos tiesību aktus, kas tiks grozīti, lai nodrošinātu finansējuma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MKN 503 grozījumu ietvaros plānots budžeta palielinājums, t.sk., iespēja, ka sabiedrība "Altum" var piesaistīt valsts aizdevumu kredītlīnijas veidā un (vai) piesaistīt finansējumu tirgū līdz 200 000 000 euro apmērā, tādējādi esošas atbalsta programmas sākotnējā budžeta palielinājums pārsniedz summu par 20 %, lūdzam papildināt anotāciju ar informāciju, ka Ekonomikas ministrija 20 darba dienu laikā pēc grozījumu, spēkā stāšanās, nosūtīs kopsavilkuma informāciju Eiropas Komisijai, izmantojot SANI 2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aizdevumiem ar kapitāla atlaidi investīciju projektiem komersantiem konkurētspējas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sniegtās informācijas secināms, ka pirmo projektu atlases kārtu uzsāka 2022.gada beigās. Vienlaikus anotācijā skaidrots, ka, lai tiktu ievērota stimulējošā ietekme, komersants var pieteikties papildaizdevumam, ja tas nav uzsācis projekta īstenošanu. Ņemot vērā, ka no sākotnējā projekta pieteikumu iesniegšanas līdz šim brīdim ir pagājis aptuveni gads, lūdzam notikumos paredzēt normu, ka komersanti, kas pieteiksies papildaizdevumam un ir saņēmuši aizdevumu, nav uzsākuši projekta īstenošanu līdz šim brīdim un tiks ievērotas noteikumos iekļautās stimulējošās un kumulācijas normas, kā arī komersants uz lēmuma par papildaizdevuma piešķiršanas brīdi tiks vērtēts atbilstoši visām piemērojamām komercdarbības atbalsta regulējuma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14.1.2. apakšpunkts, kā arī attiecībā, ka tiek vērtēti komercdarbības atbalsta prasības - tas minēts šo noteikumu 31.punktā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aizdevumiem ar kapitāla atlaidi investīciju projektiem komersantiem konkurētspējas veicināšanai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aizdevumiem ar kapitāla atlaidi investīciju projektiem komersantiem konkurētspējas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TAP notiek saskaņošanas process par tiesību akta projektu "Grozījumi Ministru kabineta 2021. gada 6. jūlija noteikumos Nr. 503 "Noteikumi par aizdevumiem ar kapitāla atlaidi investīciju projektiem komersantiem konkurētspējas veicināšanai"" 23-TA-1293, kura mērķis ir cita starpā iestrādāt precizējumus, ņemot vērā grozījumus Komisijas 2014. gada 17. jūnija Regulā (ES) Nr. 651/2014 ar ko noteiktas atbalsta kategorijas atzīst par saderīgām ar iekšējo tirgu, piemērojot Līguma 107. un 108. pantu grozījumus (turpmāk - Regula 651/2014).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 projekta grozījumos 23-TA-2601 nav ietverti grozījumi atbilstoši Regulas 651/2014 grozījumiem, lai lēmumus par atbalsta piešķiršanu varētu pieņemt tai skaitā 2024.gadā, lūdzam iekļaut attiecīgos tiesību akta projekta nosacījumus grozījumos 23-TA-2601.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tiesību akta projekta grozījumi 23-TA-2601 un 23-TA-1293 tiek virzīti atsevišķi, nevis vienas TA lietas ietvaros, un tiesību akta projekta grozījumi 23-TA-1293 nestājas spēkā līdz 2023.gada 31.decembrim, lūdzam precizēt gan noteikumu projektu, gan skaidrojumu anotācijā, lai skaidrs, ka lēmumus par atbalsta piešķiršanu varēs pieņemt līdz 2023.gada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ar GBER grozījumiem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aizdevumiem ar kapitāla atlaidi investīciju projektiem komersantiem konkurētspējas veicināšanai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atbalsta piešķiršanas nosacījumus aizdevumu un kapitāla atlaides (kas tiek piešķirta kā aizdevuma pamatsummas pilnīga vai daļēja dzēšana) veidā, kā arī papildaizdevuma veidā (turpmāk – aizdevumu programma);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Pret Ukrainu vērstās Krievijas militārās agresijas dēļ piemēroto sankciju un pretpasākumu izraisīto ekonomisko seku pārvarēšanas atbalsta likuma 4. panta otrā daļa, cita starpā, paredz pilnvarojumu Ministru kabinetam noteikt šā likuma 2. panta 2.1 daļā paredzētā atbalsta (turpmāk – atbalsts) piešķiršanas nosacījumus aizdevumu un kapitāla atlaides veidā un </w:t>
            </w:r>
            <w:r w:rsidR="00000000" w:rsidRPr="00000000" w:rsidDel="00000000">
              <w:rPr>
                <w:u w:val="single"/>
                <w:rtl w:val="0"/>
              </w:rPr>
              <w:t xml:space="preserve">neparedz pilnvarojumu Ministru kabinetam noteikt atbalsta piešķiršanas nosacījumus papildaizdevuma veidā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Ministru kabineta 2009. gada 3. februāra noteikumu Nr. 108 "Normatīvo aktu projektu sagatavošanas noteikumi" 100. punktam Ministru kabineta noteikumu projekta pirmajā punktā secīgi raksta vārdus "noteikumi nosaka" un </w:t>
            </w:r>
            <w:r w:rsidR="00000000" w:rsidRPr="00000000" w:rsidDel="00000000">
              <w:rPr>
                <w:u w:val="single"/>
                <w:rtl w:val="0"/>
              </w:rPr>
              <w:t xml:space="preserve">likumā noteikto pilnvarojumu Ministru kabinetam,</w:t>
            </w:r>
            <w:r w:rsidR="00000000" w:rsidRPr="00000000" w:rsidDel="00000000">
              <w:rPr>
                <w:rtl w:val="0"/>
              </w:rPr>
              <w:t xml:space="preserve"> lūdzam svītrot noteikumu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Aizdevumu programmas ietvaros papildaizdevumus izsniedz sabiedrība "Altum" ar komersantu noslēgta līguma (turpmāk – papildaizdevuma līgums) ietvaros, kurā cita starpā iekļauti papildaizdevuma piešķiršanas nosacījumi un sekas, ja netiek ievēroti šo noteikumu un Pret Ukrainu vērstās Krievijas militārās agresijas dēļ piemēroto sankciju un pretpasākumu izraisīto ekonomisko seku pārvarēšanas atbalsta likuma 2. panta 2.</w:t>
            </w:r>
            <w:r w:rsidR="00000000" w:rsidRPr="00000000" w:rsidDel="00000000">
              <w:rPr>
                <w:vertAlign w:val="superscript"/>
                <w:rtl w:val="0"/>
              </w:rPr>
              <w:t xml:space="preserve">1</w:t>
            </w:r>
            <w:r w:rsidR="00000000" w:rsidRPr="00000000" w:rsidDel="00000000">
              <w:rPr>
                <w:rtl w:val="0"/>
              </w:rPr>
              <w:t xml:space="preserve"> daļas nosacījumi. Sabiedrība "Altum" papildaizdevumu var izsniegt vienīgi, ja ir piešķirts arī sabiedrības “Altum” aizdevums un par to noslēgts šo noteikumu 3.punktā minētais aizdevuma līgums. Papildaizdevumam nav piemērojama kapitāla atlaide.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anotācijas 1.3. sadaļu ar skaidrojumu par to, vai papildaizdevums Pret Ukrainu vērstās Krievijas militārās agresijas dēļ piemēroto sankciju un pretpasākumu izraisīto ekonomisko seku pārvarēšanas atbalsta likuma izpratnē uzskatāms par šā likuma 2. panta 2.</w:t>
            </w:r>
            <w:r w:rsidR="00000000" w:rsidRPr="00000000" w:rsidDel="00000000">
              <w:rPr>
                <w:vertAlign w:val="superscript"/>
                <w:rtl w:val="0"/>
              </w:rPr>
              <w:t xml:space="preserve">1</w:t>
            </w:r>
            <w:r w:rsidR="00000000" w:rsidRPr="00000000" w:rsidDel="00000000">
              <w:rPr>
                <w:rtl w:val="0"/>
              </w:rPr>
              <w:t xml:space="preserve"> daļā minētā aizdevuma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Aizdevumu programmas ietvaros papildaizdevumus izsniedz sabiedrība "Altum" ar komersantu noslēgta līguma (turpmāk – papildaizdevuma līgums) ietvaros, kurā cita starpā iekļauti papildaizdevuma piešķiršanas nosacījumi un sekas, ja netiek ievēroti šo noteikumu un Pret Ukrainu vērstās Krievijas militārās agresijas dēļ piemēroto sankciju un pretpasākumu izraisīto ekonomisko seku pārvarēšanas atbalsta likuma 2. panta 2.</w:t>
            </w:r>
            <w:r w:rsidR="00000000" w:rsidRPr="00000000" w:rsidDel="00000000">
              <w:rPr>
                <w:vertAlign w:val="superscript"/>
                <w:rtl w:val="0"/>
              </w:rPr>
              <w:t xml:space="preserve">1</w:t>
            </w:r>
            <w:r w:rsidR="00000000" w:rsidRPr="00000000" w:rsidDel="00000000">
              <w:rPr>
                <w:rtl w:val="0"/>
              </w:rPr>
              <w:t xml:space="preserve"> daļas nosacījumi. Sabiedrība "Altum" papildaizdevumu var izsniegt vienīgi, ja ir piešķirts arī sabiedrības “Altum” aizdevums un par to noslēgts šo noteikumu 3.punktā minētais aizdevuma līgums. Papildaizdevumam nav piemērojama kapitāla atlaide.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slēgtajai atlases kārtai – summa, kas paliek no pirmās atlases kārtas un 83 000 000 </w:t>
            </w:r>
            <w:r w:rsidR="00000000" w:rsidRPr="00000000" w:rsidDel="00000000">
              <w:rPr>
                <w:i w:val="1"/>
                <w:rtl w:val="0"/>
              </w:rPr>
              <w:t xml:space="preserve">euro</w:t>
            </w:r>
            <w:r w:rsidR="00000000" w:rsidRPr="00000000" w:rsidDel="00000000">
              <w:rPr>
                <w:rtl w:val="0"/>
              </w:rPr>
              <w:t xml:space="preserve">, ko veido šādi finansējuma avoti: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7.2.apakšpunkta redakciju, atmaksātā finansējuma apmēru paredzot atsevišķā punktā, ievērojot, ka 7.punkts nosaka aizdevumu programmas īstenošanai pieejamo </w:t>
            </w:r>
            <w:r w:rsidR="00000000" w:rsidRPr="00000000" w:rsidDel="00000000">
              <w:rPr>
                <w:u w:val="single"/>
                <w:rtl w:val="0"/>
              </w:rPr>
              <w:t xml:space="preserve">valsts budžeta</w:t>
            </w:r>
            <w:r w:rsidR="00000000" w:rsidRPr="00000000" w:rsidDel="00000000">
              <w:rPr>
                <w:rtl w:val="0"/>
              </w:rPr>
              <w:t xml:space="preserve">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atmaksātais finansējums no apgrozāmo līdzekļu aizdevumiem saimnieciskās darbības veicējiem, kuru darbību ietekmējusi Covid-19 izplatība – 13 000 000 euro slēgtajai atlases kārtai.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Aizdevuma, papildaizdevuma, aizdevuma pagarinājuma termiņu, kā arī papildaizdevuma pagarinājuma termiņu nosaka, ņemot vērā aizņēmēja nozares specifiku, ekonomisko ciklu, finansējuma izmantošanas mērķi un iegādājamo aktīvu lietderīgo kalpošanas laiku un amortizācijas termiņu. Aizdevuma un aizdevuma pagarinājuma termiņš nepārsniedz 20 gadus. Papildaizdevuma termiņa pagarinājums iespējams tikai gadījumā, ja tas nerada sākotnēji piešķirtā valsts atbalsta summas un intensitātes pārsniegumu, nodrošinot Komisijas regulas Nr. 651/2014 5. pantā noteiktos atbalsta pārredzamības nosacījumus, tas ir, ja netiek piešķirts jauns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 punktā izteikto noteikumu 18. punktu, svītrojot vārdus "tas ir, ja netiek piešķirts jauns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pirmkārt, ka minētā piebilde neprecīzi atspoguļo regulas Nr. 651/2014 5. panta tvērumu, ņemot vērā, ka saskaņā ar regulas 5. panta 1. punktu "pārredzams atbalsts" ir atbalsts, kuram ir iespējams iepriekš precīzi aprēķināt dotācijas bruto ekvivalentu, neveicot riska novērtējumu. Regulā netiek lietots vai skaidrots jēdziens "jauns atbalsts". Turklāt regulas 5. pants noteic konkrētas pārredzama atbalsta kategorijas. Otrkārt, nebūtu pieļaujama regulas normu satura interpretācija nacionālajā normatīvajā aktā.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šādas skaidrojošas piebildes iekļaušana noteikumu 18. punktā apgrūtinās tiesību normu piemērošanu papildaizdevuma piešķiršanā.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Norādām, ka šāds papildinājums tika iekļauts ņemot vērā FM uzstādījumu. Vienlaikus norādām, ka šāda norma apstiprināta arī Ministru kabineta noteikumos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 51.1.apakšpunktā.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Aizdevuma, papildaizdevuma, aizdevuma pagarinājuma termiņu, kā arī papildaizdevuma pagarinājuma termiņu nosaka, ņemot vērā aizņēmēja nozares specifiku, ekonomisko ciklu, finansējuma izmantošanas mērķi un iegādājamo aktīvu lietderīgo kalpošanas laiku un amortizācijas termiņu. Aizdevuma un aizdevuma pagarinājuma termiņš nepārsniedz 20 gadus. Papildaizdevuma termiņa pagarinājums iespējams tikai gadījumā, ja tas nerada sākotnēji piešķirtā valsts atbalsta summas un intensitātes pārsniegumu, nodrošinot Komisijas regulas Nr. 651/2014 5. pantā noteiktos atbalsta pārredzamības nosacījumus, tas ir, ja netiek piešķirts jauns atbalsts.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investīciju projektā paredzēto attiecināmo izmaksu apmērs ir vismaz 10 000 000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vienam projektam pieejamā ALTUM piešķirtā finansējuma maksimālo slieksni šīs programmas ietvaros no 10 000 000 euro līdz 40 000 000 euro, attiecīgi lūdzam precizēt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šis punkts attiecināms uz attiecināmo izmaksu apmēru, lai startētu programmā, savukārt punkts par maksimālo aizdevuma slieksni ir noteikts noteikumu 20. un 20prim1 punktos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investīciju projektā paredzēto attiecināmo izmaksu apmērs ir vismaz 10 000 000 </w:t>
            </w:r>
            <w:r w:rsidR="00000000" w:rsidRPr="00000000" w:rsidDel="00000000">
              <w:rPr>
                <w:i w:val="1"/>
                <w:rtl w:val="0"/>
              </w:rPr>
              <w:t xml:space="preserve">euro</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23-TA-2601</w:t>
    </w:r>
    <w:r>
      <w:br/>
    </w:r>
    <w:r w:rsidR="00000000" w:rsidRPr="00000000" w:rsidDel="00000000">
      <w:rPr>
        <w:rtl w:val="0"/>
      </w:rPr>
      <w:t xml:space="preserve">26.10.2023. 12.10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23-TA-2601</w:t>
    </w:r>
    <w:r>
      <w:br/>
    </w:r>
    <w:r w:rsidR="00000000" w:rsidRPr="00000000" w:rsidDel="00000000">
      <w:rPr>
        <w:rtl w:val="0"/>
      </w:rPr>
      <w:t xml:space="preserve">26.10.2023. 12.10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Izziņa_23-TA-2601.docx</dc:title>
</cp:coreProperties>
</file>

<file path=docProps/custom.xml><?xml version="1.0" encoding="utf-8"?>
<Properties xmlns="http://schemas.openxmlformats.org/officeDocument/2006/custom-properties" xmlns:vt="http://schemas.openxmlformats.org/officeDocument/2006/docPropsVTypes"/>
</file>