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26F5F" w14:textId="33209D07" w:rsidR="00DF3576" w:rsidRPr="00CB5F92" w:rsidRDefault="00825E84" w:rsidP="00CB5F92">
      <w:pPr>
        <w:spacing w:after="0" w:line="276" w:lineRule="auto"/>
        <w:rPr>
          <w:sz w:val="24"/>
          <w:szCs w:val="24"/>
          <w:lang w:val="lv-LV"/>
        </w:rPr>
      </w:pPr>
      <w:r w:rsidRPr="00CB5F92">
        <w:rPr>
          <w:sz w:val="24"/>
          <w:szCs w:val="24"/>
          <w:lang w:val="lv-LV"/>
        </w:rPr>
        <w:t xml:space="preserve">Rīgā, 2021.gada </w:t>
      </w:r>
      <w:r w:rsidRPr="00486DAD">
        <w:rPr>
          <w:sz w:val="24"/>
          <w:szCs w:val="24"/>
          <w:lang w:val="lv-LV"/>
        </w:rPr>
        <w:t>1</w:t>
      </w:r>
      <w:r w:rsidR="00486DAD" w:rsidRPr="00486DAD">
        <w:rPr>
          <w:sz w:val="24"/>
          <w:szCs w:val="24"/>
          <w:lang w:val="lv-LV"/>
        </w:rPr>
        <w:t>6</w:t>
      </w:r>
      <w:r w:rsidRPr="00486DAD">
        <w:rPr>
          <w:sz w:val="24"/>
          <w:szCs w:val="24"/>
          <w:lang w:val="lv-LV"/>
        </w:rPr>
        <w:t>.</w:t>
      </w:r>
      <w:r w:rsidRPr="00CB5F92">
        <w:rPr>
          <w:sz w:val="24"/>
          <w:szCs w:val="24"/>
          <w:lang w:val="lv-LV"/>
        </w:rPr>
        <w:t>jūnijā</w:t>
      </w:r>
    </w:p>
    <w:p w14:paraId="735DEF1B" w14:textId="4AB73889" w:rsidR="00825E84" w:rsidRPr="00CB5F92" w:rsidRDefault="00825E84" w:rsidP="00CB5F92">
      <w:pPr>
        <w:spacing w:after="0" w:line="276" w:lineRule="auto"/>
        <w:rPr>
          <w:sz w:val="24"/>
          <w:szCs w:val="24"/>
          <w:lang w:val="lv-LV"/>
        </w:rPr>
      </w:pPr>
      <w:r w:rsidRPr="00CB5F92">
        <w:rPr>
          <w:sz w:val="24"/>
          <w:szCs w:val="24"/>
          <w:lang w:val="lv-LV"/>
        </w:rPr>
        <w:t>Nr.LV1140-</w:t>
      </w:r>
      <w:r w:rsidR="00317F5E">
        <w:rPr>
          <w:sz w:val="24"/>
          <w:szCs w:val="24"/>
          <w:lang w:val="lv-LV"/>
        </w:rPr>
        <w:t>92</w:t>
      </w:r>
    </w:p>
    <w:p w14:paraId="4FB72968" w14:textId="2EB73015" w:rsidR="00825E84" w:rsidRPr="00CB5F92" w:rsidRDefault="00825E84" w:rsidP="00CB5F92">
      <w:pPr>
        <w:spacing w:after="0" w:line="276" w:lineRule="auto"/>
        <w:jc w:val="right"/>
        <w:rPr>
          <w:sz w:val="24"/>
          <w:szCs w:val="24"/>
          <w:lang w:val="lv-LV"/>
        </w:rPr>
      </w:pPr>
      <w:r w:rsidRPr="00CB5F92">
        <w:rPr>
          <w:sz w:val="24"/>
          <w:szCs w:val="24"/>
          <w:lang w:val="lv-LV"/>
        </w:rPr>
        <w:t>Valsts kancelejai</w:t>
      </w:r>
    </w:p>
    <w:p w14:paraId="44BC6F65" w14:textId="7C55688A" w:rsidR="00825E84" w:rsidRPr="00CB5F92" w:rsidRDefault="00236BB5" w:rsidP="00CB5F92">
      <w:pPr>
        <w:spacing w:after="0" w:line="276" w:lineRule="auto"/>
        <w:jc w:val="right"/>
        <w:rPr>
          <w:sz w:val="24"/>
          <w:szCs w:val="24"/>
          <w:lang w:val="lv-LV"/>
        </w:rPr>
      </w:pPr>
      <w:hyperlink r:id="rId11" w:history="1">
        <w:r w:rsidR="00825E84" w:rsidRPr="00CB5F92">
          <w:rPr>
            <w:rStyle w:val="Hyperlink"/>
            <w:sz w:val="24"/>
            <w:szCs w:val="24"/>
            <w:lang w:val="lv-LV"/>
          </w:rPr>
          <w:t>pasts@mk.gov.lv</w:t>
        </w:r>
      </w:hyperlink>
    </w:p>
    <w:p w14:paraId="47FB5581" w14:textId="3E374FEC" w:rsidR="00825E84" w:rsidRPr="00CB5F92" w:rsidRDefault="00825E84" w:rsidP="00CB5F92">
      <w:pPr>
        <w:spacing w:after="0" w:line="276" w:lineRule="auto"/>
        <w:jc w:val="right"/>
        <w:rPr>
          <w:sz w:val="24"/>
          <w:szCs w:val="24"/>
          <w:lang w:val="lv-LV"/>
        </w:rPr>
      </w:pPr>
    </w:p>
    <w:p w14:paraId="6B01F67C" w14:textId="4559E683" w:rsidR="00825E84" w:rsidRPr="00CB5F92" w:rsidRDefault="00825E84" w:rsidP="00CB5F92">
      <w:pPr>
        <w:spacing w:after="0" w:line="276" w:lineRule="auto"/>
        <w:jc w:val="both"/>
        <w:rPr>
          <w:sz w:val="24"/>
          <w:szCs w:val="24"/>
          <w:lang w:val="lv-LV"/>
        </w:rPr>
      </w:pPr>
    </w:p>
    <w:p w14:paraId="24ED05FC" w14:textId="046CC947" w:rsidR="00825E84" w:rsidRPr="00CB5F92" w:rsidRDefault="00825E84" w:rsidP="00CB5F92">
      <w:pPr>
        <w:spacing w:after="0" w:line="276" w:lineRule="auto"/>
        <w:jc w:val="both"/>
        <w:rPr>
          <w:b/>
          <w:bCs/>
          <w:sz w:val="24"/>
          <w:szCs w:val="24"/>
          <w:lang w:val="lv-LV"/>
        </w:rPr>
      </w:pPr>
      <w:r w:rsidRPr="00CB5F92">
        <w:rPr>
          <w:b/>
          <w:bCs/>
          <w:sz w:val="24"/>
          <w:szCs w:val="24"/>
          <w:lang w:val="lv-LV"/>
        </w:rPr>
        <w:t>Par likumprojektu “Elektronisko sakaru likums” (VSS-765)</w:t>
      </w:r>
    </w:p>
    <w:p w14:paraId="290B022E" w14:textId="265F5A35" w:rsidR="00825E84" w:rsidRPr="00CB5F92" w:rsidRDefault="00825E84" w:rsidP="00CB5F92">
      <w:pPr>
        <w:spacing w:after="0" w:line="276" w:lineRule="auto"/>
        <w:jc w:val="both"/>
        <w:rPr>
          <w:sz w:val="24"/>
          <w:szCs w:val="24"/>
          <w:lang w:val="lv-LV"/>
        </w:rPr>
      </w:pPr>
    </w:p>
    <w:p w14:paraId="2EDB6511" w14:textId="6FA7326B" w:rsidR="00825E84" w:rsidRPr="00CB5F92" w:rsidRDefault="00825E84" w:rsidP="00CB5F92">
      <w:pPr>
        <w:spacing w:after="0" w:line="276" w:lineRule="auto"/>
        <w:jc w:val="both"/>
        <w:rPr>
          <w:sz w:val="24"/>
          <w:szCs w:val="24"/>
          <w:lang w:val="lv-LV"/>
        </w:rPr>
      </w:pPr>
      <w:r w:rsidRPr="00CB5F92">
        <w:rPr>
          <w:sz w:val="24"/>
          <w:szCs w:val="24"/>
          <w:lang w:val="lv-LV"/>
        </w:rPr>
        <w:t xml:space="preserve">Satiksmes ministrija ar 2021.gada 9.jūnija vēstuli Nr.01-10/94 “Par likumprojektu “Elektronisko sakaru likums” (VSS-765)” nosūtīja Valsts kancelejai izskatīšanai Valsts sekretāru sanāksmē likumprojektu “Elektronisko sakaru likums” (turpmāk – Likumprojekts”. </w:t>
      </w:r>
      <w:r w:rsidR="00B16C38" w:rsidRPr="00CB5F92">
        <w:rPr>
          <w:sz w:val="24"/>
          <w:szCs w:val="24"/>
          <w:lang w:val="lv-LV"/>
        </w:rPr>
        <w:t>Likumprojekts tiek izstrādāts, lai ieviestu Eiropas Parlamenta un Padomes 2018.gada 11.decembra direktīv</w:t>
      </w:r>
      <w:r w:rsidR="008D2B2D">
        <w:rPr>
          <w:sz w:val="24"/>
          <w:szCs w:val="24"/>
          <w:lang w:val="lv-LV"/>
        </w:rPr>
        <w:t>u</w:t>
      </w:r>
      <w:r w:rsidR="00B16C38" w:rsidRPr="00CB5F92">
        <w:rPr>
          <w:sz w:val="24"/>
          <w:szCs w:val="24"/>
          <w:lang w:val="lv-LV"/>
        </w:rPr>
        <w:t xml:space="preserve"> Nr.2018/1972/ES par Eiropas Elektronisko sakaru kodeksa (turpmāk – Direktīva) izveidi.  </w:t>
      </w:r>
      <w:r w:rsidRPr="00CB5F92">
        <w:rPr>
          <w:sz w:val="24"/>
          <w:szCs w:val="24"/>
          <w:lang w:val="lv-LV"/>
        </w:rPr>
        <w:t xml:space="preserve">SIA “BITE Latvija” (turpmāk – BITE) </w:t>
      </w:r>
      <w:r w:rsidR="00847085">
        <w:rPr>
          <w:sz w:val="24"/>
          <w:szCs w:val="24"/>
          <w:lang w:val="lv-LV"/>
        </w:rPr>
        <w:t>kā viens no lielākajiem tirgus dalībniekiem, kuru intereses skar šis L</w:t>
      </w:r>
      <w:r w:rsidR="005A2226">
        <w:rPr>
          <w:sz w:val="24"/>
          <w:szCs w:val="24"/>
          <w:lang w:val="lv-LV"/>
        </w:rPr>
        <w:t xml:space="preserve">ikumprojekts, </w:t>
      </w:r>
      <w:r w:rsidRPr="00CB5F92">
        <w:rPr>
          <w:sz w:val="24"/>
          <w:szCs w:val="24"/>
          <w:lang w:val="lv-LV"/>
        </w:rPr>
        <w:t>aktīvi piedal</w:t>
      </w:r>
      <w:r w:rsidR="00B16C38" w:rsidRPr="00CB5F92">
        <w:rPr>
          <w:sz w:val="24"/>
          <w:szCs w:val="24"/>
          <w:lang w:val="lv-LV"/>
        </w:rPr>
        <w:t>īj</w:t>
      </w:r>
      <w:r w:rsidRPr="00CB5F92">
        <w:rPr>
          <w:sz w:val="24"/>
          <w:szCs w:val="24"/>
          <w:lang w:val="lv-LV"/>
        </w:rPr>
        <w:t>ās Likumprojekta izstrādē, sniedzot viedokļi, komentārus un iebildumus</w:t>
      </w:r>
      <w:r w:rsidR="00B16C38" w:rsidRPr="00CB5F92">
        <w:rPr>
          <w:sz w:val="24"/>
          <w:szCs w:val="24"/>
          <w:lang w:val="lv-LV"/>
        </w:rPr>
        <w:t xml:space="preserve">, tomēr ne visi BITE iebildumi tika ņemti vērā, turklāt Likumprojekta izstrādātāji nav snieguši pamatojumu, kāpēc BITE iebildumi netika ņemti vērā vai arī sniegtie skaidrojumi ir nepamatoti. </w:t>
      </w:r>
      <w:r w:rsidR="00D7009F" w:rsidRPr="00CB5F92">
        <w:rPr>
          <w:sz w:val="24"/>
          <w:szCs w:val="24"/>
          <w:lang w:val="lv-LV"/>
        </w:rPr>
        <w:t xml:space="preserve">Par Likumprojekta redakciju pastāv vairāki nesaskaņotie iebildumi. </w:t>
      </w:r>
      <w:r w:rsidR="00B16C38" w:rsidRPr="00CB5F92">
        <w:rPr>
          <w:sz w:val="24"/>
          <w:szCs w:val="24"/>
          <w:lang w:val="lv-LV"/>
        </w:rPr>
        <w:t xml:space="preserve">Ņemot vērā minēto, BITE uzskata, ka Likumprojektam ir vairāki trūkumi, un ja tie netiks novērsti, Likumprojektu nevarēs uzskatīt par atbilstošu Direktīvai, tādējādi pastāv risks, ka Direktīva netiks ieviesta atbilstošā veidā. </w:t>
      </w:r>
    </w:p>
    <w:p w14:paraId="14C8A8B7" w14:textId="77777777" w:rsidR="00124290" w:rsidRPr="00CB5F92" w:rsidRDefault="00124290" w:rsidP="00CB5F92">
      <w:pPr>
        <w:spacing w:after="0" w:line="276" w:lineRule="auto"/>
        <w:jc w:val="both"/>
        <w:rPr>
          <w:sz w:val="24"/>
          <w:szCs w:val="24"/>
          <w:lang w:val="lv-LV"/>
        </w:rPr>
      </w:pPr>
    </w:p>
    <w:p w14:paraId="2896C7F5" w14:textId="66E4E107" w:rsidR="00B16C38" w:rsidRPr="00CB5F92" w:rsidRDefault="00B16C38" w:rsidP="00CB5F92">
      <w:pPr>
        <w:spacing w:after="0" w:line="276" w:lineRule="auto"/>
        <w:jc w:val="both"/>
        <w:rPr>
          <w:sz w:val="24"/>
          <w:szCs w:val="24"/>
          <w:lang w:val="lv-LV"/>
        </w:rPr>
      </w:pPr>
      <w:r w:rsidRPr="00CB5F92">
        <w:rPr>
          <w:sz w:val="24"/>
          <w:szCs w:val="24"/>
          <w:lang w:val="lv-LV"/>
        </w:rPr>
        <w:t xml:space="preserve">Turpmāk sniedzām informāciju par </w:t>
      </w:r>
      <w:r w:rsidR="00975124" w:rsidRPr="00CB5F92">
        <w:rPr>
          <w:sz w:val="24"/>
          <w:szCs w:val="24"/>
          <w:lang w:val="lv-LV"/>
        </w:rPr>
        <w:t xml:space="preserve">divām </w:t>
      </w:r>
      <w:r w:rsidR="00124290" w:rsidRPr="00CB5F92">
        <w:rPr>
          <w:sz w:val="24"/>
          <w:szCs w:val="24"/>
          <w:lang w:val="lv-LV"/>
        </w:rPr>
        <w:t>būtiskākām Likumprojekta neatbilstībām, kā arī pamatojumu BITE viedoklim</w:t>
      </w:r>
      <w:r w:rsidR="00D7009F" w:rsidRPr="00CB5F92">
        <w:rPr>
          <w:sz w:val="24"/>
          <w:szCs w:val="24"/>
          <w:lang w:val="lv-LV"/>
        </w:rPr>
        <w:t>, kas jau tika sniegts Likumprojekta izstrādātājiem</w:t>
      </w:r>
      <w:r w:rsidR="00124290" w:rsidRPr="00CB5F92">
        <w:rPr>
          <w:sz w:val="24"/>
          <w:szCs w:val="24"/>
          <w:lang w:val="lv-LV"/>
        </w:rPr>
        <w:t>.</w:t>
      </w:r>
    </w:p>
    <w:p w14:paraId="341F573D" w14:textId="77777777" w:rsidR="00124290" w:rsidRPr="00CB5F92" w:rsidRDefault="00124290" w:rsidP="00CB5F92">
      <w:pPr>
        <w:spacing w:after="0" w:line="276" w:lineRule="auto"/>
        <w:rPr>
          <w:sz w:val="24"/>
          <w:szCs w:val="24"/>
          <w:lang w:val="lv-LV"/>
        </w:rPr>
      </w:pPr>
    </w:p>
    <w:p w14:paraId="4DE002C6" w14:textId="17FA41CC" w:rsidR="00D7009F" w:rsidRDefault="00975124" w:rsidP="00825DB7">
      <w:pPr>
        <w:spacing w:after="0" w:line="276" w:lineRule="auto"/>
        <w:contextualSpacing/>
        <w:jc w:val="both"/>
        <w:rPr>
          <w:rFonts w:eastAsia="Times New Roman"/>
          <w:b/>
          <w:bCs/>
          <w:sz w:val="24"/>
          <w:szCs w:val="24"/>
          <w:lang w:val="lv-LV"/>
        </w:rPr>
      </w:pPr>
      <w:r w:rsidRPr="00CB5F92">
        <w:rPr>
          <w:rFonts w:eastAsia="Times New Roman"/>
          <w:b/>
          <w:bCs/>
          <w:sz w:val="24"/>
          <w:szCs w:val="24"/>
          <w:lang w:val="lv-LV"/>
        </w:rPr>
        <w:t xml:space="preserve">I. </w:t>
      </w:r>
      <w:r w:rsidR="00D7009F" w:rsidRPr="00CB5F92">
        <w:rPr>
          <w:rFonts w:eastAsia="Times New Roman"/>
          <w:b/>
          <w:bCs/>
          <w:sz w:val="24"/>
          <w:szCs w:val="24"/>
          <w:lang w:val="lv-LV"/>
        </w:rPr>
        <w:t>Likumprojekta 49.pant</w:t>
      </w:r>
      <w:r w:rsidR="005A0FE1" w:rsidRPr="00CB5F92">
        <w:rPr>
          <w:rFonts w:eastAsia="Times New Roman"/>
          <w:b/>
          <w:bCs/>
          <w:sz w:val="24"/>
          <w:szCs w:val="24"/>
          <w:lang w:val="lv-LV"/>
        </w:rPr>
        <w:t>s</w:t>
      </w:r>
    </w:p>
    <w:p w14:paraId="76BADAA4" w14:textId="77777777" w:rsidR="009D2EA2" w:rsidRPr="00CB5F92" w:rsidRDefault="009D2EA2" w:rsidP="00825DB7">
      <w:pPr>
        <w:spacing w:after="0" w:line="276" w:lineRule="auto"/>
        <w:contextualSpacing/>
        <w:jc w:val="both"/>
        <w:rPr>
          <w:rFonts w:eastAsia="Times New Roman"/>
          <w:sz w:val="24"/>
          <w:szCs w:val="24"/>
          <w:lang w:val="lv-LV"/>
        </w:rPr>
      </w:pPr>
    </w:p>
    <w:p w14:paraId="692D480C" w14:textId="77777777" w:rsidR="00B94CBA" w:rsidRPr="00CB5F92" w:rsidRDefault="00B94CBA" w:rsidP="00825DB7">
      <w:pPr>
        <w:pStyle w:val="NoSpacing"/>
        <w:spacing w:line="276" w:lineRule="auto"/>
        <w:rPr>
          <w:sz w:val="24"/>
          <w:szCs w:val="24"/>
          <w:shd w:val="clear" w:color="auto" w:fill="FFFFFF"/>
          <w:lang w:val="lv-LV"/>
        </w:rPr>
      </w:pPr>
      <w:r w:rsidRPr="00CB5F92">
        <w:rPr>
          <w:sz w:val="24"/>
          <w:szCs w:val="24"/>
          <w:shd w:val="clear" w:color="auto" w:fill="FFFFFF"/>
          <w:lang w:val="lv-LV"/>
        </w:rPr>
        <w:t xml:space="preserve">Likumprojekta 49.pants nosaka: </w:t>
      </w:r>
    </w:p>
    <w:p w14:paraId="331302F5" w14:textId="396F3A6E" w:rsidR="00B94CBA" w:rsidRPr="00CB5F92" w:rsidRDefault="00B94CBA" w:rsidP="00CB5F92">
      <w:pPr>
        <w:pStyle w:val="NoSpacing"/>
        <w:spacing w:line="276" w:lineRule="auto"/>
        <w:ind w:left="567"/>
        <w:rPr>
          <w:rFonts w:eastAsia="Times New Roman"/>
          <w:i/>
          <w:iCs/>
          <w:sz w:val="24"/>
          <w:szCs w:val="24"/>
          <w:shd w:val="clear" w:color="auto" w:fill="FFFFFF"/>
          <w:lang w:val="lv-LV"/>
        </w:rPr>
      </w:pPr>
      <w:r w:rsidRPr="00CB5F92">
        <w:rPr>
          <w:i/>
          <w:iCs/>
          <w:sz w:val="24"/>
          <w:szCs w:val="24"/>
          <w:shd w:val="clear" w:color="auto" w:fill="FFFFFF"/>
          <w:lang w:val="lv-LV"/>
        </w:rPr>
        <w:t>“</w:t>
      </w:r>
      <w:r w:rsidRPr="00CB5F92">
        <w:rPr>
          <w:b/>
          <w:bCs/>
          <w:i/>
          <w:iCs/>
          <w:sz w:val="24"/>
          <w:szCs w:val="24"/>
          <w:shd w:val="clear" w:color="auto" w:fill="FFFFFF"/>
          <w:lang w:val="lv-LV"/>
        </w:rPr>
        <w:t>49. pants. Kopīga ierobežotas</w:t>
      </w:r>
      <w:r w:rsidRPr="00CB5F92">
        <w:rPr>
          <w:b/>
          <w:bCs/>
          <w:i/>
          <w:iCs/>
          <w:sz w:val="24"/>
          <w:szCs w:val="24"/>
          <w:lang w:val="lv-LV"/>
        </w:rPr>
        <w:t xml:space="preserve"> radiofrekvenču joslas</w:t>
      </w:r>
      <w:r w:rsidRPr="00CB5F92">
        <w:rPr>
          <w:b/>
          <w:bCs/>
          <w:i/>
          <w:iCs/>
          <w:sz w:val="24"/>
          <w:szCs w:val="24"/>
          <w:shd w:val="clear" w:color="auto" w:fill="FFFFFF"/>
          <w:lang w:val="lv-LV"/>
        </w:rPr>
        <w:t xml:space="preserve"> izmantošana</w:t>
      </w:r>
    </w:p>
    <w:p w14:paraId="7B654FDC" w14:textId="77777777" w:rsidR="00B94CBA" w:rsidRPr="00CB5F92" w:rsidRDefault="00B94CBA" w:rsidP="00CB5F92">
      <w:pPr>
        <w:spacing w:after="0" w:line="276" w:lineRule="auto"/>
        <w:ind w:left="567"/>
        <w:jc w:val="both"/>
        <w:rPr>
          <w:rFonts w:eastAsia="Times New Roman"/>
          <w:i/>
          <w:iCs/>
          <w:sz w:val="24"/>
          <w:szCs w:val="24"/>
          <w:lang w:val="lv-LV"/>
        </w:rPr>
      </w:pPr>
      <w:r w:rsidRPr="00CB5F92">
        <w:rPr>
          <w:rFonts w:eastAsia="Times New Roman"/>
          <w:i/>
          <w:iCs/>
          <w:sz w:val="24"/>
          <w:szCs w:val="24"/>
          <w:lang w:val="lv-LV"/>
        </w:rPr>
        <w:t xml:space="preserve">(1) Kopīga ierobežotas radiofrekvenču joslas izmantošana nozīmē ierobežotas radiofrekvenču joslas vienlaicīgu izmantošanu starp elektronisko sakaru komersantiem, no kuriem vismaz vienam ir piešķirtas attiecīgās ierobežotās radiofrekvenču joslas lietošanas tiesības. Elektronisko sakaru komersanti var kopīgi izmantot arī tās ierobežotās radiofrekvenču joslas lietošanas tiesības, kuras ir saņemtas nomas ceļā.  </w:t>
      </w:r>
    </w:p>
    <w:p w14:paraId="78B5A979" w14:textId="77777777" w:rsidR="00B94CBA" w:rsidRPr="00CB5F92" w:rsidRDefault="00B94CBA" w:rsidP="00CB5F92">
      <w:pPr>
        <w:spacing w:after="0" w:line="276" w:lineRule="auto"/>
        <w:ind w:left="567"/>
        <w:jc w:val="both"/>
        <w:rPr>
          <w:rFonts w:eastAsia="Times New Roman"/>
          <w:i/>
          <w:iCs/>
          <w:sz w:val="24"/>
          <w:szCs w:val="24"/>
          <w:lang w:val="lv-LV"/>
        </w:rPr>
      </w:pPr>
      <w:r w:rsidRPr="00CB5F92">
        <w:rPr>
          <w:rFonts w:eastAsia="Times New Roman"/>
          <w:i/>
          <w:iCs/>
          <w:sz w:val="24"/>
          <w:szCs w:val="24"/>
          <w:lang w:val="lv-LV"/>
        </w:rPr>
        <w:lastRenderedPageBreak/>
        <w:t xml:space="preserve">(2) Elektronisko sakaru komersanti iesniedz pieprasījumu par kopīgu ierobežotas radiofrekvenču joslas izmantošanu Regulatorā. Regulators pēc pieprasījuma saņemšanas piecu darbadienu laikā publisko informāciju par saņemto pieprasījumu, norādot, iesaistītos elektronisko sakaru komersantus, pieprasījumā norādītās ierobežotās radiofrekvenču joslas lietošanas tiesības un plānoto izmantošanu. </w:t>
      </w:r>
    </w:p>
    <w:p w14:paraId="6C337F37" w14:textId="77777777" w:rsidR="00B94CBA" w:rsidRPr="00CB5F92" w:rsidRDefault="00B94CBA" w:rsidP="00CB5F92">
      <w:pPr>
        <w:spacing w:after="0" w:line="276" w:lineRule="auto"/>
        <w:ind w:left="567"/>
        <w:jc w:val="both"/>
        <w:rPr>
          <w:rFonts w:eastAsia="Times New Roman"/>
          <w:i/>
          <w:iCs/>
          <w:color w:val="000000" w:themeColor="text1"/>
          <w:sz w:val="24"/>
          <w:szCs w:val="24"/>
          <w:lang w:val="lv-LV"/>
        </w:rPr>
      </w:pPr>
      <w:r w:rsidRPr="00CB5F92">
        <w:rPr>
          <w:rFonts w:eastAsia="Times New Roman"/>
          <w:i/>
          <w:iCs/>
          <w:sz w:val="24"/>
          <w:szCs w:val="24"/>
          <w:lang w:val="lv-LV"/>
        </w:rPr>
        <w:t xml:space="preserve">(3) Regulators izskata un izvērtē elektronisko sakaru komersantu pieprasījumu par kopīgu ierobežotas radiofrekvenču joslas un ar to saistītās infrastruktūru izmantošanu. Regulators lemj par ierobežotas radiofrekvenču joslas un ar to saistītās infrastruktūras izmantošanu, nosakot izmantošanas nosacījumus un pienākumus elektronisko sakaru komersantiem.  </w:t>
      </w:r>
    </w:p>
    <w:p w14:paraId="0EA44F5A" w14:textId="67211432" w:rsidR="00B94CBA" w:rsidRPr="00CB5F92" w:rsidRDefault="00B94CBA" w:rsidP="00CB5F92">
      <w:pPr>
        <w:spacing w:after="0" w:line="276" w:lineRule="auto"/>
        <w:ind w:left="567"/>
        <w:jc w:val="both"/>
        <w:rPr>
          <w:rFonts w:eastAsia="Times New Roman"/>
          <w:sz w:val="24"/>
          <w:szCs w:val="24"/>
          <w:lang w:val="lv-LV"/>
        </w:rPr>
      </w:pPr>
      <w:r w:rsidRPr="00CB5F92">
        <w:rPr>
          <w:rFonts w:eastAsia="Times New Roman"/>
          <w:i/>
          <w:iCs/>
          <w:sz w:val="24"/>
          <w:szCs w:val="24"/>
          <w:lang w:val="lv-LV"/>
        </w:rPr>
        <w:t>(4) Valsts akciju sabiedrība "Elektroniskie sakari" izsniedz radiofrekvences piešķīruma lietošanas atļaujas elektronisko sakaru komersantiem, kuriem saskaņā ar Regulatora lēmumu ir atļauta kopīga ierobežotas radiofrekvenču joslas izmantošana.</w:t>
      </w:r>
      <w:r w:rsidR="00D25316" w:rsidRPr="00CB5F92">
        <w:rPr>
          <w:rFonts w:eastAsia="Times New Roman"/>
          <w:i/>
          <w:iCs/>
          <w:sz w:val="24"/>
          <w:szCs w:val="24"/>
          <w:lang w:val="lv-LV"/>
        </w:rPr>
        <w:t>”</w:t>
      </w:r>
    </w:p>
    <w:p w14:paraId="3BB62961" w14:textId="77777777" w:rsidR="00C15CCA" w:rsidRDefault="00D7009F" w:rsidP="00825DB7">
      <w:pPr>
        <w:spacing w:after="0" w:line="276" w:lineRule="auto"/>
        <w:contextualSpacing/>
        <w:jc w:val="both"/>
        <w:rPr>
          <w:rFonts w:eastAsia="Times New Roman"/>
          <w:sz w:val="24"/>
          <w:szCs w:val="24"/>
          <w:lang w:val="lv-LV"/>
        </w:rPr>
      </w:pPr>
      <w:r w:rsidRPr="00CB5F92">
        <w:rPr>
          <w:rFonts w:eastAsia="Times New Roman"/>
          <w:sz w:val="24"/>
          <w:szCs w:val="24"/>
          <w:lang w:val="lv-LV"/>
        </w:rPr>
        <w:t>BITE uzskata, ka 49.panta otrajā un trešajā daļā piedāvātais ierobežot</w:t>
      </w:r>
      <w:r w:rsidR="00AB1C8A" w:rsidRPr="00CB5F92">
        <w:rPr>
          <w:rFonts w:eastAsia="Times New Roman"/>
          <w:sz w:val="24"/>
          <w:szCs w:val="24"/>
          <w:lang w:val="lv-LV"/>
        </w:rPr>
        <w:t>a</w:t>
      </w:r>
      <w:r w:rsidRPr="00CB5F92">
        <w:rPr>
          <w:rFonts w:eastAsia="Times New Roman"/>
          <w:sz w:val="24"/>
          <w:szCs w:val="24"/>
          <w:lang w:val="lv-LV"/>
        </w:rPr>
        <w:t>s joslas kopīgas izmantošanas regulējuma modelis – ka elektronisko sakaru komersantiem ir jāpieprasa atļauja Regulatoram ierobežotas joslas kopīgai izmantošanas – neatbilst Direktīvai</w:t>
      </w:r>
      <w:r w:rsidR="008050F5" w:rsidRPr="00CB5F92">
        <w:rPr>
          <w:rFonts w:eastAsia="Times New Roman"/>
          <w:sz w:val="24"/>
          <w:szCs w:val="24"/>
          <w:lang w:val="lv-LV"/>
        </w:rPr>
        <w:t>, jo liek papildus administratīvos šķēršļus elektronisko sakaru komersantu sadarbības projektiem, kuri ļautu</w:t>
      </w:r>
      <w:r w:rsidR="001244E4" w:rsidRPr="00CB5F92">
        <w:rPr>
          <w:rFonts w:eastAsia="Times New Roman"/>
          <w:sz w:val="24"/>
          <w:szCs w:val="24"/>
          <w:lang w:val="lv-LV"/>
        </w:rPr>
        <w:t xml:space="preserve"> efektīvāk izmantot ierobežotus resursus.</w:t>
      </w:r>
      <w:r w:rsidR="00AA6FB8" w:rsidRPr="00CB5F92">
        <w:rPr>
          <w:rFonts w:eastAsia="Times New Roman"/>
          <w:sz w:val="24"/>
          <w:szCs w:val="24"/>
          <w:lang w:val="lv-LV"/>
        </w:rPr>
        <w:t xml:space="preserve"> </w:t>
      </w:r>
    </w:p>
    <w:p w14:paraId="79172369" w14:textId="77777777" w:rsidR="00C15CCA" w:rsidRDefault="00C15CCA" w:rsidP="00825DB7">
      <w:pPr>
        <w:spacing w:after="0" w:line="276" w:lineRule="auto"/>
        <w:contextualSpacing/>
        <w:jc w:val="both"/>
        <w:rPr>
          <w:rFonts w:eastAsia="Times New Roman"/>
          <w:sz w:val="24"/>
          <w:szCs w:val="24"/>
          <w:lang w:val="lv-LV"/>
        </w:rPr>
      </w:pPr>
    </w:p>
    <w:p w14:paraId="47EC27A4" w14:textId="565E4202" w:rsidR="00F0445D" w:rsidRPr="00CB5F92" w:rsidRDefault="00F0445D" w:rsidP="00825DB7">
      <w:pPr>
        <w:spacing w:after="0" w:line="276" w:lineRule="auto"/>
        <w:contextualSpacing/>
        <w:jc w:val="both"/>
        <w:rPr>
          <w:sz w:val="24"/>
          <w:szCs w:val="24"/>
          <w:lang w:val="lv-LV"/>
        </w:rPr>
      </w:pPr>
      <w:r w:rsidRPr="00CB5F92">
        <w:rPr>
          <w:sz w:val="24"/>
          <w:szCs w:val="24"/>
          <w:lang w:val="lv-LV"/>
        </w:rPr>
        <w:t>BITE diskusiju laikā piedāvāja šādu ierobežotas joslas kopīgas izmantošanas regulējuma modeli:</w:t>
      </w:r>
    </w:p>
    <w:p w14:paraId="2FAE2B54" w14:textId="77777777" w:rsidR="00D25316" w:rsidRPr="00825DB7" w:rsidRDefault="00D25316" w:rsidP="00825DB7">
      <w:pPr>
        <w:pStyle w:val="NoSpacing"/>
        <w:ind w:left="567"/>
        <w:rPr>
          <w:rFonts w:eastAsia="Times New Roman"/>
          <w:b/>
          <w:bCs/>
          <w:sz w:val="24"/>
          <w:szCs w:val="24"/>
          <w:shd w:val="clear" w:color="auto" w:fill="FFFFFF"/>
          <w:lang w:val="lv-LV"/>
        </w:rPr>
      </w:pPr>
      <w:r w:rsidRPr="00825DB7">
        <w:rPr>
          <w:b/>
          <w:bCs/>
          <w:sz w:val="24"/>
          <w:szCs w:val="24"/>
          <w:shd w:val="clear" w:color="auto" w:fill="FFFFFF"/>
          <w:lang w:val="lv-LV"/>
        </w:rPr>
        <w:t>“49. pants. Kopīga ierobežotas</w:t>
      </w:r>
      <w:r w:rsidRPr="00825DB7">
        <w:rPr>
          <w:b/>
          <w:bCs/>
          <w:sz w:val="24"/>
          <w:szCs w:val="24"/>
          <w:lang w:val="lv-LV"/>
        </w:rPr>
        <w:t xml:space="preserve"> radiofrekvenču joslas</w:t>
      </w:r>
      <w:r w:rsidRPr="00825DB7">
        <w:rPr>
          <w:b/>
          <w:bCs/>
          <w:sz w:val="24"/>
          <w:szCs w:val="24"/>
          <w:shd w:val="clear" w:color="auto" w:fill="FFFFFF"/>
          <w:lang w:val="lv-LV"/>
        </w:rPr>
        <w:t xml:space="preserve"> izmantošana</w:t>
      </w:r>
    </w:p>
    <w:p w14:paraId="47C11413" w14:textId="77777777" w:rsidR="00D25316" w:rsidRPr="00CB5F92" w:rsidRDefault="00D25316" w:rsidP="00CB5F92">
      <w:pPr>
        <w:spacing w:after="0" w:line="276" w:lineRule="auto"/>
        <w:ind w:left="567"/>
        <w:jc w:val="both"/>
        <w:rPr>
          <w:rFonts w:eastAsia="Times New Roman"/>
          <w:i/>
          <w:iCs/>
          <w:sz w:val="24"/>
          <w:szCs w:val="24"/>
          <w:lang w:val="lv-LV"/>
        </w:rPr>
      </w:pPr>
      <w:r w:rsidRPr="00CB5F92">
        <w:rPr>
          <w:rFonts w:eastAsia="Times New Roman"/>
          <w:i/>
          <w:iCs/>
          <w:sz w:val="24"/>
          <w:szCs w:val="24"/>
          <w:lang w:val="lv-LV"/>
        </w:rPr>
        <w:t xml:space="preserve">(1) Kopīga ierobežotas radiofrekvenču joslas izmantošana nozīmē ierobežotas radiofrekvenču joslas vienlaicīgu izmantošanu starp elektronisko sakaru komersantiem, no kuriem vismaz vienam ir piešķirtas attiecīgās ierobežotās radiofrekvenču joslas lietošanas tiesības. Elektronisko sakaru komersanti var kopīgi izmantot arī tās ierobežotās radiofrekvenču joslas lietošanas tiesības, kuras ir saņemtas nomas ceļā.  </w:t>
      </w:r>
    </w:p>
    <w:p w14:paraId="552BFF95" w14:textId="54B61CB5" w:rsidR="00D25316" w:rsidRPr="00CB5F92" w:rsidRDefault="00D25316" w:rsidP="00825DB7">
      <w:pPr>
        <w:pStyle w:val="naisc"/>
        <w:spacing w:before="0" w:after="0" w:line="276" w:lineRule="auto"/>
        <w:ind w:left="567"/>
        <w:jc w:val="both"/>
        <w:rPr>
          <w:rFonts w:ascii="Arial" w:hAnsi="Arial" w:cs="Arial"/>
          <w:i/>
          <w:iCs/>
        </w:rPr>
      </w:pPr>
      <w:r w:rsidRPr="00CB5F92">
        <w:rPr>
          <w:rFonts w:ascii="Arial" w:hAnsi="Arial" w:cs="Arial"/>
          <w:bCs/>
          <w:i/>
          <w:iCs/>
        </w:rPr>
        <w:t>(2) Pirms kopīgas ierobežotas joslas izmantošanas, kas var ietvert kopīgu aktīvas infrastruktūras izmantošanu vai bez tās, uzsākšanas</w:t>
      </w:r>
      <w:r w:rsidR="009D7499">
        <w:rPr>
          <w:rFonts w:ascii="Arial" w:hAnsi="Arial" w:cs="Arial"/>
          <w:bCs/>
          <w:i/>
          <w:iCs/>
        </w:rPr>
        <w:t>,</w:t>
      </w:r>
      <w:r w:rsidRPr="00CB5F92">
        <w:rPr>
          <w:rFonts w:ascii="Arial" w:hAnsi="Arial" w:cs="Arial"/>
          <w:bCs/>
          <w:i/>
          <w:iCs/>
        </w:rPr>
        <w:t xml:space="preserve"> elektronisko sakaru komersanti veic kopīgas ierobežotas joslas izmantošanas ietekmes uz konkurenci novērtēšanu, tajā skaitā novērtējot:</w:t>
      </w:r>
      <w:r w:rsidRPr="00CB5F92">
        <w:rPr>
          <w:rFonts w:ascii="Arial" w:hAnsi="Arial" w:cs="Arial"/>
          <w:i/>
          <w:iCs/>
        </w:rPr>
        <w:t xml:space="preserve"> </w:t>
      </w:r>
    </w:p>
    <w:p w14:paraId="13F8D970" w14:textId="77777777" w:rsidR="00D25316" w:rsidRPr="00CB5F92" w:rsidRDefault="00D25316" w:rsidP="00CB5F92">
      <w:pPr>
        <w:pStyle w:val="tv213"/>
        <w:shd w:val="clear" w:color="auto" w:fill="FFFFFF"/>
        <w:spacing w:before="0" w:beforeAutospacing="0" w:after="0" w:afterAutospacing="0" w:line="276" w:lineRule="auto"/>
        <w:ind w:left="851"/>
        <w:jc w:val="both"/>
        <w:rPr>
          <w:rFonts w:ascii="Arial" w:hAnsi="Arial" w:cs="Arial"/>
          <w:i/>
          <w:iCs/>
          <w:lang w:val="lv-LV"/>
        </w:rPr>
      </w:pPr>
      <w:r w:rsidRPr="00CB5F92">
        <w:rPr>
          <w:rFonts w:ascii="Arial" w:hAnsi="Arial" w:cs="Arial"/>
          <w:i/>
          <w:iCs/>
          <w:lang w:val="lv-LV"/>
        </w:rPr>
        <w:t>1) vai ierobežotas joslas kopīga izmantošana veicinās elektronisko sakaru pakalpojumu pieejamību un kvalitātes uzlabošanos un elektronisko sakaru tīklu attīstību, radot labumu patērētājiem un sekmējot ekonomisko attīstību;</w:t>
      </w:r>
    </w:p>
    <w:p w14:paraId="4CBA5D27" w14:textId="77777777" w:rsidR="00D25316" w:rsidRPr="00CB5F92" w:rsidRDefault="00D25316" w:rsidP="00CB5F92">
      <w:pPr>
        <w:pStyle w:val="tv213"/>
        <w:shd w:val="clear" w:color="auto" w:fill="FFFFFF"/>
        <w:spacing w:before="0" w:beforeAutospacing="0" w:after="0" w:afterAutospacing="0" w:line="276" w:lineRule="auto"/>
        <w:ind w:left="851"/>
        <w:jc w:val="both"/>
        <w:rPr>
          <w:rFonts w:ascii="Arial" w:hAnsi="Arial" w:cs="Arial"/>
          <w:i/>
          <w:iCs/>
          <w:lang w:val="lv-LV"/>
        </w:rPr>
      </w:pPr>
      <w:r w:rsidRPr="00CB5F92">
        <w:rPr>
          <w:rFonts w:ascii="Arial" w:hAnsi="Arial" w:cs="Arial"/>
          <w:i/>
          <w:iCs/>
          <w:lang w:val="lv-LV"/>
        </w:rPr>
        <w:lastRenderedPageBreak/>
        <w:t>2) neuzliek attiecīgajiem elektronisko sakaru komersantiem ierobežojumus, kuri nav nepieciešami kopīgas ierobežotas joslas izmantošanas mērķu  sasniegšanai;</w:t>
      </w:r>
    </w:p>
    <w:p w14:paraId="2494753D" w14:textId="77777777" w:rsidR="00D25316" w:rsidRPr="00CB5F92" w:rsidRDefault="00D25316" w:rsidP="00CB5F92">
      <w:pPr>
        <w:spacing w:after="0" w:line="276" w:lineRule="auto"/>
        <w:ind w:left="851"/>
        <w:jc w:val="both"/>
        <w:rPr>
          <w:rFonts w:eastAsia="Times New Roman"/>
          <w:i/>
          <w:iCs/>
          <w:sz w:val="24"/>
          <w:szCs w:val="24"/>
          <w:lang w:val="lv-LV"/>
        </w:rPr>
      </w:pPr>
      <w:r w:rsidRPr="00CB5F92">
        <w:rPr>
          <w:i/>
          <w:iCs/>
          <w:sz w:val="24"/>
          <w:szCs w:val="24"/>
          <w:lang w:val="lv-LV"/>
        </w:rPr>
        <w:t>3) vai kopīga ierobežotas joslas izmantošana nedod iespēju likvidēt konkurenci ievērojamā konkrētā tirgus daļā.</w:t>
      </w:r>
      <w:r w:rsidRPr="00CB5F92">
        <w:rPr>
          <w:rFonts w:eastAsia="Times New Roman"/>
          <w:i/>
          <w:iCs/>
          <w:sz w:val="24"/>
          <w:szCs w:val="24"/>
          <w:lang w:val="lv-LV"/>
        </w:rPr>
        <w:t xml:space="preserve"> </w:t>
      </w:r>
    </w:p>
    <w:p w14:paraId="6E62775B" w14:textId="6E9960DB" w:rsidR="00D25316" w:rsidRPr="00CB5F92" w:rsidRDefault="00D25316" w:rsidP="00CB5F92">
      <w:pPr>
        <w:pStyle w:val="tv213"/>
        <w:shd w:val="clear" w:color="auto" w:fill="FFFFFF"/>
        <w:spacing w:before="0" w:beforeAutospacing="0" w:after="0" w:afterAutospacing="0" w:line="276" w:lineRule="auto"/>
        <w:ind w:left="567"/>
        <w:jc w:val="both"/>
        <w:rPr>
          <w:rFonts w:ascii="Arial" w:hAnsi="Arial" w:cs="Arial"/>
          <w:i/>
          <w:iCs/>
          <w:lang w:val="lv-LV"/>
        </w:rPr>
      </w:pPr>
      <w:r w:rsidRPr="00CB5F92">
        <w:rPr>
          <w:rFonts w:ascii="Arial" w:hAnsi="Arial" w:cs="Arial"/>
          <w:i/>
          <w:iCs/>
          <w:lang w:val="lv-LV"/>
        </w:rPr>
        <w:t>(3) Pirms kopīgas ierobežotas joslas izmantošanas, kas var ietvert kopīgu aktīvās infrastruktūras izmantošanu vai bez tās, uzsākšanas</w:t>
      </w:r>
      <w:r w:rsidR="001A0F16">
        <w:rPr>
          <w:rFonts w:ascii="Arial" w:hAnsi="Arial" w:cs="Arial"/>
          <w:i/>
          <w:iCs/>
          <w:lang w:val="lv-LV"/>
        </w:rPr>
        <w:t>,</w:t>
      </w:r>
      <w:r w:rsidRPr="00CB5F92">
        <w:rPr>
          <w:rFonts w:ascii="Arial" w:hAnsi="Arial" w:cs="Arial"/>
          <w:i/>
          <w:iCs/>
          <w:lang w:val="lv-LV"/>
        </w:rPr>
        <w:t xml:space="preserve"> elektronisko sakaru komersanti paziņo Regulatoram par kopīgas ierobežotas joslas izmantošanas uzsākšanu. Viena mēneša laikā pēc paziņojuma par kopīgas ierobežotas joslas saņemšanas Regulators reģistrē kopīgas ierobežotas joslas izmantošanu.</w:t>
      </w:r>
    </w:p>
    <w:p w14:paraId="5289C1DD" w14:textId="2DA292B5" w:rsidR="00D25316" w:rsidRPr="00CB5F92" w:rsidRDefault="00D25316" w:rsidP="00CB5F92">
      <w:pPr>
        <w:spacing w:after="0" w:line="276" w:lineRule="auto"/>
        <w:ind w:left="567"/>
        <w:jc w:val="both"/>
        <w:rPr>
          <w:rFonts w:eastAsia="Times New Roman"/>
          <w:i/>
          <w:iCs/>
          <w:sz w:val="24"/>
          <w:szCs w:val="24"/>
          <w:lang w:val="lv-LV"/>
        </w:rPr>
      </w:pPr>
      <w:r w:rsidRPr="00CB5F92">
        <w:rPr>
          <w:rFonts w:eastAsia="Times New Roman"/>
          <w:i/>
          <w:iCs/>
          <w:sz w:val="24"/>
          <w:szCs w:val="24"/>
          <w:lang w:val="lv-LV"/>
        </w:rPr>
        <w:t>(4) Valsts akciju sabiedrība "Elektroniskie sakari" izsniedz radiofrekvences piešķīruma lietošanas atļaujas elektronisko sakaru komersantiem, kuru ierobežotas joslas kopīga izmantošanu Regulators ir reģistrējis.”</w:t>
      </w:r>
    </w:p>
    <w:p w14:paraId="7C179D04" w14:textId="77777777" w:rsidR="00386981" w:rsidRPr="00CB5F92" w:rsidRDefault="00F66F3F" w:rsidP="00CB5F92">
      <w:pPr>
        <w:spacing w:after="0" w:line="276" w:lineRule="auto"/>
        <w:jc w:val="both"/>
        <w:rPr>
          <w:sz w:val="24"/>
          <w:szCs w:val="24"/>
          <w:lang w:val="lv-LV"/>
        </w:rPr>
      </w:pPr>
      <w:r w:rsidRPr="00CB5F92">
        <w:rPr>
          <w:sz w:val="24"/>
          <w:szCs w:val="24"/>
          <w:lang w:val="lv-LV"/>
        </w:rPr>
        <w:t xml:space="preserve">Piedāvātais ierobežotas joslas kopīgas izmantošanas regulējuma modelis </w:t>
      </w:r>
      <w:r w:rsidR="000015CE" w:rsidRPr="00CB5F92">
        <w:rPr>
          <w:sz w:val="24"/>
          <w:szCs w:val="24"/>
          <w:lang w:val="lv-LV"/>
        </w:rPr>
        <w:t>ir līdzīgs konkurences tiesībās pastāvošajam</w:t>
      </w:r>
      <w:r w:rsidRPr="00CB5F92">
        <w:rPr>
          <w:sz w:val="24"/>
          <w:szCs w:val="24"/>
          <w:lang w:val="lv-LV"/>
        </w:rPr>
        <w:t xml:space="preserve"> </w:t>
      </w:r>
      <w:r w:rsidR="00EF58A8" w:rsidRPr="00CB5F92">
        <w:rPr>
          <w:sz w:val="24"/>
          <w:szCs w:val="24"/>
          <w:lang w:val="lv-LV"/>
        </w:rPr>
        <w:t xml:space="preserve">tirgus dalībnieku </w:t>
      </w:r>
      <w:r w:rsidRPr="00CB5F92">
        <w:rPr>
          <w:sz w:val="24"/>
          <w:szCs w:val="24"/>
          <w:lang w:val="lv-LV"/>
        </w:rPr>
        <w:t>vienošanās regulējuma</w:t>
      </w:r>
      <w:r w:rsidR="0094410A" w:rsidRPr="00CB5F92">
        <w:rPr>
          <w:sz w:val="24"/>
          <w:szCs w:val="24"/>
          <w:lang w:val="lv-LV"/>
        </w:rPr>
        <w:t xml:space="preserve"> modelim. Šāds modelis atbilst Direktīvas garam</w:t>
      </w:r>
      <w:r w:rsidR="00EF58A8" w:rsidRPr="00CB5F92">
        <w:rPr>
          <w:sz w:val="24"/>
          <w:szCs w:val="24"/>
          <w:lang w:val="lv-LV"/>
        </w:rPr>
        <w:t xml:space="preserve"> un ir pamatots</w:t>
      </w:r>
      <w:r w:rsidR="000015CE" w:rsidRPr="00CB5F92">
        <w:rPr>
          <w:sz w:val="24"/>
          <w:szCs w:val="24"/>
          <w:lang w:val="lv-LV"/>
        </w:rPr>
        <w:t xml:space="preserve">, ievērojot, ka attiecībā uz ierobežotas joslas </w:t>
      </w:r>
      <w:r w:rsidR="00EF58A8" w:rsidRPr="00CB5F92">
        <w:rPr>
          <w:sz w:val="24"/>
          <w:szCs w:val="24"/>
          <w:lang w:val="lv-LV"/>
        </w:rPr>
        <w:t xml:space="preserve">kopīgu </w:t>
      </w:r>
      <w:r w:rsidR="000015CE" w:rsidRPr="00CB5F92">
        <w:rPr>
          <w:sz w:val="24"/>
          <w:szCs w:val="24"/>
          <w:lang w:val="lv-LV"/>
        </w:rPr>
        <w:t xml:space="preserve">izmantošanu vienīgais </w:t>
      </w:r>
      <w:r w:rsidR="00EF58A8" w:rsidRPr="00CB5F92">
        <w:rPr>
          <w:sz w:val="24"/>
          <w:szCs w:val="24"/>
          <w:lang w:val="lv-LV"/>
        </w:rPr>
        <w:t>Direktīvā</w:t>
      </w:r>
      <w:r w:rsidR="000015CE" w:rsidRPr="00CB5F92">
        <w:rPr>
          <w:sz w:val="24"/>
          <w:szCs w:val="24"/>
          <w:lang w:val="lv-LV"/>
        </w:rPr>
        <w:t xml:space="preserve"> paredzētais novērtēšanas kritērijs ir tieši konkurences apsvērumi: piemēram, </w:t>
      </w:r>
      <w:r w:rsidR="00EF58A8" w:rsidRPr="00CB5F92">
        <w:rPr>
          <w:sz w:val="24"/>
          <w:szCs w:val="24"/>
          <w:lang w:val="lv-LV"/>
        </w:rPr>
        <w:t>Direktīvas</w:t>
      </w:r>
      <w:r w:rsidR="000015CE" w:rsidRPr="00CB5F92">
        <w:rPr>
          <w:sz w:val="24"/>
          <w:szCs w:val="24"/>
          <w:lang w:val="lv-LV"/>
        </w:rPr>
        <w:t xml:space="preserve"> 47.panta 2.punkts paredz, ka: </w:t>
      </w:r>
    </w:p>
    <w:p w14:paraId="2349A27F" w14:textId="45021620" w:rsidR="000015CE" w:rsidRPr="00CB5F92" w:rsidRDefault="000015CE" w:rsidP="00CB5F92">
      <w:pPr>
        <w:spacing w:after="0" w:line="276" w:lineRule="auto"/>
        <w:ind w:left="567"/>
        <w:jc w:val="both"/>
        <w:rPr>
          <w:i/>
          <w:iCs/>
          <w:sz w:val="24"/>
          <w:szCs w:val="24"/>
          <w:lang w:val="lv-LV"/>
        </w:rPr>
      </w:pPr>
      <w:r w:rsidRPr="00CB5F92">
        <w:rPr>
          <w:i/>
          <w:iCs/>
          <w:sz w:val="24"/>
          <w:szCs w:val="24"/>
          <w:lang w:val="lv-LV"/>
        </w:rPr>
        <w:t xml:space="preserve">“2. Piesaistot individuālām radiofrekvenču spektra lietošanas tiesībām nosacījumus, kompetentās iestādes, jo īpaši gādājot par radiofrekvenču spektra efektīvu un lietderīgu lietošanu vai pārklājuma veicināšanu, var nodrošināt šādas iespējas: </w:t>
      </w:r>
    </w:p>
    <w:p w14:paraId="5AEBB95A" w14:textId="77777777" w:rsidR="000015CE" w:rsidRPr="00CB5F92" w:rsidRDefault="000015CE" w:rsidP="00CB5F92">
      <w:pPr>
        <w:spacing w:after="0" w:line="276" w:lineRule="auto"/>
        <w:ind w:left="567"/>
        <w:jc w:val="both"/>
        <w:rPr>
          <w:i/>
          <w:iCs/>
          <w:sz w:val="24"/>
          <w:szCs w:val="24"/>
          <w:lang w:val="lv-LV"/>
        </w:rPr>
      </w:pPr>
      <w:r w:rsidRPr="00CB5F92">
        <w:rPr>
          <w:i/>
          <w:iCs/>
          <w:sz w:val="24"/>
          <w:szCs w:val="24"/>
          <w:lang w:val="lv-LV"/>
        </w:rPr>
        <w:t xml:space="preserve">a) pasīvās vai aktīvās infrastruktūras, kas balstās uz radiofrekvenču spektru, koplietošanu; </w:t>
      </w:r>
    </w:p>
    <w:p w14:paraId="20329C05" w14:textId="77777777" w:rsidR="000015CE" w:rsidRPr="00CB5F92" w:rsidRDefault="000015CE" w:rsidP="00CB5F92">
      <w:pPr>
        <w:spacing w:after="0" w:line="276" w:lineRule="auto"/>
        <w:ind w:left="567"/>
        <w:jc w:val="both"/>
        <w:rPr>
          <w:i/>
          <w:iCs/>
          <w:sz w:val="24"/>
          <w:szCs w:val="24"/>
          <w:lang w:val="lv-LV"/>
        </w:rPr>
      </w:pPr>
      <w:r w:rsidRPr="00CB5F92">
        <w:rPr>
          <w:i/>
          <w:iCs/>
          <w:sz w:val="24"/>
          <w:szCs w:val="24"/>
          <w:lang w:val="lv-LV"/>
        </w:rPr>
        <w:t xml:space="preserve">b) komerciālus </w:t>
      </w:r>
      <w:proofErr w:type="spellStart"/>
      <w:r w:rsidRPr="00CB5F92">
        <w:rPr>
          <w:i/>
          <w:iCs/>
          <w:sz w:val="24"/>
          <w:szCs w:val="24"/>
          <w:lang w:val="lv-LV"/>
        </w:rPr>
        <w:t>viesabonēšanas</w:t>
      </w:r>
      <w:proofErr w:type="spellEnd"/>
      <w:r w:rsidRPr="00CB5F92">
        <w:rPr>
          <w:i/>
          <w:iCs/>
          <w:sz w:val="24"/>
          <w:szCs w:val="24"/>
          <w:lang w:val="lv-LV"/>
        </w:rPr>
        <w:t xml:space="preserve"> piekļuves nolīgumus; </w:t>
      </w:r>
    </w:p>
    <w:p w14:paraId="50983BFD" w14:textId="77777777" w:rsidR="000015CE" w:rsidRPr="00CB5F92" w:rsidRDefault="000015CE" w:rsidP="00CB5F92">
      <w:pPr>
        <w:spacing w:after="0" w:line="276" w:lineRule="auto"/>
        <w:ind w:left="567"/>
        <w:jc w:val="both"/>
        <w:rPr>
          <w:i/>
          <w:iCs/>
          <w:sz w:val="24"/>
          <w:szCs w:val="24"/>
          <w:lang w:val="lv-LV"/>
        </w:rPr>
      </w:pPr>
      <w:r w:rsidRPr="00CB5F92">
        <w:rPr>
          <w:i/>
          <w:iCs/>
          <w:sz w:val="24"/>
          <w:szCs w:val="24"/>
          <w:lang w:val="lv-LV"/>
        </w:rPr>
        <w:t xml:space="preserve">c) kopīgi izvērst infrastruktūras tādu tīklu vai pakalpojumu nodrošināšanai, kuri balstās uz radiofrekvenču spektra lietošanu. </w:t>
      </w:r>
    </w:p>
    <w:p w14:paraId="7B424062" w14:textId="77777777" w:rsidR="000015CE" w:rsidRPr="00CB5F92" w:rsidRDefault="000015CE" w:rsidP="00CB5F92">
      <w:pPr>
        <w:spacing w:after="0" w:line="276" w:lineRule="auto"/>
        <w:ind w:left="567"/>
        <w:jc w:val="both"/>
        <w:rPr>
          <w:i/>
          <w:iCs/>
          <w:sz w:val="24"/>
          <w:szCs w:val="24"/>
          <w:u w:val="single"/>
          <w:lang w:val="lv-LV"/>
        </w:rPr>
      </w:pPr>
      <w:r w:rsidRPr="00CB5F92">
        <w:rPr>
          <w:i/>
          <w:iCs/>
          <w:sz w:val="24"/>
          <w:szCs w:val="24"/>
          <w:u w:val="single"/>
          <w:lang w:val="lv-LV"/>
        </w:rPr>
        <w:t xml:space="preserve">Kompetentās iestādes neliedz radiofrekvenču spektra koplietošanu nosacījumos, kas ir piesaistīti radiofrekvenču spektra lietošanas tiesībām. </w:t>
      </w:r>
    </w:p>
    <w:p w14:paraId="37ACE9E3" w14:textId="77777777" w:rsidR="000015CE" w:rsidRPr="00CB5F92" w:rsidRDefault="000015CE" w:rsidP="00CB5F92">
      <w:pPr>
        <w:spacing w:after="0" w:line="276" w:lineRule="auto"/>
        <w:ind w:left="567"/>
        <w:jc w:val="both"/>
        <w:rPr>
          <w:i/>
          <w:iCs/>
          <w:sz w:val="24"/>
          <w:szCs w:val="24"/>
          <w:u w:val="single"/>
          <w:lang w:val="lv-LV"/>
        </w:rPr>
      </w:pPr>
      <w:r w:rsidRPr="00CB5F92">
        <w:rPr>
          <w:i/>
          <w:iCs/>
          <w:sz w:val="24"/>
          <w:szCs w:val="24"/>
          <w:u w:val="single"/>
          <w:lang w:val="lv-LV"/>
        </w:rPr>
        <w:t>Uz atbilstoši šim punktam piesaistīto nosacījumu īstenošanu uzņēmumos turpina attiekties konkurences tiesības.”</w:t>
      </w:r>
    </w:p>
    <w:p w14:paraId="229F3E41" w14:textId="70B0869D" w:rsidR="000015CE" w:rsidRPr="00CB5F92" w:rsidRDefault="00D917BF" w:rsidP="00CB5F92">
      <w:pPr>
        <w:pStyle w:val="tv213"/>
        <w:shd w:val="clear" w:color="auto" w:fill="FFFFFF"/>
        <w:spacing w:before="0" w:beforeAutospacing="0" w:after="0" w:afterAutospacing="0" w:line="276" w:lineRule="auto"/>
        <w:jc w:val="both"/>
        <w:rPr>
          <w:rFonts w:ascii="Arial" w:hAnsi="Arial" w:cs="Arial"/>
          <w:lang w:val="lv-LV"/>
        </w:rPr>
      </w:pPr>
      <w:r w:rsidRPr="00CB5F92">
        <w:rPr>
          <w:rFonts w:ascii="Arial" w:hAnsi="Arial" w:cs="Arial"/>
          <w:lang w:val="lv-LV"/>
        </w:rPr>
        <w:t>BITE p</w:t>
      </w:r>
      <w:r w:rsidR="000015CE" w:rsidRPr="00CB5F92">
        <w:rPr>
          <w:rFonts w:ascii="Arial" w:hAnsi="Arial" w:cs="Arial"/>
          <w:lang w:val="lv-LV"/>
        </w:rPr>
        <w:t xml:space="preserve">iedāvātā </w:t>
      </w:r>
      <w:r w:rsidRPr="00CB5F92">
        <w:rPr>
          <w:rFonts w:ascii="Arial" w:hAnsi="Arial" w:cs="Arial"/>
          <w:lang w:val="lv-LV"/>
        </w:rPr>
        <w:t>regulējuma modeļa</w:t>
      </w:r>
      <w:r w:rsidR="000015CE" w:rsidRPr="00CB5F92">
        <w:rPr>
          <w:rFonts w:ascii="Arial" w:hAnsi="Arial" w:cs="Arial"/>
          <w:lang w:val="lv-LV"/>
        </w:rPr>
        <w:t xml:space="preserve"> būtība ir tāda, ka elektronisko sakaru komersanti, kuri vēlās kopīgi izmantot ierobežotu joslu, veic šīs sadarbības izvērtēšanu no konkurences viedokļa. Izvērtēšana būtu balstīta uz 3-4 galvenajiem apsvērumiem:</w:t>
      </w:r>
    </w:p>
    <w:p w14:paraId="52241AC1" w14:textId="3927C90B" w:rsidR="000015CE" w:rsidRPr="00CB5F92" w:rsidRDefault="000015CE" w:rsidP="00CB5F92">
      <w:pPr>
        <w:pStyle w:val="tv213"/>
        <w:shd w:val="clear" w:color="auto" w:fill="FFFFFF"/>
        <w:spacing w:before="0" w:beforeAutospacing="0" w:after="0" w:afterAutospacing="0" w:line="276" w:lineRule="auto"/>
        <w:jc w:val="both"/>
        <w:rPr>
          <w:rFonts w:ascii="Arial" w:hAnsi="Arial" w:cs="Arial"/>
          <w:lang w:val="lv-LV"/>
        </w:rPr>
      </w:pPr>
      <w:r w:rsidRPr="00CB5F92">
        <w:rPr>
          <w:rFonts w:ascii="Arial" w:hAnsi="Arial" w:cs="Arial"/>
          <w:lang w:val="lv-LV"/>
        </w:rPr>
        <w:t>1) vai ierobežotas joslas kopīga izmantošana veicinās elektronisko sakaru pakalpojumu pieejamību un kvalitātes uzlabošanos un elektronisko sakaru tīklu attīstību, radot labumu patērētājiem un sekmējot ekonomisko attīstību;</w:t>
      </w:r>
    </w:p>
    <w:p w14:paraId="4E234178" w14:textId="77777777" w:rsidR="000015CE" w:rsidRPr="00CB5F92" w:rsidRDefault="000015CE" w:rsidP="00CB5F92">
      <w:pPr>
        <w:pStyle w:val="tv213"/>
        <w:shd w:val="clear" w:color="auto" w:fill="FFFFFF"/>
        <w:spacing w:before="0" w:beforeAutospacing="0" w:after="0" w:afterAutospacing="0" w:line="276" w:lineRule="auto"/>
        <w:jc w:val="both"/>
        <w:rPr>
          <w:rFonts w:ascii="Arial" w:hAnsi="Arial" w:cs="Arial"/>
          <w:lang w:val="lv-LV"/>
        </w:rPr>
      </w:pPr>
      <w:r w:rsidRPr="00CB5F92">
        <w:rPr>
          <w:rFonts w:ascii="Arial" w:hAnsi="Arial" w:cs="Arial"/>
          <w:lang w:val="lv-LV"/>
        </w:rPr>
        <w:lastRenderedPageBreak/>
        <w:t>2) vai tā neuzliek attiecīgajiem elektronisko sakaru komersantiem ierobežojumus, kuri nav nepieciešami kopīgas ierobežotas joslas izmantošanas mērķu  sasniegšanai;</w:t>
      </w:r>
    </w:p>
    <w:p w14:paraId="39936CE4" w14:textId="77777777" w:rsidR="000015CE" w:rsidRPr="00CB5F92" w:rsidRDefault="000015CE" w:rsidP="00CB5F92">
      <w:pPr>
        <w:pStyle w:val="tv213"/>
        <w:shd w:val="clear" w:color="auto" w:fill="FFFFFF"/>
        <w:spacing w:before="0" w:beforeAutospacing="0" w:after="0" w:afterAutospacing="0" w:line="276" w:lineRule="auto"/>
        <w:jc w:val="both"/>
        <w:rPr>
          <w:rFonts w:ascii="Arial" w:hAnsi="Arial" w:cs="Arial"/>
          <w:lang w:val="lv-LV"/>
        </w:rPr>
      </w:pPr>
      <w:r w:rsidRPr="00CB5F92">
        <w:rPr>
          <w:rFonts w:ascii="Arial" w:hAnsi="Arial" w:cs="Arial"/>
          <w:lang w:val="lv-LV"/>
        </w:rPr>
        <w:t>3) vai kopīga ierobežotas joslas izmantošana nedod iespēju likvidēt konkurenci ievērojamā konkrētā tirgus daļā.</w:t>
      </w:r>
    </w:p>
    <w:p w14:paraId="118BBD1F" w14:textId="4FE26836" w:rsidR="000015CE" w:rsidRPr="00CB5F92" w:rsidRDefault="000015CE" w:rsidP="001F6F14">
      <w:pPr>
        <w:spacing w:after="0" w:line="276" w:lineRule="auto"/>
        <w:jc w:val="both"/>
        <w:rPr>
          <w:sz w:val="24"/>
          <w:szCs w:val="24"/>
          <w:lang w:val="lv-LV"/>
        </w:rPr>
      </w:pPr>
      <w:r w:rsidRPr="00CB5F92">
        <w:rPr>
          <w:sz w:val="24"/>
          <w:szCs w:val="24"/>
          <w:lang w:val="lv-LV"/>
        </w:rPr>
        <w:t>Piedāvātais novērtēšanas tests</w:t>
      </w:r>
      <w:r w:rsidR="00D92BEA" w:rsidRPr="00CB5F92">
        <w:rPr>
          <w:sz w:val="24"/>
          <w:szCs w:val="24"/>
          <w:lang w:val="lv-LV"/>
        </w:rPr>
        <w:t xml:space="preserve"> (apsvērumi)</w:t>
      </w:r>
      <w:r w:rsidRPr="00CB5F92">
        <w:rPr>
          <w:sz w:val="24"/>
          <w:szCs w:val="24"/>
          <w:lang w:val="lv-LV"/>
        </w:rPr>
        <w:t xml:space="preserve"> ir analoģisks Līguma par Eiropas Savienības Darbību (LESD) 101.panta 3.daļā paredzētajam testam un Konkurences likuma 11.panta otrajā daļā paredzētajam testam, kurus konkurences iestādes piemēro, lai novērtētu vienošanos ietekmi uz konkurenci. Proti, LESD 101.panta 3.daļa nosaka:</w:t>
      </w:r>
    </w:p>
    <w:p w14:paraId="38E300C4" w14:textId="4BC730F8" w:rsidR="000015CE" w:rsidRPr="00CB5F92" w:rsidRDefault="000015CE" w:rsidP="00CB5F92">
      <w:pPr>
        <w:spacing w:after="0" w:line="276" w:lineRule="auto"/>
        <w:ind w:left="567"/>
        <w:jc w:val="both"/>
        <w:rPr>
          <w:i/>
          <w:iCs/>
          <w:sz w:val="24"/>
          <w:szCs w:val="24"/>
          <w:lang w:val="lv-LV"/>
        </w:rPr>
      </w:pPr>
      <w:r w:rsidRPr="00CB5F92">
        <w:rPr>
          <w:i/>
          <w:iCs/>
          <w:sz w:val="24"/>
          <w:szCs w:val="24"/>
          <w:lang w:val="lv-LV"/>
        </w:rPr>
        <w:t xml:space="preserve">“3. Šā panta 1.punktu tomēr var atzīt par nepiemērojamu: </w:t>
      </w:r>
    </w:p>
    <w:p w14:paraId="77A12303" w14:textId="77777777" w:rsidR="000015CE" w:rsidRPr="00CB5F92" w:rsidRDefault="000015CE" w:rsidP="00CB5F92">
      <w:pPr>
        <w:spacing w:after="0" w:line="276" w:lineRule="auto"/>
        <w:ind w:left="567"/>
        <w:jc w:val="both"/>
        <w:rPr>
          <w:i/>
          <w:iCs/>
          <w:sz w:val="24"/>
          <w:szCs w:val="24"/>
          <w:lang w:val="lv-LV"/>
        </w:rPr>
      </w:pPr>
      <w:r w:rsidRPr="00CB5F92">
        <w:rPr>
          <w:i/>
          <w:iCs/>
          <w:sz w:val="24"/>
          <w:szCs w:val="24"/>
          <w:lang w:val="lv-LV"/>
        </w:rPr>
        <w:t xml:space="preserve">- jebkuram starp uzņēmumiem noslēgtam nolīgumam vai nolīgumu kategorijai; </w:t>
      </w:r>
    </w:p>
    <w:p w14:paraId="7BC912B0" w14:textId="77777777" w:rsidR="000015CE" w:rsidRPr="00CB5F92" w:rsidRDefault="000015CE" w:rsidP="00CB5F92">
      <w:pPr>
        <w:spacing w:after="0" w:line="276" w:lineRule="auto"/>
        <w:ind w:left="567"/>
        <w:jc w:val="both"/>
        <w:rPr>
          <w:i/>
          <w:iCs/>
          <w:sz w:val="24"/>
          <w:szCs w:val="24"/>
          <w:lang w:val="lv-LV"/>
        </w:rPr>
      </w:pPr>
      <w:r w:rsidRPr="00CB5F92">
        <w:rPr>
          <w:i/>
          <w:iCs/>
          <w:sz w:val="24"/>
          <w:szCs w:val="24"/>
          <w:lang w:val="lv-LV"/>
        </w:rPr>
        <w:t>- jebkuram uzņēmumu apvienības pieņemtam lēmumam vai lēmumu kategorijai;</w:t>
      </w:r>
    </w:p>
    <w:p w14:paraId="6BDED9A7" w14:textId="77777777" w:rsidR="000015CE" w:rsidRPr="00CB5F92" w:rsidRDefault="000015CE" w:rsidP="00CB5F92">
      <w:pPr>
        <w:spacing w:after="0" w:line="276" w:lineRule="auto"/>
        <w:ind w:left="567"/>
        <w:jc w:val="both"/>
        <w:rPr>
          <w:i/>
          <w:iCs/>
          <w:sz w:val="24"/>
          <w:szCs w:val="24"/>
          <w:lang w:val="lv-LV"/>
        </w:rPr>
      </w:pPr>
      <w:r w:rsidRPr="00CB5F92">
        <w:rPr>
          <w:i/>
          <w:iCs/>
          <w:sz w:val="24"/>
          <w:szCs w:val="24"/>
          <w:lang w:val="lv-LV"/>
        </w:rPr>
        <w:t>- jebkādai saskaņotai darbībai vai darbību kategorijai,</w:t>
      </w:r>
    </w:p>
    <w:p w14:paraId="5F50D546" w14:textId="77777777" w:rsidR="000015CE" w:rsidRPr="00CB5F92" w:rsidRDefault="000015CE" w:rsidP="00CB5F92">
      <w:pPr>
        <w:spacing w:after="0" w:line="276" w:lineRule="auto"/>
        <w:ind w:left="567"/>
        <w:jc w:val="both"/>
        <w:rPr>
          <w:i/>
          <w:iCs/>
          <w:sz w:val="24"/>
          <w:szCs w:val="24"/>
          <w:u w:val="single"/>
          <w:lang w:val="lv-LV"/>
        </w:rPr>
      </w:pPr>
      <w:r w:rsidRPr="00CB5F92">
        <w:rPr>
          <w:i/>
          <w:iCs/>
          <w:sz w:val="24"/>
          <w:szCs w:val="24"/>
          <w:u w:val="single"/>
          <w:lang w:val="lv-LV"/>
        </w:rPr>
        <w:t xml:space="preserve">kas palīdz uzlabot preču ražošanu vai izplatīšanu vai veicina tehnisku vai saimniecisku attīstību, reizē ļaujot patērētājiem baudīt pienācīgu daļu no iegūtajiem labumiem, un kas: </w:t>
      </w:r>
    </w:p>
    <w:p w14:paraId="3B12D724" w14:textId="77777777" w:rsidR="000015CE" w:rsidRPr="00CB5F92" w:rsidRDefault="000015CE" w:rsidP="00CB5F92">
      <w:pPr>
        <w:spacing w:after="0" w:line="276" w:lineRule="auto"/>
        <w:ind w:left="567"/>
        <w:jc w:val="both"/>
        <w:rPr>
          <w:i/>
          <w:iCs/>
          <w:sz w:val="24"/>
          <w:szCs w:val="24"/>
          <w:u w:val="single"/>
          <w:lang w:val="lv-LV"/>
        </w:rPr>
      </w:pPr>
      <w:r w:rsidRPr="00CB5F92">
        <w:rPr>
          <w:i/>
          <w:iCs/>
          <w:sz w:val="24"/>
          <w:szCs w:val="24"/>
          <w:u w:val="single"/>
          <w:lang w:val="lv-LV"/>
        </w:rPr>
        <w:t xml:space="preserve">a) neuzspiež attiecīgiem uzņēmumiem ierobežojumus, kuri nav obligāti vajadzīgi, lai sasniegtu šos mērķus; </w:t>
      </w:r>
    </w:p>
    <w:p w14:paraId="5CD44B74" w14:textId="77777777" w:rsidR="000015CE" w:rsidRPr="00CB5F92" w:rsidRDefault="000015CE" w:rsidP="00CB5F92">
      <w:pPr>
        <w:spacing w:after="0" w:line="276" w:lineRule="auto"/>
        <w:ind w:left="567"/>
        <w:jc w:val="both"/>
        <w:rPr>
          <w:sz w:val="24"/>
          <w:szCs w:val="24"/>
        </w:rPr>
      </w:pPr>
      <w:r w:rsidRPr="00CB5F92">
        <w:rPr>
          <w:i/>
          <w:iCs/>
          <w:sz w:val="24"/>
          <w:szCs w:val="24"/>
          <w:u w:val="single"/>
          <w:lang w:val="lv-LV"/>
        </w:rPr>
        <w:t>b) neļauj šādiem uzņēmumiem likvidēt konkurenci attiecībā uz šo ražojumu būtisku daļu”</w:t>
      </w:r>
      <w:r w:rsidRPr="00CB5F92">
        <w:rPr>
          <w:sz w:val="24"/>
          <w:szCs w:val="24"/>
          <w:u w:val="single"/>
          <w:lang w:val="lv-LV"/>
        </w:rPr>
        <w:t xml:space="preserve"> (skat.</w:t>
      </w:r>
      <w:r w:rsidRPr="00CB5F92">
        <w:rPr>
          <w:sz w:val="24"/>
          <w:szCs w:val="24"/>
          <w:lang w:val="lv-LV"/>
        </w:rPr>
        <w:t xml:space="preserve"> </w:t>
      </w:r>
      <w:hyperlink r:id="rId12" w:history="1">
        <w:r w:rsidRPr="00CB5F92">
          <w:rPr>
            <w:rStyle w:val="Hyperlink"/>
            <w:sz w:val="24"/>
            <w:szCs w:val="24"/>
          </w:rPr>
          <w:t>https://cfla.gov.lv/userfiles/files/Zi%C5%86u%20dokumenti/Ligums_par_ES_darbibu.pdf</w:t>
        </w:r>
      </w:hyperlink>
      <w:r w:rsidRPr="00CB5F92">
        <w:rPr>
          <w:sz w:val="24"/>
          <w:szCs w:val="24"/>
        </w:rPr>
        <w:t xml:space="preserve"> )</w:t>
      </w:r>
    </w:p>
    <w:p w14:paraId="575F9700" w14:textId="77777777" w:rsidR="000015CE" w:rsidRPr="00CB5F92" w:rsidRDefault="000015CE" w:rsidP="00CB5F92">
      <w:pPr>
        <w:pStyle w:val="tv213"/>
        <w:shd w:val="clear" w:color="auto" w:fill="FFFFFF"/>
        <w:spacing w:before="0" w:beforeAutospacing="0" w:after="0" w:afterAutospacing="0" w:line="276" w:lineRule="auto"/>
        <w:jc w:val="both"/>
        <w:rPr>
          <w:rFonts w:ascii="Arial" w:hAnsi="Arial" w:cs="Arial"/>
          <w:lang w:val="lv-LV"/>
        </w:rPr>
      </w:pPr>
      <w:r w:rsidRPr="00CB5F92">
        <w:rPr>
          <w:rFonts w:ascii="Arial" w:hAnsi="Arial" w:cs="Arial"/>
          <w:lang w:val="lv-LV"/>
        </w:rPr>
        <w:t xml:space="preserve">un Konkurences likuma 11.panta otrā daļa nosaka: </w:t>
      </w:r>
    </w:p>
    <w:p w14:paraId="0930D07E" w14:textId="77777777" w:rsidR="000015CE" w:rsidRPr="00CB5F92" w:rsidRDefault="000015CE" w:rsidP="00CB5F92">
      <w:pPr>
        <w:pStyle w:val="tv213"/>
        <w:shd w:val="clear" w:color="auto" w:fill="FFFFFF"/>
        <w:spacing w:before="0" w:beforeAutospacing="0" w:after="0" w:afterAutospacing="0" w:line="276" w:lineRule="auto"/>
        <w:ind w:left="567"/>
        <w:jc w:val="both"/>
        <w:rPr>
          <w:rFonts w:ascii="Arial" w:hAnsi="Arial" w:cs="Arial"/>
          <w:i/>
          <w:iCs/>
          <w:lang w:val="lv-LV"/>
        </w:rPr>
      </w:pPr>
      <w:r w:rsidRPr="00CB5F92">
        <w:rPr>
          <w:rFonts w:ascii="Arial" w:hAnsi="Arial" w:cs="Arial"/>
          <w:i/>
          <w:iCs/>
          <w:lang w:val="lv-LV"/>
        </w:rPr>
        <w:t>“(2) Par spēkā esošām tiek atzītas tādas vienošanās, kuras veicina preču ražošanas vai realizācijas uzlabošanu vai ekonomisko attīstību, radot labumu patērētājiem, un tām šā panta pirmajā daļā noteikto aizliegumu nepiemēro, turklāt šīs vienošanās:</w:t>
      </w:r>
    </w:p>
    <w:p w14:paraId="30BB1E0F" w14:textId="77777777" w:rsidR="000015CE" w:rsidRPr="00CB5F92" w:rsidRDefault="000015CE" w:rsidP="00CB5F92">
      <w:pPr>
        <w:pStyle w:val="tv213"/>
        <w:shd w:val="clear" w:color="auto" w:fill="FFFFFF"/>
        <w:spacing w:before="0" w:beforeAutospacing="0" w:after="0" w:afterAutospacing="0" w:line="276" w:lineRule="auto"/>
        <w:ind w:left="567"/>
        <w:jc w:val="both"/>
        <w:rPr>
          <w:rFonts w:ascii="Arial" w:hAnsi="Arial" w:cs="Arial"/>
          <w:i/>
          <w:iCs/>
          <w:lang w:val="lv-LV"/>
        </w:rPr>
      </w:pPr>
      <w:r w:rsidRPr="00CB5F92">
        <w:rPr>
          <w:rFonts w:ascii="Arial" w:hAnsi="Arial" w:cs="Arial"/>
          <w:i/>
          <w:iCs/>
          <w:lang w:val="lv-LV"/>
        </w:rPr>
        <w:t>1) neuzliek attiecīgajiem tirgus dalībniekiem ierobežojumus, kuri nav nepieciešami minēto mērķu sasniegšanai;</w:t>
      </w:r>
    </w:p>
    <w:p w14:paraId="157CE657" w14:textId="77777777" w:rsidR="000015CE" w:rsidRPr="00CB5F92" w:rsidRDefault="000015CE" w:rsidP="00CB5F92">
      <w:pPr>
        <w:pStyle w:val="tv213"/>
        <w:shd w:val="clear" w:color="auto" w:fill="FFFFFF"/>
        <w:spacing w:before="0" w:beforeAutospacing="0" w:after="0" w:afterAutospacing="0" w:line="276" w:lineRule="auto"/>
        <w:ind w:left="567"/>
        <w:jc w:val="both"/>
        <w:rPr>
          <w:rFonts w:ascii="Arial" w:hAnsi="Arial" w:cs="Arial"/>
          <w:i/>
          <w:iCs/>
          <w:lang w:val="lv-LV"/>
        </w:rPr>
      </w:pPr>
      <w:r w:rsidRPr="00CB5F92">
        <w:rPr>
          <w:rFonts w:ascii="Arial" w:hAnsi="Arial" w:cs="Arial"/>
          <w:i/>
          <w:iCs/>
          <w:lang w:val="lv-LV"/>
        </w:rPr>
        <w:t>2) nedod iespēju likvidēt konkurenci ievērojamā konkrētā tirgus daļā.”</w:t>
      </w:r>
    </w:p>
    <w:p w14:paraId="739D569E" w14:textId="77777777" w:rsidR="000015CE" w:rsidRPr="00CB5F92" w:rsidRDefault="000015CE" w:rsidP="00CB5F92">
      <w:pPr>
        <w:pStyle w:val="tv213"/>
        <w:shd w:val="clear" w:color="auto" w:fill="FFFFFF"/>
        <w:spacing w:before="0" w:beforeAutospacing="0" w:after="0" w:afterAutospacing="0" w:line="276" w:lineRule="auto"/>
        <w:ind w:left="567"/>
        <w:jc w:val="both"/>
        <w:rPr>
          <w:rFonts w:ascii="Arial" w:hAnsi="Arial" w:cs="Arial"/>
          <w:lang w:val="lv-LV"/>
        </w:rPr>
      </w:pPr>
      <w:r w:rsidRPr="00CB5F92">
        <w:rPr>
          <w:rFonts w:ascii="Arial" w:hAnsi="Arial" w:cs="Arial"/>
          <w:lang w:val="lv-LV"/>
        </w:rPr>
        <w:t>(skat.</w:t>
      </w:r>
      <w:r w:rsidRPr="00CB5F92">
        <w:rPr>
          <w:rFonts w:ascii="Arial" w:hAnsi="Arial" w:cs="Arial"/>
        </w:rPr>
        <w:t xml:space="preserve"> </w:t>
      </w:r>
      <w:hyperlink r:id="rId13" w:history="1">
        <w:r w:rsidRPr="00CB5F92">
          <w:rPr>
            <w:rStyle w:val="Hyperlink"/>
            <w:rFonts w:ascii="Arial" w:hAnsi="Arial" w:cs="Arial"/>
            <w:lang w:val="lv-LV"/>
          </w:rPr>
          <w:t>https://likumi.lv/ta/id/54890-konkurences-likums</w:t>
        </w:r>
      </w:hyperlink>
      <w:r w:rsidRPr="00CB5F92">
        <w:rPr>
          <w:rFonts w:ascii="Arial" w:hAnsi="Arial" w:cs="Arial"/>
          <w:lang w:val="lv-LV"/>
        </w:rPr>
        <w:t xml:space="preserve"> )</w:t>
      </w:r>
    </w:p>
    <w:p w14:paraId="551F5A4F" w14:textId="7C461C97" w:rsidR="000015CE" w:rsidRPr="00CB5F92" w:rsidRDefault="000015CE" w:rsidP="00CB5F92">
      <w:pPr>
        <w:spacing w:after="0" w:line="276" w:lineRule="auto"/>
        <w:jc w:val="both"/>
        <w:rPr>
          <w:sz w:val="24"/>
          <w:szCs w:val="24"/>
          <w:lang w:val="lv-LV"/>
        </w:rPr>
      </w:pPr>
      <w:r w:rsidRPr="00CB5F92">
        <w:rPr>
          <w:sz w:val="24"/>
          <w:szCs w:val="24"/>
          <w:lang w:val="lv-LV"/>
        </w:rPr>
        <w:t>Konkurences tiesības paredz, ka tirgus dalībnieki</w:t>
      </w:r>
      <w:r w:rsidR="00D5372E" w:rsidRPr="00CB5F92">
        <w:rPr>
          <w:sz w:val="24"/>
          <w:szCs w:val="24"/>
          <w:lang w:val="lv-LV"/>
        </w:rPr>
        <w:t xml:space="preserve"> (t.sk. </w:t>
      </w:r>
      <w:r w:rsidRPr="00CB5F92">
        <w:rPr>
          <w:sz w:val="24"/>
          <w:szCs w:val="24"/>
          <w:lang w:val="lv-LV"/>
        </w:rPr>
        <w:t>konkurenti</w:t>
      </w:r>
      <w:r w:rsidR="00D5372E" w:rsidRPr="00CB5F92">
        <w:rPr>
          <w:sz w:val="24"/>
          <w:szCs w:val="24"/>
          <w:lang w:val="lv-LV"/>
        </w:rPr>
        <w:t>)</w:t>
      </w:r>
      <w:r w:rsidRPr="00CB5F92">
        <w:rPr>
          <w:sz w:val="24"/>
          <w:szCs w:val="24"/>
          <w:lang w:val="lv-LV"/>
        </w:rPr>
        <w:t>, kur</w:t>
      </w:r>
      <w:r w:rsidR="00FA38D7">
        <w:rPr>
          <w:sz w:val="24"/>
          <w:szCs w:val="24"/>
          <w:lang w:val="lv-LV"/>
        </w:rPr>
        <w:t>i</w:t>
      </w:r>
      <w:r w:rsidRPr="00CB5F92">
        <w:rPr>
          <w:sz w:val="24"/>
          <w:szCs w:val="24"/>
          <w:lang w:val="lv-LV"/>
        </w:rPr>
        <w:t xml:space="preserve"> ir iecerējuši sadarbību, patstāvīgi veic </w:t>
      </w:r>
      <w:proofErr w:type="spellStart"/>
      <w:r w:rsidRPr="00CB5F92">
        <w:rPr>
          <w:sz w:val="24"/>
          <w:szCs w:val="24"/>
          <w:lang w:val="lv-LV"/>
        </w:rPr>
        <w:t>izvērtējumu</w:t>
      </w:r>
      <w:proofErr w:type="spellEnd"/>
      <w:r w:rsidRPr="00CB5F92">
        <w:rPr>
          <w:sz w:val="24"/>
          <w:szCs w:val="24"/>
          <w:lang w:val="lv-LV"/>
        </w:rPr>
        <w:t xml:space="preserve"> pēc šī testa. Ja konkurences iestādei rodas bažas, ka sadarbība negatīvi ietekmē konkurenci, tā veic izvērtēšanu un var pieprasīt sadarbības partneriem iesniegt apsvērumus, kāpēc sadarbība var tikt uzskatīta par nekaitīgu konkurencei. Pienākums pierādīt negatīvo ietekmi uz konkurenci ir konkurences iestādei.</w:t>
      </w:r>
      <w:r w:rsidR="00D5372E" w:rsidRPr="00CB5F92">
        <w:rPr>
          <w:sz w:val="24"/>
          <w:szCs w:val="24"/>
          <w:lang w:val="lv-LV"/>
        </w:rPr>
        <w:t xml:space="preserve"> </w:t>
      </w:r>
      <w:r w:rsidRPr="00CB5F92">
        <w:rPr>
          <w:sz w:val="24"/>
          <w:szCs w:val="24"/>
          <w:lang w:val="lv-LV"/>
        </w:rPr>
        <w:t xml:space="preserve">Jāatzīmē, ka ierobežotas joslas </w:t>
      </w:r>
      <w:r w:rsidR="00601B75" w:rsidRPr="00CB5F92">
        <w:rPr>
          <w:sz w:val="24"/>
          <w:szCs w:val="24"/>
          <w:lang w:val="lv-LV"/>
        </w:rPr>
        <w:t xml:space="preserve">kopīgas </w:t>
      </w:r>
      <w:r w:rsidRPr="00CB5F92">
        <w:rPr>
          <w:sz w:val="24"/>
          <w:szCs w:val="24"/>
          <w:lang w:val="lv-LV"/>
        </w:rPr>
        <w:t xml:space="preserve">izmantošanas projekti ir ļoti nopietni investīciju projekti, un tie tiek rūpīgi izvērtēti no konkurences risku viedokļa. Elektronisko sakaru komersanti, kas piedalās šādos projektos, nav motivēti ignorēt prasības veikt sadarbības </w:t>
      </w:r>
      <w:r w:rsidRPr="00CB5F92">
        <w:rPr>
          <w:sz w:val="24"/>
          <w:szCs w:val="24"/>
          <w:lang w:val="lv-LV"/>
        </w:rPr>
        <w:lastRenderedPageBreak/>
        <w:t xml:space="preserve">pašnovērtējumu un manipulēt ar pierādījumiem. Līdz ar to nav pamata uzskatīt, ka </w:t>
      </w:r>
      <w:r w:rsidR="00601B75" w:rsidRPr="00CB5F92">
        <w:rPr>
          <w:sz w:val="24"/>
          <w:szCs w:val="24"/>
          <w:lang w:val="lv-LV"/>
        </w:rPr>
        <w:t>piedāvātais regulējuma modelis</w:t>
      </w:r>
      <w:r w:rsidRPr="00CB5F92">
        <w:rPr>
          <w:sz w:val="24"/>
          <w:szCs w:val="24"/>
          <w:lang w:val="lv-LV"/>
        </w:rPr>
        <w:t xml:space="preserve"> un tā prasības nebūs pietiekams līdzeklis, lai nodrošinātu konkurences risku identificēšanu un savlaicīgu nepieļaušanu. </w:t>
      </w:r>
      <w:r w:rsidR="00374BEB" w:rsidRPr="00CB5F92">
        <w:rPr>
          <w:sz w:val="24"/>
          <w:szCs w:val="24"/>
          <w:lang w:val="lv-LV"/>
        </w:rPr>
        <w:t>Šis modelis</w:t>
      </w:r>
      <w:r w:rsidRPr="00CB5F92">
        <w:rPr>
          <w:sz w:val="24"/>
          <w:szCs w:val="24"/>
          <w:lang w:val="lv-LV"/>
        </w:rPr>
        <w:t xml:space="preserve"> būs vispiemērotākais risinājums elektronisko sakaru komersantu sadarbības atļaušanai un veicinās efektīvu spektra izmantošana un ātrākus ieguvumus sabiedrībai no spektra kopīgas izmantošanas. Turklāt mobilo elektronisko sakaru tirgus ir caurspīdīgs un šaurs, elektronisko sakaru komersanti regulāri iesniedz regulējošai iestādei detalizētas atskaites par savas darbības rādītājiem, tāpēc elektronisko sakaru komersantiem nav iespējams noslēpt sadarbību par ierobežotas joslas kopīgu izmantošanu un informāciju par sadarbības ietekmi uz konkurenci ne no regulējošām iestādēm ne no citiem elektronisko sakaru komersantiem. Tas nozīmē, ka sadarbības partneriem nebūtu arī iespējams slepeni sadarboties, tādējādi uzņemoties milzīgu risku, ka to darbības var tikt atzītas par pretlikumīgām.</w:t>
      </w:r>
    </w:p>
    <w:p w14:paraId="22D2C6FD" w14:textId="77777777" w:rsidR="000015CE" w:rsidRPr="00CB5F92" w:rsidRDefault="000015CE" w:rsidP="00CB5F92">
      <w:pPr>
        <w:spacing w:line="276" w:lineRule="auto"/>
        <w:contextualSpacing/>
        <w:jc w:val="both"/>
        <w:rPr>
          <w:sz w:val="24"/>
          <w:szCs w:val="24"/>
          <w:lang w:val="lv-LV"/>
        </w:rPr>
      </w:pPr>
    </w:p>
    <w:p w14:paraId="4DE9C1EB" w14:textId="28C3D873" w:rsidR="00D25316" w:rsidRPr="00CB5F92" w:rsidRDefault="008648DD" w:rsidP="00CB5F92">
      <w:pPr>
        <w:spacing w:line="276" w:lineRule="auto"/>
        <w:contextualSpacing/>
        <w:jc w:val="both"/>
        <w:rPr>
          <w:rFonts w:eastAsia="Times New Roman"/>
          <w:sz w:val="24"/>
          <w:szCs w:val="24"/>
          <w:lang w:val="lv-LV"/>
        </w:rPr>
      </w:pPr>
      <w:r w:rsidRPr="00CB5F92">
        <w:rPr>
          <w:sz w:val="24"/>
          <w:szCs w:val="24"/>
          <w:lang w:val="lv-LV"/>
        </w:rPr>
        <w:t>Šos apsvērumus BITE jau ir sniegusi Likumprojekta izstr</w:t>
      </w:r>
      <w:r w:rsidR="00012D4F" w:rsidRPr="00CB5F92">
        <w:rPr>
          <w:sz w:val="24"/>
          <w:szCs w:val="24"/>
          <w:lang w:val="lv-LV"/>
        </w:rPr>
        <w:t>ā</w:t>
      </w:r>
      <w:r w:rsidRPr="00CB5F92">
        <w:rPr>
          <w:sz w:val="24"/>
          <w:szCs w:val="24"/>
          <w:lang w:val="lv-LV"/>
        </w:rPr>
        <w:t>dātājiem,</w:t>
      </w:r>
      <w:r w:rsidR="00012D4F" w:rsidRPr="00CB5F92">
        <w:rPr>
          <w:sz w:val="24"/>
          <w:szCs w:val="24"/>
          <w:lang w:val="lv-LV"/>
        </w:rPr>
        <w:t xml:space="preserve"> bet</w:t>
      </w:r>
      <w:r w:rsidR="00D25316" w:rsidRPr="00CB5F92">
        <w:rPr>
          <w:sz w:val="24"/>
          <w:szCs w:val="24"/>
          <w:lang w:val="lv-LV"/>
        </w:rPr>
        <w:t xml:space="preserve"> līdz šim </w:t>
      </w:r>
      <w:r w:rsidR="00012D4F" w:rsidRPr="00CB5F92">
        <w:rPr>
          <w:sz w:val="24"/>
          <w:szCs w:val="24"/>
          <w:lang w:val="lv-LV"/>
        </w:rPr>
        <w:t>L</w:t>
      </w:r>
      <w:r w:rsidR="00D25316" w:rsidRPr="00CB5F92">
        <w:rPr>
          <w:sz w:val="24"/>
          <w:szCs w:val="24"/>
          <w:lang w:val="lv-LV"/>
        </w:rPr>
        <w:t>ikumprojekta anotācijā (nevienā no versijām) tā arī netika iekļauts pamatojums, kāpēc Latvijā būtu nepieciešams tieši tāds ierobežotas joslas kopīg</w:t>
      </w:r>
      <w:r w:rsidR="00BF26EF" w:rsidRPr="00CB5F92">
        <w:rPr>
          <w:sz w:val="24"/>
          <w:szCs w:val="24"/>
          <w:lang w:val="lv-LV"/>
        </w:rPr>
        <w:t>a</w:t>
      </w:r>
      <w:r w:rsidR="00D25316" w:rsidRPr="00CB5F92">
        <w:rPr>
          <w:sz w:val="24"/>
          <w:szCs w:val="24"/>
          <w:lang w:val="lv-LV"/>
        </w:rPr>
        <w:t xml:space="preserve">s izmantošanas </w:t>
      </w:r>
      <w:r w:rsidR="00C52AA5">
        <w:rPr>
          <w:sz w:val="24"/>
          <w:szCs w:val="24"/>
          <w:lang w:val="lv-LV"/>
        </w:rPr>
        <w:t xml:space="preserve">regulējuma </w:t>
      </w:r>
      <w:r w:rsidR="00D25316" w:rsidRPr="00CB5F92">
        <w:rPr>
          <w:sz w:val="24"/>
          <w:szCs w:val="24"/>
          <w:lang w:val="lv-LV"/>
        </w:rPr>
        <w:t xml:space="preserve">režīms, kādu piedāvā </w:t>
      </w:r>
      <w:r w:rsidR="00012D4F" w:rsidRPr="00CB5F92">
        <w:rPr>
          <w:sz w:val="24"/>
          <w:szCs w:val="24"/>
          <w:lang w:val="lv-LV"/>
        </w:rPr>
        <w:t xml:space="preserve">Likumprojekta </w:t>
      </w:r>
      <w:r w:rsidR="00D25316" w:rsidRPr="00CB5F92">
        <w:rPr>
          <w:sz w:val="24"/>
          <w:szCs w:val="24"/>
          <w:lang w:val="lv-LV"/>
        </w:rPr>
        <w:t xml:space="preserve">izstrādātāji 49.panta otrajā un trešajā daļā. Anotācija (visas </w:t>
      </w:r>
      <w:r w:rsidR="0031407E" w:rsidRPr="00CB5F92">
        <w:rPr>
          <w:sz w:val="24"/>
          <w:szCs w:val="24"/>
          <w:lang w:val="lv-LV"/>
        </w:rPr>
        <w:t xml:space="preserve">Likumprojekta anotāciju </w:t>
      </w:r>
      <w:r w:rsidR="00D25316" w:rsidRPr="00CB5F92">
        <w:rPr>
          <w:sz w:val="24"/>
          <w:szCs w:val="24"/>
          <w:lang w:val="lv-LV"/>
        </w:rPr>
        <w:t>versijas</w:t>
      </w:r>
      <w:r w:rsidR="00012D4F" w:rsidRPr="00CB5F92">
        <w:rPr>
          <w:sz w:val="24"/>
          <w:szCs w:val="24"/>
          <w:lang w:val="lv-LV"/>
        </w:rPr>
        <w:t>, kas tapušas izstrāde</w:t>
      </w:r>
      <w:r w:rsidR="00CB719D">
        <w:rPr>
          <w:sz w:val="24"/>
          <w:szCs w:val="24"/>
          <w:lang w:val="lv-LV"/>
        </w:rPr>
        <w:t>s</w:t>
      </w:r>
      <w:r w:rsidR="00012D4F" w:rsidRPr="00CB5F92">
        <w:rPr>
          <w:sz w:val="24"/>
          <w:szCs w:val="24"/>
          <w:lang w:val="lv-LV"/>
        </w:rPr>
        <w:t xml:space="preserve"> gaitā</w:t>
      </w:r>
      <w:r w:rsidR="00D25316" w:rsidRPr="00CB5F92">
        <w:rPr>
          <w:sz w:val="24"/>
          <w:szCs w:val="24"/>
          <w:lang w:val="lv-LV"/>
        </w:rPr>
        <w:t xml:space="preserve">) tikai atreferē </w:t>
      </w:r>
      <w:r w:rsidR="00012D4F" w:rsidRPr="00CB5F92">
        <w:rPr>
          <w:sz w:val="24"/>
          <w:szCs w:val="24"/>
          <w:lang w:val="lv-LV"/>
        </w:rPr>
        <w:t>L</w:t>
      </w:r>
      <w:r w:rsidR="00D25316" w:rsidRPr="00CB5F92">
        <w:rPr>
          <w:sz w:val="24"/>
          <w:szCs w:val="24"/>
          <w:lang w:val="lv-LV"/>
        </w:rPr>
        <w:t>ikumprojekta saturu, nesniedzot detalizētākus skaidrojumus</w:t>
      </w:r>
      <w:r w:rsidR="00073ED7" w:rsidRPr="00CB5F92">
        <w:rPr>
          <w:sz w:val="24"/>
          <w:szCs w:val="24"/>
          <w:lang w:val="lv-LV"/>
        </w:rPr>
        <w:t>.</w:t>
      </w:r>
    </w:p>
    <w:p w14:paraId="47C6C631" w14:textId="77777777" w:rsidR="00D25316" w:rsidRPr="00CB5F92" w:rsidRDefault="00D25316" w:rsidP="00CB5F92">
      <w:pPr>
        <w:spacing w:line="276" w:lineRule="auto"/>
        <w:contextualSpacing/>
        <w:jc w:val="both"/>
        <w:rPr>
          <w:sz w:val="24"/>
          <w:szCs w:val="24"/>
          <w:lang w:val="lv-LV"/>
        </w:rPr>
      </w:pPr>
    </w:p>
    <w:p w14:paraId="593BA2B1" w14:textId="77777777" w:rsidR="00F0445D" w:rsidRPr="00CB5F92" w:rsidRDefault="00F0445D" w:rsidP="00CB5F92">
      <w:pPr>
        <w:spacing w:line="276" w:lineRule="auto"/>
        <w:contextualSpacing/>
        <w:jc w:val="both"/>
        <w:rPr>
          <w:sz w:val="24"/>
          <w:szCs w:val="24"/>
          <w:lang w:val="lv-LV"/>
        </w:rPr>
      </w:pPr>
    </w:p>
    <w:p w14:paraId="1EDD252E" w14:textId="30CDA98D" w:rsidR="00923F39" w:rsidRDefault="00683DD2" w:rsidP="00CB5F92">
      <w:pPr>
        <w:spacing w:line="276" w:lineRule="auto"/>
        <w:contextualSpacing/>
        <w:jc w:val="both"/>
        <w:rPr>
          <w:rFonts w:eastAsia="Times New Roman"/>
          <w:b/>
          <w:sz w:val="24"/>
          <w:szCs w:val="24"/>
          <w:lang w:val="lv-LV" w:eastAsia="lv-LV"/>
        </w:rPr>
      </w:pPr>
      <w:r w:rsidRPr="00CB5F92">
        <w:rPr>
          <w:b/>
          <w:bCs/>
          <w:sz w:val="24"/>
          <w:szCs w:val="24"/>
          <w:lang w:val="lv-LV"/>
        </w:rPr>
        <w:t>II. Likumprojekta 68.pants</w:t>
      </w:r>
      <w:r w:rsidR="00063C02">
        <w:rPr>
          <w:b/>
          <w:bCs/>
          <w:sz w:val="24"/>
          <w:szCs w:val="24"/>
          <w:lang w:val="lv-LV"/>
        </w:rPr>
        <w:t xml:space="preserve"> un ar to </w:t>
      </w:r>
      <w:r w:rsidR="00063C02" w:rsidRPr="00B16C38">
        <w:rPr>
          <w:rFonts w:eastAsia="Times New Roman"/>
          <w:b/>
          <w:sz w:val="24"/>
          <w:szCs w:val="24"/>
          <w:lang w:val="lv-LV" w:eastAsia="lv-LV"/>
        </w:rPr>
        <w:t>saistīt</w:t>
      </w:r>
      <w:r w:rsidR="00063C02" w:rsidRPr="00063C02">
        <w:rPr>
          <w:rFonts w:eastAsia="Times New Roman"/>
          <w:b/>
          <w:sz w:val="24"/>
          <w:szCs w:val="24"/>
          <w:lang w:val="lv-LV" w:eastAsia="lv-LV"/>
        </w:rPr>
        <w:t>ais</w:t>
      </w:r>
      <w:r w:rsidR="00063C02" w:rsidRPr="00B16C38">
        <w:rPr>
          <w:rFonts w:eastAsia="Times New Roman"/>
          <w:b/>
          <w:sz w:val="24"/>
          <w:szCs w:val="24"/>
          <w:lang w:val="lv-LV" w:eastAsia="lv-LV"/>
        </w:rPr>
        <w:t xml:space="preserve"> Pārejas noteikumu 12.punkt</w:t>
      </w:r>
      <w:r w:rsidR="00063C02" w:rsidRPr="00063C02">
        <w:rPr>
          <w:rFonts w:eastAsia="Times New Roman"/>
          <w:b/>
          <w:sz w:val="24"/>
          <w:szCs w:val="24"/>
          <w:lang w:val="lv-LV" w:eastAsia="lv-LV"/>
        </w:rPr>
        <w:t>s</w:t>
      </w:r>
    </w:p>
    <w:p w14:paraId="5CEE5FD6" w14:textId="77777777" w:rsidR="009D2EA2" w:rsidRPr="00CB5F92" w:rsidRDefault="009D2EA2" w:rsidP="00CB5F92">
      <w:pPr>
        <w:spacing w:line="276" w:lineRule="auto"/>
        <w:contextualSpacing/>
        <w:jc w:val="both"/>
        <w:rPr>
          <w:b/>
          <w:bCs/>
          <w:sz w:val="24"/>
          <w:szCs w:val="24"/>
          <w:lang w:val="lv-LV"/>
        </w:rPr>
      </w:pPr>
    </w:p>
    <w:p w14:paraId="41B2775F" w14:textId="1CD2A1D3" w:rsidR="00124290" w:rsidRPr="00CB5F92" w:rsidRDefault="005513F0" w:rsidP="00CB5F92">
      <w:pPr>
        <w:spacing w:line="276" w:lineRule="auto"/>
        <w:contextualSpacing/>
        <w:jc w:val="both"/>
        <w:rPr>
          <w:rFonts w:eastAsia="Times New Roman"/>
          <w:sz w:val="24"/>
          <w:szCs w:val="24"/>
          <w:lang w:val="lv-LV"/>
        </w:rPr>
      </w:pPr>
      <w:r w:rsidRPr="00CB5F92">
        <w:rPr>
          <w:rFonts w:eastAsia="Times New Roman"/>
          <w:sz w:val="24"/>
          <w:szCs w:val="24"/>
          <w:lang w:val="lv-LV"/>
        </w:rPr>
        <w:t>Likumprojekta</w:t>
      </w:r>
      <w:r w:rsidR="00DA48E6" w:rsidRPr="00CB5F92">
        <w:rPr>
          <w:rFonts w:eastAsia="Times New Roman"/>
          <w:sz w:val="24"/>
          <w:szCs w:val="24"/>
          <w:lang w:val="lv-LV"/>
        </w:rPr>
        <w:t>, kas tika iesniegts Valsts kancelejai</w:t>
      </w:r>
      <w:r w:rsidR="00124290" w:rsidRPr="00CB5F92">
        <w:rPr>
          <w:rFonts w:eastAsia="Times New Roman"/>
          <w:sz w:val="24"/>
          <w:szCs w:val="24"/>
          <w:lang w:val="lv-LV"/>
        </w:rPr>
        <w:t xml:space="preserve">, salīdzinot ar 06.04.2021. </w:t>
      </w:r>
      <w:r w:rsidR="00DA48E6" w:rsidRPr="00CB5F92">
        <w:rPr>
          <w:rFonts w:eastAsia="Times New Roman"/>
          <w:sz w:val="24"/>
          <w:szCs w:val="24"/>
          <w:lang w:val="lv-LV"/>
        </w:rPr>
        <w:t>Likumprojekta</w:t>
      </w:r>
      <w:r w:rsidR="00124290" w:rsidRPr="00CB5F92">
        <w:rPr>
          <w:rFonts w:eastAsia="Times New Roman"/>
          <w:sz w:val="24"/>
          <w:szCs w:val="24"/>
          <w:lang w:val="lv-LV"/>
        </w:rPr>
        <w:t xml:space="preserve"> redakciju, ir ietverts jauns pants: </w:t>
      </w:r>
    </w:p>
    <w:p w14:paraId="769A5625" w14:textId="77777777" w:rsidR="00124290" w:rsidRPr="00CB5F92" w:rsidRDefault="00124290" w:rsidP="00CB5F92">
      <w:pPr>
        <w:spacing w:line="276" w:lineRule="auto"/>
        <w:ind w:left="567"/>
        <w:contextualSpacing/>
        <w:jc w:val="both"/>
        <w:rPr>
          <w:rFonts w:eastAsia="Times New Roman"/>
          <w:i/>
          <w:iCs/>
          <w:sz w:val="24"/>
          <w:szCs w:val="24"/>
          <w:lang w:val="lv-LV"/>
        </w:rPr>
      </w:pPr>
      <w:r w:rsidRPr="00CB5F92">
        <w:rPr>
          <w:rFonts w:eastAsia="Times New Roman"/>
          <w:i/>
          <w:iCs/>
          <w:sz w:val="24"/>
          <w:szCs w:val="24"/>
          <w:lang w:val="lv-LV"/>
        </w:rPr>
        <w:t>“</w:t>
      </w:r>
      <w:r w:rsidRPr="00CB5F92">
        <w:rPr>
          <w:rFonts w:eastAsia="Times New Roman"/>
          <w:b/>
          <w:bCs/>
          <w:i/>
          <w:iCs/>
          <w:sz w:val="24"/>
          <w:szCs w:val="24"/>
          <w:lang w:val="lv-LV"/>
        </w:rPr>
        <w:t>68. pants. Aktīvās infrastruktūras kopīga izmantošana</w:t>
      </w:r>
    </w:p>
    <w:p w14:paraId="19E7B318" w14:textId="77777777" w:rsidR="00124290" w:rsidRPr="00CB5F92" w:rsidRDefault="00124290" w:rsidP="00CB5F92">
      <w:pPr>
        <w:spacing w:after="0" w:line="276" w:lineRule="auto"/>
        <w:ind w:left="567"/>
        <w:jc w:val="both"/>
        <w:rPr>
          <w:rFonts w:eastAsia="Times New Roman"/>
          <w:i/>
          <w:iCs/>
          <w:sz w:val="24"/>
          <w:szCs w:val="24"/>
          <w:lang w:val="lv-LV"/>
        </w:rPr>
      </w:pPr>
      <w:r w:rsidRPr="00CB5F92">
        <w:rPr>
          <w:i/>
          <w:iCs/>
          <w:sz w:val="24"/>
          <w:szCs w:val="24"/>
          <w:lang w:val="lv-LV"/>
        </w:rPr>
        <w:t>(1) Elektronisko sakaru komersants informē Regulatoru par plānoto aktīvās infrastruktūras kopīgo izmantošanu, kas balstās uz ierobežotas radiofrekvenču joslas lietošanu (turpmāk - aktīva infrastruktūras kopīga izmantošana). Elektronisko sakaru komersants iesniegumā norāda šādu informāciju:</w:t>
      </w:r>
    </w:p>
    <w:p w14:paraId="68CE57B0" w14:textId="77777777" w:rsidR="00124290" w:rsidRPr="00CB5F92" w:rsidRDefault="00124290" w:rsidP="00CB5F92">
      <w:pPr>
        <w:spacing w:after="0" w:line="276" w:lineRule="auto"/>
        <w:ind w:left="567"/>
        <w:rPr>
          <w:rFonts w:eastAsia="Times New Roman"/>
          <w:i/>
          <w:iCs/>
          <w:sz w:val="24"/>
          <w:szCs w:val="24"/>
          <w:lang w:val="lv-LV"/>
        </w:rPr>
      </w:pPr>
      <w:r w:rsidRPr="00CB5F92">
        <w:rPr>
          <w:i/>
          <w:iCs/>
          <w:sz w:val="24"/>
          <w:szCs w:val="24"/>
          <w:lang w:val="lv-LV"/>
        </w:rPr>
        <w:t>1) aktīvās infrastruktūras kopīgas izmantošanas ieceri;</w:t>
      </w:r>
    </w:p>
    <w:p w14:paraId="4F06EF13" w14:textId="77777777" w:rsidR="00124290" w:rsidRPr="00CB5F92" w:rsidRDefault="00124290" w:rsidP="00CB5F92">
      <w:pPr>
        <w:spacing w:after="0" w:line="276" w:lineRule="auto"/>
        <w:ind w:left="567"/>
        <w:rPr>
          <w:rFonts w:eastAsia="Times New Roman"/>
          <w:i/>
          <w:iCs/>
          <w:sz w:val="24"/>
          <w:szCs w:val="24"/>
          <w:lang w:val="lv-LV"/>
        </w:rPr>
      </w:pPr>
      <w:r w:rsidRPr="00CB5F92">
        <w:rPr>
          <w:i/>
          <w:iCs/>
          <w:sz w:val="24"/>
          <w:szCs w:val="24"/>
          <w:lang w:val="lv-LV"/>
        </w:rPr>
        <w:t>2) administratīvo teritoriju, kurā plānota aktīvās infrastruktūras kopīgā izmantošana;</w:t>
      </w:r>
    </w:p>
    <w:p w14:paraId="580E9A92" w14:textId="77777777" w:rsidR="00124290" w:rsidRPr="00CB5F92" w:rsidRDefault="00124290" w:rsidP="00CB5F92">
      <w:pPr>
        <w:spacing w:after="0" w:line="276" w:lineRule="auto"/>
        <w:ind w:left="567"/>
        <w:rPr>
          <w:rFonts w:eastAsia="Times New Roman"/>
          <w:i/>
          <w:iCs/>
          <w:sz w:val="24"/>
          <w:szCs w:val="24"/>
          <w:lang w:val="lv-LV"/>
        </w:rPr>
      </w:pPr>
      <w:r w:rsidRPr="00CB5F92">
        <w:rPr>
          <w:i/>
          <w:iCs/>
          <w:sz w:val="24"/>
          <w:szCs w:val="24"/>
          <w:lang w:val="lv-LV"/>
        </w:rPr>
        <w:t>3) pamatojums ieceres nepieciešamībai, tās lietderību;</w:t>
      </w:r>
    </w:p>
    <w:p w14:paraId="434CB7BE" w14:textId="77777777" w:rsidR="00124290" w:rsidRPr="00CB5F92" w:rsidRDefault="00124290" w:rsidP="00CB5F92">
      <w:pPr>
        <w:spacing w:after="0" w:line="276" w:lineRule="auto"/>
        <w:ind w:left="567"/>
        <w:jc w:val="both"/>
        <w:rPr>
          <w:rFonts w:eastAsia="Times New Roman"/>
          <w:i/>
          <w:iCs/>
          <w:sz w:val="24"/>
          <w:szCs w:val="24"/>
          <w:lang w:val="lv-LV"/>
        </w:rPr>
      </w:pPr>
      <w:r w:rsidRPr="00CB5F92">
        <w:rPr>
          <w:i/>
          <w:iCs/>
          <w:sz w:val="24"/>
          <w:szCs w:val="24"/>
          <w:lang w:val="lv-LV"/>
        </w:rPr>
        <w:t xml:space="preserve">4) aktīvās infrastruktūras kopīgas izmantošanas ietekmes uz konkurenci novērtējumu, ja tāda tiek prognozēta. Elektronisko sakaru komersants ietekmes uz </w:t>
      </w:r>
      <w:r w:rsidRPr="00CB5F92">
        <w:rPr>
          <w:i/>
          <w:iCs/>
          <w:sz w:val="24"/>
          <w:szCs w:val="24"/>
          <w:lang w:val="lv-LV"/>
        </w:rPr>
        <w:lastRenderedPageBreak/>
        <w:t>konkurenci novērtējumā ņem vērā arī esošo aktīvās infrastruktūras kopīgu izmantošanu.</w:t>
      </w:r>
    </w:p>
    <w:p w14:paraId="7131D2A8" w14:textId="77777777" w:rsidR="00124290" w:rsidRPr="00CB5F92" w:rsidRDefault="00124290" w:rsidP="00CB5F92">
      <w:pPr>
        <w:spacing w:after="0" w:line="276" w:lineRule="auto"/>
        <w:ind w:left="567"/>
        <w:jc w:val="both"/>
        <w:rPr>
          <w:rFonts w:eastAsia="Times New Roman"/>
          <w:i/>
          <w:iCs/>
          <w:sz w:val="24"/>
          <w:szCs w:val="24"/>
          <w:lang w:val="lv-LV"/>
        </w:rPr>
      </w:pPr>
      <w:r w:rsidRPr="00CB5F92">
        <w:rPr>
          <w:i/>
          <w:iCs/>
          <w:sz w:val="24"/>
          <w:szCs w:val="24"/>
          <w:lang w:val="lv-LV"/>
        </w:rPr>
        <w:t>(2) Elektronisko sakaru komersants ir tiesīgs uzsākt aktīvās infrastruktūras kopīgu izmantošanu, ja tas mēneša laikā nav saņēmis no Regulatora paziņojumu par aktīvās infrastruktūras kopīgās izmantošanas uzsākšanas padziļinātu vērtēšanu vai arī pēc Regulatora lēmuma pieņemšanas saskaņā ar šā panta trešo daļu. Regulators pieņem lēmumu Administratīvā procesa likuma noteiktajos termiņos. Regulators uzsāk padziļinātu vērtēšanu, ja plānotā aktīvās infrastruktūras kopīgās izmantošanas iecere ir apjomīga vai tas atsevišķi vai kopā ar esošo aktīvās infrastruktūras kopīgu izmantošanu var atstāt negatīvu ietekmi uz konkurenci.</w:t>
      </w:r>
    </w:p>
    <w:p w14:paraId="1F6B60AF" w14:textId="77777777" w:rsidR="00124290" w:rsidRPr="00CB5F92" w:rsidRDefault="00124290" w:rsidP="00CB5F92">
      <w:pPr>
        <w:spacing w:after="0" w:line="276" w:lineRule="auto"/>
        <w:ind w:left="567"/>
        <w:jc w:val="both"/>
        <w:rPr>
          <w:rFonts w:eastAsia="Times New Roman"/>
          <w:i/>
          <w:iCs/>
          <w:sz w:val="24"/>
          <w:szCs w:val="24"/>
          <w:lang w:val="lv-LV"/>
        </w:rPr>
      </w:pPr>
      <w:r w:rsidRPr="00CB5F92">
        <w:rPr>
          <w:i/>
          <w:iCs/>
          <w:sz w:val="24"/>
          <w:szCs w:val="24"/>
          <w:lang w:val="lv-LV"/>
        </w:rPr>
        <w:t>(3) Regulators padziļinātajā vērtēšanā izvērtē aktīvās infrastruktūras kopīgu izmantošanu un pienākumu un ierobežojumu noteikšanu elektronisko sakaru komersantam saskaņā ar šā likuma 50.panta trešo daļu. Regulators atļauj tādu aktīvo infrastruktūras kopīgu izmantošanu, kura veicina elektronisko sakaru pakalpojumu tirgus attīstību, radot labumu galalietotājiem, bet nedod iespēju likvidēt konkurenci ievērojamā konkrētā tirgus daļā. Regulators ir tiesīgs noteikt elektronisko sakaru komersantam pienākumus vai ierobežojumus attiecībā uz aktīvu infrastruktūras kopīgu izmantošanu, lai saglabātu un veicinātu konkurenci.</w:t>
      </w:r>
    </w:p>
    <w:p w14:paraId="7568D18B" w14:textId="77777777" w:rsidR="00124290" w:rsidRPr="00CB5F92" w:rsidRDefault="00124290" w:rsidP="00CB5F92">
      <w:pPr>
        <w:spacing w:after="0" w:line="276" w:lineRule="auto"/>
        <w:ind w:left="567"/>
        <w:jc w:val="both"/>
        <w:rPr>
          <w:rFonts w:eastAsia="Times New Roman"/>
          <w:i/>
          <w:iCs/>
          <w:sz w:val="24"/>
          <w:szCs w:val="24"/>
          <w:lang w:val="lv-LV"/>
        </w:rPr>
      </w:pPr>
      <w:r w:rsidRPr="00CB5F92">
        <w:rPr>
          <w:i/>
          <w:iCs/>
          <w:sz w:val="24"/>
          <w:szCs w:val="24"/>
          <w:lang w:val="lv-LV"/>
        </w:rPr>
        <w:t>(4) Konkurences padome pēc Regulatora pieprasījuma sniedz novērtējumu par aktīvās infrastruktūras kopīgas izmantošanas ieceres ietekmi uz konkurenci.</w:t>
      </w:r>
    </w:p>
    <w:p w14:paraId="513BB5A2" w14:textId="77777777" w:rsidR="00124290" w:rsidRPr="00CB5F92" w:rsidRDefault="00124290" w:rsidP="00CB5F92">
      <w:pPr>
        <w:spacing w:after="0" w:line="276" w:lineRule="auto"/>
        <w:ind w:left="567"/>
        <w:jc w:val="both"/>
        <w:rPr>
          <w:rFonts w:eastAsia="Times New Roman"/>
          <w:i/>
          <w:iCs/>
          <w:sz w:val="24"/>
          <w:szCs w:val="24"/>
          <w:lang w:val="lv-LV"/>
        </w:rPr>
      </w:pPr>
      <w:r w:rsidRPr="00CB5F92">
        <w:rPr>
          <w:i/>
          <w:iCs/>
          <w:sz w:val="24"/>
          <w:szCs w:val="24"/>
          <w:lang w:val="lv-LV"/>
        </w:rPr>
        <w:t>(5) Regulators savā tīmekļvietnē publisko informāciju par pieteiktajiem un Regulatora apstiprinātajiem aktīvās infrastruktūras kopīgu izmantošanu.</w:t>
      </w:r>
    </w:p>
    <w:p w14:paraId="7AB3F6AB" w14:textId="77777777" w:rsidR="00124290" w:rsidRPr="00CB5F92" w:rsidRDefault="00124290" w:rsidP="00CB5F92">
      <w:pPr>
        <w:spacing w:after="0" w:line="276" w:lineRule="auto"/>
        <w:ind w:left="567"/>
        <w:jc w:val="both"/>
        <w:rPr>
          <w:i/>
          <w:iCs/>
          <w:sz w:val="24"/>
          <w:szCs w:val="24"/>
          <w:lang w:val="lv-LV"/>
        </w:rPr>
      </w:pPr>
      <w:r w:rsidRPr="00CB5F92">
        <w:rPr>
          <w:i/>
          <w:iCs/>
          <w:sz w:val="24"/>
          <w:szCs w:val="24"/>
          <w:lang w:val="lv-LV"/>
        </w:rPr>
        <w:t>(6) Elektronisko sakaru komersants informē Regulatoru par aktīvās infrastruktūras kopīgas izmantošanas izbeigšanu mēneša laikā no izbeigšanas dienas.”</w:t>
      </w:r>
    </w:p>
    <w:p w14:paraId="650AF0C2" w14:textId="498630CB" w:rsidR="00124290" w:rsidRDefault="00F2501A" w:rsidP="00CB5F92">
      <w:pPr>
        <w:spacing w:after="0" w:line="276" w:lineRule="auto"/>
        <w:jc w:val="both"/>
        <w:rPr>
          <w:rFonts w:eastAsia="Segoe UI"/>
          <w:sz w:val="24"/>
          <w:szCs w:val="24"/>
          <w:lang w:val="lv-LV"/>
        </w:rPr>
      </w:pPr>
      <w:r>
        <w:rPr>
          <w:rFonts w:eastAsia="Segoe UI"/>
          <w:sz w:val="24"/>
          <w:szCs w:val="24"/>
          <w:lang w:val="lv-LV"/>
        </w:rPr>
        <w:t xml:space="preserve">Attiecīgi Pārejas noteikumi tika papildināti ar 12.punktu: </w:t>
      </w:r>
    </w:p>
    <w:p w14:paraId="4E96C3D8" w14:textId="30EE9836" w:rsidR="0078096A" w:rsidRPr="0078096A" w:rsidRDefault="0078096A" w:rsidP="0078096A">
      <w:pPr>
        <w:spacing w:after="0"/>
        <w:ind w:left="567"/>
        <w:jc w:val="both"/>
        <w:rPr>
          <w:rFonts w:eastAsia="Calibri" w:cs="Times New Roman"/>
          <w:i/>
          <w:iCs/>
          <w:sz w:val="24"/>
          <w:szCs w:val="24"/>
          <w:lang w:val="lv-LV"/>
        </w:rPr>
      </w:pPr>
      <w:r>
        <w:rPr>
          <w:i/>
          <w:iCs/>
          <w:sz w:val="24"/>
          <w:szCs w:val="24"/>
          <w:lang w:val="lv-LV" w:eastAsia="lv-LV"/>
        </w:rPr>
        <w:t>“</w:t>
      </w:r>
      <w:r w:rsidRPr="0078096A">
        <w:rPr>
          <w:i/>
          <w:iCs/>
          <w:sz w:val="24"/>
          <w:szCs w:val="24"/>
          <w:lang w:val="lv-LV" w:eastAsia="lv-LV"/>
        </w:rPr>
        <w:t xml:space="preserve">12. </w:t>
      </w:r>
      <w:r w:rsidRPr="0078096A">
        <w:rPr>
          <w:rFonts w:eastAsia="Calibri" w:cs="Times New Roman"/>
          <w:i/>
          <w:iCs/>
          <w:sz w:val="24"/>
          <w:szCs w:val="24"/>
          <w:lang w:val="lv-LV"/>
        </w:rPr>
        <w:t>Elektronisko sakaru komersants mēneša laikā no šā likuma spēkā stāšanās dienas iesniedz Regulatoram informāciju par esošās aktīvās infrastruktūras kopīgu izmantošanu. Regulators, saņemot šo informāciju, ir tiesīgs uzsākt padziļinātu vērtēšanu un pieņemt lēmumu saskaņā ar šā likuma  68. pantu.</w:t>
      </w:r>
      <w:r>
        <w:rPr>
          <w:rFonts w:eastAsia="Calibri" w:cs="Times New Roman"/>
          <w:i/>
          <w:iCs/>
          <w:sz w:val="24"/>
          <w:szCs w:val="24"/>
          <w:lang w:val="lv-LV"/>
        </w:rPr>
        <w:t>”</w:t>
      </w:r>
    </w:p>
    <w:p w14:paraId="2734AE26" w14:textId="77777777" w:rsidR="00F2501A" w:rsidRPr="00CB5F92" w:rsidRDefault="00F2501A" w:rsidP="00CB5F92">
      <w:pPr>
        <w:spacing w:after="0" w:line="276" w:lineRule="auto"/>
        <w:jc w:val="both"/>
        <w:rPr>
          <w:rFonts w:eastAsia="Segoe UI"/>
          <w:sz w:val="24"/>
          <w:szCs w:val="24"/>
          <w:lang w:val="lv-LV"/>
        </w:rPr>
      </w:pPr>
    </w:p>
    <w:p w14:paraId="6FC33F61" w14:textId="3526FDC1" w:rsidR="00124290" w:rsidRPr="00CB5F92" w:rsidRDefault="009107DB" w:rsidP="00CB5F92">
      <w:pPr>
        <w:spacing w:line="276" w:lineRule="auto"/>
        <w:jc w:val="both"/>
        <w:rPr>
          <w:sz w:val="24"/>
          <w:szCs w:val="24"/>
          <w:lang w:val="lv-LV" w:eastAsia="lv-LV"/>
        </w:rPr>
      </w:pPr>
      <w:r w:rsidRPr="00CB5F92">
        <w:rPr>
          <w:sz w:val="24"/>
          <w:szCs w:val="24"/>
          <w:lang w:val="lv-LV" w:eastAsia="lv-LV"/>
        </w:rPr>
        <w:t xml:space="preserve">Pēc šī jauna panta ietveršanas Likumprojektā diskusijas ar nozari </w:t>
      </w:r>
      <w:r w:rsidR="007E39CE" w:rsidRPr="00CB5F92">
        <w:rPr>
          <w:sz w:val="24"/>
          <w:szCs w:val="24"/>
          <w:lang w:val="lv-LV" w:eastAsia="lv-LV"/>
        </w:rPr>
        <w:t xml:space="preserve">(atbilstoši BITE rīcībā esošai informācijai) </w:t>
      </w:r>
      <w:r w:rsidRPr="00CB5F92">
        <w:rPr>
          <w:sz w:val="24"/>
          <w:szCs w:val="24"/>
          <w:lang w:val="lv-LV" w:eastAsia="lv-LV"/>
        </w:rPr>
        <w:t xml:space="preserve">nebija notikušas. </w:t>
      </w:r>
      <w:r w:rsidR="00A5727F" w:rsidRPr="001F4482">
        <w:rPr>
          <w:b/>
          <w:bCs/>
          <w:sz w:val="24"/>
          <w:szCs w:val="24"/>
          <w:lang w:val="lv-LV"/>
        </w:rPr>
        <w:t xml:space="preserve">BITE uzskata, ka </w:t>
      </w:r>
      <w:r w:rsidR="003571EF" w:rsidRPr="001F4482">
        <w:rPr>
          <w:b/>
          <w:bCs/>
          <w:sz w:val="24"/>
          <w:szCs w:val="24"/>
          <w:lang w:val="lv-LV"/>
        </w:rPr>
        <w:t>šī panta</w:t>
      </w:r>
      <w:r w:rsidR="00A5727F" w:rsidRPr="001F4482">
        <w:rPr>
          <w:b/>
          <w:bCs/>
          <w:sz w:val="24"/>
          <w:szCs w:val="24"/>
          <w:lang w:val="lv-LV"/>
        </w:rPr>
        <w:t xml:space="preserve"> iekļaušana Likumprojektā ir pretrunā ar Direktīvā noteikto un nav pamatota</w:t>
      </w:r>
      <w:r w:rsidR="00A5727F" w:rsidRPr="00B16C38">
        <w:rPr>
          <w:sz w:val="24"/>
          <w:szCs w:val="24"/>
          <w:lang w:val="lv-LV"/>
        </w:rPr>
        <w:t>.</w:t>
      </w:r>
      <w:r w:rsidR="00A5727F" w:rsidRPr="00CB5F92">
        <w:rPr>
          <w:sz w:val="24"/>
          <w:szCs w:val="24"/>
          <w:lang w:val="lv-LV"/>
        </w:rPr>
        <w:t xml:space="preserve"> </w:t>
      </w:r>
      <w:r w:rsidR="00124290" w:rsidRPr="00CB5F92">
        <w:rPr>
          <w:sz w:val="24"/>
          <w:szCs w:val="24"/>
          <w:lang w:val="lv-LV" w:eastAsia="lv-LV"/>
        </w:rPr>
        <w:t xml:space="preserve">Direktīva nevienā vietā neparedz pienākumu </w:t>
      </w:r>
      <w:r w:rsidR="00BD2097" w:rsidRPr="00CB5F92">
        <w:rPr>
          <w:sz w:val="24"/>
          <w:szCs w:val="24"/>
          <w:lang w:val="lv-LV" w:eastAsia="lv-LV"/>
        </w:rPr>
        <w:t xml:space="preserve">elektronisko sakaru </w:t>
      </w:r>
      <w:r w:rsidR="00124290" w:rsidRPr="00CB5F92">
        <w:rPr>
          <w:sz w:val="24"/>
          <w:szCs w:val="24"/>
          <w:lang w:val="lv-LV" w:eastAsia="lv-LV"/>
        </w:rPr>
        <w:t>komersantam saskaņot ar regulējošām iestādēm tādus sadarbības projektus kā aktīv</w:t>
      </w:r>
      <w:r w:rsidR="00DC1A70">
        <w:rPr>
          <w:sz w:val="24"/>
          <w:szCs w:val="24"/>
          <w:lang w:val="lv-LV" w:eastAsia="lv-LV"/>
        </w:rPr>
        <w:t>ā</w:t>
      </w:r>
      <w:r w:rsidR="00124290" w:rsidRPr="00CB5F92">
        <w:rPr>
          <w:sz w:val="24"/>
          <w:szCs w:val="24"/>
          <w:lang w:val="lv-LV" w:eastAsia="lv-LV"/>
        </w:rPr>
        <w:t>s infrastruktūras kopīga izmantošana. Tieši otrādi, Direktīvas burts un gars nosaka, ka šādi projekti ir noteikti atbalstāmi, paredzot pat regulējošā</w:t>
      </w:r>
      <w:r w:rsidR="00DC1A70">
        <w:rPr>
          <w:sz w:val="24"/>
          <w:szCs w:val="24"/>
          <w:lang w:val="lv-LV" w:eastAsia="lv-LV"/>
        </w:rPr>
        <w:t>m</w:t>
      </w:r>
      <w:r w:rsidR="00124290" w:rsidRPr="00CB5F92">
        <w:rPr>
          <w:sz w:val="24"/>
          <w:szCs w:val="24"/>
          <w:lang w:val="lv-LV" w:eastAsia="lv-LV"/>
        </w:rPr>
        <w:t xml:space="preserve"> iestād</w:t>
      </w:r>
      <w:r w:rsidR="00DC1A70">
        <w:rPr>
          <w:sz w:val="24"/>
          <w:szCs w:val="24"/>
          <w:lang w:val="lv-LV" w:eastAsia="lv-LV"/>
        </w:rPr>
        <w:t>ēm</w:t>
      </w:r>
      <w:r w:rsidR="00124290" w:rsidRPr="00CB5F92">
        <w:rPr>
          <w:sz w:val="24"/>
          <w:szCs w:val="24"/>
          <w:lang w:val="lv-LV" w:eastAsia="lv-LV"/>
        </w:rPr>
        <w:t xml:space="preserve"> iespējas/tiesības uzlikt </w:t>
      </w:r>
      <w:r w:rsidR="00BF3EB0" w:rsidRPr="00CB5F92">
        <w:rPr>
          <w:sz w:val="24"/>
          <w:szCs w:val="24"/>
          <w:lang w:val="lv-LV" w:eastAsia="lv-LV"/>
        </w:rPr>
        <w:t xml:space="preserve">elektronisko sakaru </w:t>
      </w:r>
      <w:r w:rsidR="00124290" w:rsidRPr="00CB5F92">
        <w:rPr>
          <w:sz w:val="24"/>
          <w:szCs w:val="24"/>
          <w:lang w:val="lv-LV" w:eastAsia="lv-LV"/>
        </w:rPr>
        <w:lastRenderedPageBreak/>
        <w:t xml:space="preserve">komersantiem pienākumu kopīgi izmantot aktīvu infrastruktūru, ja tas nepieciešams efektīvākai radiofrekvenču izmantošanai, skat., piemēram, Direktīvas preambulas (156) punktu: </w:t>
      </w:r>
    </w:p>
    <w:p w14:paraId="30636493" w14:textId="77777777" w:rsidR="00124290" w:rsidRPr="00CB5F92" w:rsidRDefault="00124290" w:rsidP="00CB5F92">
      <w:pPr>
        <w:spacing w:after="0" w:line="276" w:lineRule="auto"/>
        <w:ind w:left="567"/>
        <w:jc w:val="both"/>
        <w:rPr>
          <w:i/>
          <w:iCs/>
          <w:sz w:val="24"/>
          <w:szCs w:val="24"/>
          <w:lang w:val="lv-LV" w:eastAsia="lv-LV"/>
        </w:rPr>
      </w:pPr>
      <w:r w:rsidRPr="00CB5F92">
        <w:rPr>
          <w:i/>
          <w:iCs/>
          <w:sz w:val="24"/>
          <w:szCs w:val="24"/>
          <w:lang w:val="lv-LV"/>
        </w:rPr>
        <w:t xml:space="preserve">“(156) Bezvadu elektronisko sakaru pakalpojumu sniegšanā izmantojamās pasīvās infrastruktūras koplietošana saderībā ar konkurences tiesību principiem var būt īpaši lietderīga, lai Savienībā </w:t>
      </w:r>
      <w:proofErr w:type="spellStart"/>
      <w:r w:rsidRPr="00CB5F92">
        <w:rPr>
          <w:i/>
          <w:iCs/>
          <w:sz w:val="24"/>
          <w:szCs w:val="24"/>
          <w:lang w:val="lv-LV"/>
        </w:rPr>
        <w:t>maksimalizētu</w:t>
      </w:r>
      <w:proofErr w:type="spellEnd"/>
      <w:r w:rsidRPr="00CB5F92">
        <w:rPr>
          <w:i/>
          <w:iCs/>
          <w:sz w:val="24"/>
          <w:szCs w:val="24"/>
          <w:lang w:val="lv-LV"/>
        </w:rPr>
        <w:t xml:space="preserve"> ļoti augstas veiktspējas savienojamību, jo īpaši mazāk apdzīvotās teritorijās, kur aizstāšana nav praktiska un galalietotājiem draud šādas savienojamības zaudējums. Valsts regulatīvajām vai citām kompetentajām iestādēm izņēmuma kārtā būtu jāspēj noteikt šādu koplietošanu vai lokalizētu </w:t>
      </w:r>
      <w:proofErr w:type="spellStart"/>
      <w:r w:rsidRPr="00CB5F92">
        <w:rPr>
          <w:i/>
          <w:iCs/>
          <w:sz w:val="24"/>
          <w:szCs w:val="24"/>
          <w:lang w:val="lv-LV"/>
        </w:rPr>
        <w:t>viesabonēšanas</w:t>
      </w:r>
      <w:proofErr w:type="spellEnd"/>
      <w:r w:rsidRPr="00CB5F92">
        <w:rPr>
          <w:i/>
          <w:iCs/>
          <w:sz w:val="24"/>
          <w:szCs w:val="24"/>
          <w:lang w:val="lv-LV"/>
        </w:rPr>
        <w:t xml:space="preserve"> piekļuvi saskaņā ar Savienības tiesību aktiem, ja šāda iespēja ir skaidri noteikta sākotnējos lietošanas tiesību piešķiršanas nosacījumos un ja tās pierāda, ka ir ieguvums no šādas koplietošanas, jo var novērst nepārvaramus ekonomiskus vai fiziskus šķēršļus, kuru dēļ piekļuve tīkliem vai pakalpojumiem būtu būtiski traucēta vai neiespējama, un ņemot vērā vairākus faktorus, tostarp jo īpaši vajadzību nodrošināt pārklājumu uz galvenajām transporta maģistrālēm, izvēli un augstāku pakalpojuma kvalitāti galalietotājiem, kā arī vajadzību saglabāt stimulus infrastruktūras paplašināšanai. </w:t>
      </w:r>
      <w:r w:rsidRPr="00CB5F92">
        <w:rPr>
          <w:i/>
          <w:iCs/>
          <w:sz w:val="24"/>
          <w:szCs w:val="24"/>
          <w:u w:val="single"/>
          <w:lang w:val="lv-LV"/>
        </w:rPr>
        <w:t>Apstākļos, kad galalietotājiem nav piekļuves un pasīvās infrastruktūras koplietošana vien nevar pietiekamā mērā atrisināt situāciju, valsts regulatīvajām iestādēm vajadzētu būt pilnvarām noteikt pienākumus attiecībā uz aktīvās infrastruktūras koplietošanu.</w:t>
      </w:r>
      <w:r w:rsidRPr="00CB5F92">
        <w:rPr>
          <w:i/>
          <w:iCs/>
          <w:sz w:val="24"/>
          <w:szCs w:val="24"/>
          <w:lang w:val="lv-LV"/>
        </w:rPr>
        <w:t xml:space="preserve"> To darot, valsts regulatīvās vai citas kompetentās iestādes saglabā rīcības brīvību izvēlēties vispiemērotākos koplietošanas vai piekļuves pienākumus, kam vajadzētu būt samērīgiem un pamatotiem, balstoties uz apzinātās problēmas būtību”,</w:t>
      </w:r>
    </w:p>
    <w:p w14:paraId="28EFEC98" w14:textId="77777777" w:rsidR="00825DB7" w:rsidRDefault="00825DB7" w:rsidP="00CB5F92">
      <w:pPr>
        <w:spacing w:after="0" w:line="276" w:lineRule="auto"/>
        <w:jc w:val="both"/>
        <w:rPr>
          <w:sz w:val="24"/>
          <w:szCs w:val="24"/>
          <w:lang w:val="lv-LV"/>
        </w:rPr>
      </w:pPr>
    </w:p>
    <w:p w14:paraId="1D676FD2" w14:textId="75787365" w:rsidR="00124290" w:rsidRPr="00CB5F92" w:rsidRDefault="00124290" w:rsidP="00CB5F92">
      <w:pPr>
        <w:spacing w:after="0" w:line="276" w:lineRule="auto"/>
        <w:jc w:val="both"/>
        <w:rPr>
          <w:sz w:val="24"/>
          <w:szCs w:val="24"/>
          <w:lang w:val="lv-LV"/>
        </w:rPr>
      </w:pPr>
      <w:r w:rsidRPr="00CB5F92">
        <w:rPr>
          <w:sz w:val="24"/>
          <w:szCs w:val="24"/>
          <w:lang w:val="lv-LV"/>
        </w:rPr>
        <w:t>vai Direktīvas 47.panta 2.daļu:</w:t>
      </w:r>
    </w:p>
    <w:p w14:paraId="24399073" w14:textId="77777777" w:rsidR="00124290" w:rsidRPr="00CB5F92" w:rsidRDefault="00124290" w:rsidP="00CB5F92">
      <w:pPr>
        <w:spacing w:after="0" w:line="276" w:lineRule="auto"/>
        <w:ind w:left="567"/>
        <w:jc w:val="both"/>
        <w:rPr>
          <w:i/>
          <w:iCs/>
          <w:sz w:val="24"/>
          <w:szCs w:val="24"/>
          <w:lang w:val="lv-LV"/>
        </w:rPr>
      </w:pPr>
      <w:r w:rsidRPr="00CB5F92">
        <w:rPr>
          <w:i/>
          <w:iCs/>
          <w:sz w:val="24"/>
          <w:szCs w:val="24"/>
          <w:lang w:val="lv-LV"/>
        </w:rPr>
        <w:t xml:space="preserve">“2. Piesaistot individuālām radiofrekvenču spektra lietošanas tiesībām nosacījumus, kompetentās iestādes, jo īpaši gādājot par radiofrekvenču spektra efektīvu un lietderīgu lietošanu vai pārklājuma veicināšanu, </w:t>
      </w:r>
      <w:r w:rsidRPr="00CB5F92">
        <w:rPr>
          <w:i/>
          <w:iCs/>
          <w:sz w:val="24"/>
          <w:szCs w:val="24"/>
          <w:u w:val="single"/>
          <w:lang w:val="lv-LV"/>
        </w:rPr>
        <w:t>var nodrošināt šādas iespējas: a) pasīvās vai aktīvās infrastruktūras, kas balstās uz radiofrekvenču spektru, koplietošanu</w:t>
      </w:r>
      <w:r w:rsidRPr="00CB5F92">
        <w:rPr>
          <w:i/>
          <w:iCs/>
          <w:sz w:val="24"/>
          <w:szCs w:val="24"/>
          <w:lang w:val="lv-LV"/>
        </w:rPr>
        <w:t>; (..).”</w:t>
      </w:r>
    </w:p>
    <w:p w14:paraId="4F67585A" w14:textId="77777777" w:rsidR="00124290" w:rsidRPr="00CB5F92" w:rsidRDefault="00124290" w:rsidP="00CB5F92">
      <w:pPr>
        <w:spacing w:after="0" w:line="276" w:lineRule="auto"/>
        <w:jc w:val="both"/>
        <w:rPr>
          <w:sz w:val="24"/>
          <w:szCs w:val="24"/>
          <w:lang w:val="lv-LV"/>
        </w:rPr>
      </w:pPr>
    </w:p>
    <w:p w14:paraId="4A9FAB27" w14:textId="10A139E8" w:rsidR="00B16C38" w:rsidRPr="00B16C38" w:rsidRDefault="00124290" w:rsidP="00EF6622">
      <w:pPr>
        <w:spacing w:after="0" w:line="276" w:lineRule="auto"/>
        <w:jc w:val="both"/>
        <w:rPr>
          <w:sz w:val="24"/>
          <w:szCs w:val="24"/>
          <w:lang w:val="lv-LV" w:eastAsia="lv-LV"/>
        </w:rPr>
      </w:pPr>
      <w:r w:rsidRPr="00CB5F92">
        <w:rPr>
          <w:sz w:val="24"/>
          <w:szCs w:val="24"/>
          <w:lang w:val="lv-LV" w:eastAsia="lv-LV"/>
        </w:rPr>
        <w:t xml:space="preserve">No šīm Direktīvas normām izriet, ka aktīvās infrastruktūras kopīgas izmantošanas projekti nevar būt pakļauti papildus izvērtēšanai un administratīvām barjerām. </w:t>
      </w:r>
      <w:r w:rsidR="00D16E8F">
        <w:rPr>
          <w:sz w:val="24"/>
          <w:szCs w:val="24"/>
          <w:lang w:val="lv-LV" w:eastAsia="lv-LV"/>
        </w:rPr>
        <w:t xml:space="preserve">Šis iebildums netika ņemts vērā, </w:t>
      </w:r>
      <w:r w:rsidR="00B16C38" w:rsidRPr="00B16C38">
        <w:rPr>
          <w:rFonts w:eastAsia="Times New Roman"/>
          <w:bCs/>
          <w:sz w:val="24"/>
          <w:szCs w:val="24"/>
          <w:lang w:val="lv-LV" w:eastAsia="lv-LV"/>
        </w:rPr>
        <w:t xml:space="preserve">turklāt, iepazīstoties ar Likumprojekta izziņu un anotāciju, kas sniegti Valsts kancelejai kopā Likumprojektu, secināms, ka, kaut arī anotācija tika papildināta, </w:t>
      </w:r>
      <w:r w:rsidR="00621CA5">
        <w:rPr>
          <w:rFonts w:eastAsia="Times New Roman"/>
          <w:bCs/>
          <w:sz w:val="24"/>
          <w:szCs w:val="24"/>
          <w:lang w:val="lv-LV" w:eastAsia="lv-LV"/>
        </w:rPr>
        <w:t xml:space="preserve">salīdzinot ar 06.04.2021. versiju, </w:t>
      </w:r>
      <w:r w:rsidR="00B16C38" w:rsidRPr="00B16C38">
        <w:rPr>
          <w:rFonts w:eastAsia="Times New Roman"/>
          <w:bCs/>
          <w:sz w:val="24"/>
          <w:szCs w:val="24"/>
          <w:lang w:val="lv-LV" w:eastAsia="lv-LV"/>
        </w:rPr>
        <w:t xml:space="preserve">šis papildinājums neatsver paustos argumentus un satur </w:t>
      </w:r>
      <w:r w:rsidR="00B16C38" w:rsidRPr="00B16C38">
        <w:rPr>
          <w:rFonts w:eastAsia="Times New Roman"/>
          <w:bCs/>
          <w:sz w:val="24"/>
          <w:szCs w:val="24"/>
          <w:lang w:val="lv-LV" w:eastAsia="lv-LV"/>
        </w:rPr>
        <w:lastRenderedPageBreak/>
        <w:t xml:space="preserve">vien vispārīgas frāzes. Tāpat </w:t>
      </w:r>
      <w:r w:rsidR="008C60AC">
        <w:rPr>
          <w:rFonts w:eastAsia="Times New Roman"/>
          <w:bCs/>
          <w:sz w:val="24"/>
          <w:szCs w:val="24"/>
          <w:lang w:val="lv-LV" w:eastAsia="lv-LV"/>
        </w:rPr>
        <w:t xml:space="preserve">Likumprojekta </w:t>
      </w:r>
      <w:r w:rsidR="00B16C38" w:rsidRPr="00B16C38">
        <w:rPr>
          <w:rFonts w:eastAsia="Times New Roman"/>
          <w:bCs/>
          <w:sz w:val="24"/>
          <w:szCs w:val="24"/>
          <w:lang w:val="lv-LV" w:eastAsia="lv-LV"/>
        </w:rPr>
        <w:t>izziņa satur vien vispārīgas frāzes. Likumprojekta izziņā ir norādīts:</w:t>
      </w:r>
    </w:p>
    <w:p w14:paraId="6A75C803" w14:textId="77777777" w:rsidR="00B16C38" w:rsidRPr="00B16C38" w:rsidRDefault="00B16C38" w:rsidP="00CB5F92">
      <w:pPr>
        <w:spacing w:after="0" w:line="276" w:lineRule="auto"/>
        <w:ind w:left="284"/>
        <w:jc w:val="both"/>
        <w:rPr>
          <w:rFonts w:eastAsia="Times New Roman"/>
          <w:i/>
          <w:iCs/>
          <w:sz w:val="24"/>
          <w:szCs w:val="24"/>
          <w:lang w:val="lv-LV" w:eastAsia="lv-LV"/>
        </w:rPr>
      </w:pPr>
      <w:r w:rsidRPr="00B16C38">
        <w:rPr>
          <w:rFonts w:eastAsia="Times New Roman"/>
          <w:i/>
          <w:iCs/>
          <w:sz w:val="24"/>
          <w:szCs w:val="24"/>
          <w:lang w:val="lv-LV" w:eastAsia="lv-LV"/>
        </w:rPr>
        <w:t>“SM papildinājusi likumprojektu ar jaunu pantu SPRK piedāvātajā redakcijā. Atbilstoši starptautiskajai pieredzei vairumā ES valstu aktīvās infrastruktūras kopīga izmantošana tiek regulēta (informācija sniegta anotācijā). Šobrīd spēkā esošajā Elektronisko sakaru likumā nav panta, kas noteiktu kārtību kā SPRK veic aktīvās infrastruktūras kopīgas izmantošanas uzraudzību, Iekļaujot attiecīgo pantu likumprojektā tiek nodrošināta stabila tiesiskā un  regulējošā vide gan SPRK, gan elektronisko sakaru komersantiem. Kopīgas aktīvās infrastruktūras izmantošanas regulēšana atbilst likumprojekta 2.panta 5.punktā noteiktajam mērķim nodrošināt radiofrekvenču spektra racionālu un efektīvu izmantošanu.”</w:t>
      </w:r>
    </w:p>
    <w:p w14:paraId="43871AEB" w14:textId="7DF77F9D" w:rsidR="00B16C38" w:rsidRPr="00B16C38" w:rsidRDefault="00B16C38" w:rsidP="001A4032">
      <w:pPr>
        <w:spacing w:after="0" w:line="276" w:lineRule="auto"/>
        <w:jc w:val="both"/>
        <w:rPr>
          <w:rFonts w:eastAsia="Times New Roman"/>
          <w:sz w:val="24"/>
          <w:szCs w:val="24"/>
          <w:lang w:val="lv-LV" w:eastAsia="lv-LV"/>
        </w:rPr>
      </w:pPr>
      <w:r w:rsidRPr="00B16C38">
        <w:rPr>
          <w:rFonts w:eastAsia="Times New Roman"/>
          <w:sz w:val="24"/>
          <w:szCs w:val="24"/>
          <w:lang w:val="lv-LV" w:eastAsia="lv-LV"/>
        </w:rPr>
        <w:t>Savukārt Likumprojekta anotācijā ir norādīts:</w:t>
      </w:r>
    </w:p>
    <w:p w14:paraId="31207E91" w14:textId="77777777" w:rsidR="00B16C38" w:rsidRPr="00B16C38" w:rsidRDefault="00B16C38" w:rsidP="001A4032">
      <w:pPr>
        <w:spacing w:after="0" w:line="276" w:lineRule="auto"/>
        <w:ind w:left="284"/>
        <w:jc w:val="both"/>
        <w:rPr>
          <w:i/>
          <w:iCs/>
          <w:sz w:val="24"/>
          <w:szCs w:val="24"/>
          <w:lang w:val="lv-LV"/>
        </w:rPr>
      </w:pPr>
      <w:r w:rsidRPr="00B16C38">
        <w:rPr>
          <w:i/>
          <w:iCs/>
          <w:sz w:val="24"/>
          <w:szCs w:val="24"/>
          <w:lang w:val="lv-LV"/>
        </w:rPr>
        <w:t xml:space="preserve">“Nodaļa papildināta ar jaunu pantu, kas nosaka kārtību kādā tiek regulēta aktīvās infrastruktūras kopīga izmantošana. Regulators savā mājas lapā ir publicējis ziņojumu </w:t>
      </w:r>
      <w:hyperlink r:id="rId14" w:history="1">
        <w:r w:rsidRPr="00B16C38">
          <w:rPr>
            <w:i/>
            <w:iCs/>
            <w:color w:val="0000FF"/>
            <w:sz w:val="24"/>
            <w:szCs w:val="24"/>
            <w:u w:val="single"/>
            <w:lang w:val="lv-LV"/>
          </w:rPr>
          <w:t>https://www.sprk.gov.lv/sites/default/files/cmaa_files/LemumsN019D30032021_PIELIKUMS_Visparpieejama_info_zi%C5%86ojums.pdf</w:t>
        </w:r>
      </w:hyperlink>
      <w:r w:rsidRPr="00B16C38">
        <w:rPr>
          <w:i/>
          <w:iCs/>
          <w:sz w:val="24"/>
          <w:szCs w:val="24"/>
          <w:lang w:val="lv-LV"/>
        </w:rPr>
        <w:t>, kurā ir izvērtēta aktīvās infrastruktūras, kas balstās uz ierobežotas radiofrekvenču joslas lietošanu, koplietošanas labākā prakse ES, ieguvumi no koplietošanas regulētā vidē u.c. koplietošanas aspekti.</w:t>
      </w:r>
    </w:p>
    <w:p w14:paraId="46A4484F" w14:textId="77777777" w:rsidR="00B16C38" w:rsidRPr="00B16C38" w:rsidRDefault="00B16C38" w:rsidP="00CB5F92">
      <w:pPr>
        <w:spacing w:after="0" w:line="276" w:lineRule="auto"/>
        <w:ind w:left="284"/>
        <w:jc w:val="both"/>
        <w:rPr>
          <w:rFonts w:eastAsia="Times New Roman"/>
          <w:i/>
          <w:iCs/>
          <w:sz w:val="24"/>
          <w:szCs w:val="24"/>
          <w:lang w:val="lv-LV" w:eastAsia="lv-LV"/>
        </w:rPr>
      </w:pPr>
      <w:r w:rsidRPr="00B16C38">
        <w:rPr>
          <w:rFonts w:eastAsia="Times New Roman"/>
          <w:i/>
          <w:iCs/>
          <w:sz w:val="24"/>
          <w:szCs w:val="24"/>
          <w:lang w:val="lv-LV" w:eastAsia="lv-LV"/>
        </w:rPr>
        <w:t>Atbilstoši starptautiskajai pieredzei vairumā ES valstu aktīvās infrastruktūras kopīga izmantošana tiek regulēta. Šobrīd spēkā esošajā Elektronisko sakaru likumā nav panta, kas noteiktu kārtību kā SPRK veic aktīvās infrastruktūras kopīgas izmantošanas uzraudzību, Iekļaujot attiecīgo pantu likumprojektā tiek nodrošināta stabila tiesiskā un  regulējošā vide gan SPRK, gan elektronisko sakaru komersantiem. Kopīgas aktīvās infrastruktūras izmantošanas regulēšana atbilst likumprojekta 2.panta 5.punktā noteiktajam mērķim nodrošināt radiofrekvenču spektra racionālu un efektīvu izmantošanu.”</w:t>
      </w:r>
    </w:p>
    <w:p w14:paraId="2776CB0E" w14:textId="77777777" w:rsidR="00B16C38" w:rsidRPr="00B16C38" w:rsidRDefault="00B16C38" w:rsidP="00CB5F92">
      <w:pPr>
        <w:spacing w:after="0" w:line="276" w:lineRule="auto"/>
        <w:ind w:left="284"/>
        <w:jc w:val="both"/>
        <w:rPr>
          <w:rFonts w:eastAsia="Times New Roman"/>
          <w:sz w:val="24"/>
          <w:szCs w:val="24"/>
          <w:lang w:val="lv-LV" w:eastAsia="lv-LV"/>
        </w:rPr>
      </w:pPr>
    </w:p>
    <w:p w14:paraId="13588F16" w14:textId="33E1B0FA" w:rsidR="00B16C38" w:rsidRPr="00B16C38" w:rsidRDefault="001A4032" w:rsidP="00CB5F92">
      <w:pPr>
        <w:spacing w:after="0" w:line="276" w:lineRule="auto"/>
        <w:ind w:left="284"/>
        <w:jc w:val="both"/>
        <w:rPr>
          <w:rFonts w:eastAsia="Times New Roman"/>
          <w:sz w:val="24"/>
          <w:szCs w:val="24"/>
          <w:lang w:val="lv-LV" w:eastAsia="lv-LV"/>
        </w:rPr>
      </w:pPr>
      <w:r>
        <w:rPr>
          <w:rFonts w:eastAsia="Times New Roman"/>
          <w:sz w:val="24"/>
          <w:szCs w:val="24"/>
          <w:lang w:val="lv-LV" w:eastAsia="lv-LV"/>
        </w:rPr>
        <w:t>Izvērtējot Likumprojekta izziņā un anotācij</w:t>
      </w:r>
      <w:r w:rsidR="007B013A">
        <w:rPr>
          <w:rFonts w:eastAsia="Times New Roman"/>
          <w:sz w:val="24"/>
          <w:szCs w:val="24"/>
          <w:lang w:val="lv-LV" w:eastAsia="lv-LV"/>
        </w:rPr>
        <w:t>ā</w:t>
      </w:r>
      <w:r>
        <w:rPr>
          <w:rFonts w:eastAsia="Times New Roman"/>
          <w:sz w:val="24"/>
          <w:szCs w:val="24"/>
          <w:lang w:val="lv-LV" w:eastAsia="lv-LV"/>
        </w:rPr>
        <w:t xml:space="preserve"> iekļauto skaidrojumu un pamatojumu, v</w:t>
      </w:r>
      <w:r w:rsidR="00B16C38" w:rsidRPr="00B16C38">
        <w:rPr>
          <w:rFonts w:eastAsia="Times New Roman"/>
          <w:sz w:val="24"/>
          <w:szCs w:val="24"/>
          <w:lang w:val="lv-LV" w:eastAsia="lv-LV"/>
        </w:rPr>
        <w:t>ēršam uzmanību uz būtiskiem trūkumiem Likumprojekta izstrādātāju argumentācijā par 68.panta nepieciešamību:</w:t>
      </w:r>
    </w:p>
    <w:p w14:paraId="14C0E1CD" w14:textId="3E6C7D32" w:rsidR="00B16C38" w:rsidRPr="00B16C38" w:rsidRDefault="00B16C38" w:rsidP="00CB5F92">
      <w:pPr>
        <w:numPr>
          <w:ilvl w:val="0"/>
          <w:numId w:val="1"/>
        </w:numPr>
        <w:spacing w:after="0" w:line="276" w:lineRule="auto"/>
        <w:jc w:val="both"/>
        <w:rPr>
          <w:rFonts w:eastAsia="Times New Roman"/>
          <w:sz w:val="24"/>
          <w:szCs w:val="24"/>
          <w:lang w:val="lv-LV" w:eastAsia="lv-LV"/>
        </w:rPr>
      </w:pPr>
      <w:r w:rsidRPr="00B16C38">
        <w:rPr>
          <w:rFonts w:eastAsia="Times New Roman"/>
          <w:sz w:val="24"/>
          <w:szCs w:val="24"/>
          <w:lang w:val="lv-LV" w:eastAsia="lv-LV"/>
        </w:rPr>
        <w:t>Kā jau norādīts, 68.pants pretēji Direktīvā noteiktajam nepamatoti paredz stingrāku aktīvās infrastruktūras kopīgas izmantošanas regulē</w:t>
      </w:r>
      <w:r w:rsidR="00647BD1">
        <w:rPr>
          <w:rFonts w:eastAsia="Times New Roman"/>
          <w:sz w:val="24"/>
          <w:szCs w:val="24"/>
          <w:lang w:val="lv-LV" w:eastAsia="lv-LV"/>
        </w:rPr>
        <w:t>juma</w:t>
      </w:r>
      <w:r w:rsidRPr="00B16C38">
        <w:rPr>
          <w:rFonts w:eastAsia="Times New Roman"/>
          <w:sz w:val="24"/>
          <w:szCs w:val="24"/>
          <w:lang w:val="lv-LV" w:eastAsia="lv-LV"/>
        </w:rPr>
        <w:t xml:space="preserve"> režīmu.</w:t>
      </w:r>
    </w:p>
    <w:p w14:paraId="46A32EF1" w14:textId="48330973" w:rsidR="00B16C38" w:rsidRPr="00B16C38" w:rsidRDefault="00B16C38" w:rsidP="00CB5F92">
      <w:pPr>
        <w:numPr>
          <w:ilvl w:val="0"/>
          <w:numId w:val="1"/>
        </w:numPr>
        <w:spacing w:after="0" w:line="276" w:lineRule="auto"/>
        <w:jc w:val="both"/>
        <w:rPr>
          <w:rFonts w:eastAsia="Times New Roman"/>
          <w:sz w:val="24"/>
          <w:szCs w:val="24"/>
          <w:lang w:val="lv-LV" w:eastAsia="lv-LV"/>
        </w:rPr>
      </w:pPr>
      <w:r w:rsidRPr="00B16C38">
        <w:rPr>
          <w:rFonts w:eastAsia="Times New Roman"/>
          <w:sz w:val="24"/>
          <w:szCs w:val="24"/>
          <w:lang w:val="lv-LV" w:eastAsia="lv-LV"/>
        </w:rPr>
        <w:t xml:space="preserve">Anotācija nesatur skaidrojumus, kāpēc Latvijā ir nepieciešams paplašināt Direktīvas tvērumu, iekļaujot stingrāku aktīvās infrastruktūras kopīgas izmantošanas regulējumu, nekā to paredz Direktīva. Anotācijā tiek minēta vien “starptautiskā pieredze vairumā ES valstu”, nekonkretizējot ne attiecīgas valstis, </w:t>
      </w:r>
      <w:r w:rsidRPr="00B16C38">
        <w:rPr>
          <w:rFonts w:eastAsia="Times New Roman"/>
          <w:sz w:val="24"/>
          <w:szCs w:val="24"/>
          <w:lang w:val="lv-LV" w:eastAsia="lv-LV"/>
        </w:rPr>
        <w:lastRenderedPageBreak/>
        <w:t>ne konkrētos regulēšanas režīmus, ne skaidrojumu, kāpēc šajās valstīs tika pieņemts attiecīgs regulē</w:t>
      </w:r>
      <w:r w:rsidR="00647BD1">
        <w:rPr>
          <w:rFonts w:eastAsia="Times New Roman"/>
          <w:sz w:val="24"/>
          <w:szCs w:val="24"/>
          <w:lang w:val="lv-LV" w:eastAsia="lv-LV"/>
        </w:rPr>
        <w:t>juma</w:t>
      </w:r>
      <w:r w:rsidRPr="00B16C38">
        <w:rPr>
          <w:rFonts w:eastAsia="Times New Roman"/>
          <w:sz w:val="24"/>
          <w:szCs w:val="24"/>
          <w:lang w:val="lv-LV" w:eastAsia="lv-LV"/>
        </w:rPr>
        <w:t xml:space="preserve"> režīms. </w:t>
      </w:r>
    </w:p>
    <w:p w14:paraId="7D4CB99A" w14:textId="6331D870" w:rsidR="00B16C38" w:rsidRPr="00B16C38" w:rsidRDefault="00B16C38" w:rsidP="00CB5F92">
      <w:pPr>
        <w:numPr>
          <w:ilvl w:val="0"/>
          <w:numId w:val="1"/>
        </w:numPr>
        <w:spacing w:after="0" w:line="276" w:lineRule="auto"/>
        <w:jc w:val="both"/>
        <w:rPr>
          <w:rFonts w:eastAsia="Times New Roman"/>
          <w:sz w:val="24"/>
          <w:szCs w:val="24"/>
          <w:lang w:val="lv-LV" w:eastAsia="lv-LV"/>
        </w:rPr>
      </w:pPr>
      <w:r w:rsidRPr="00B16C38">
        <w:rPr>
          <w:rFonts w:eastAsia="Times New Roman"/>
          <w:sz w:val="24"/>
          <w:szCs w:val="24"/>
          <w:lang w:val="lv-LV" w:eastAsia="lv-LV"/>
        </w:rPr>
        <w:t>Tiek minēta “stabila un tiesiska regulējoša vide gan SPRK, gan elektronisko sakaru komersantiem”. No šī skaidrojuma nav saprotams, kāpēc citāda vide nebūtu  stabila un tiesiska. Jo vairāk, ņemot vērā, piemēram, 68.panta otrās daļas redakciju, kura paredz SPRK uzsākt padziļināto izpēti gadījumā, ja “plānotā aktīvās infrastruktūras kopīgās izmantošanas iecere ir apjomīga”. Kāds ir apjomīguma kritērijs? Uz kā pamata SPRK varēs noteikt un elektronisko sakaru komersants paredzēt, ka “iecere” ir apjomīga vai nē? Tas ir neskaidri definēts, neobjektīvs un nepamatots kritērijs. Vēršam uzmanību arī uz 68.panta ceturto daļu, kurā noteikts, ka “Konkurences padome pēc Regulatora pieprasījuma sniedz novērtējumu par aktīvas infrastruktūras kopīgas izmantošanas ieceres ietekmi uz konkurenci.” Vispirms, atbilstoši anotācijā un izziņā norādītajam normas redakcija ar Konkurences padomi netika saskaņota. Turklāt, Konkurences padomei ir Konkurences likum</w:t>
      </w:r>
      <w:r w:rsidR="00041649">
        <w:rPr>
          <w:rFonts w:eastAsia="Times New Roman"/>
          <w:sz w:val="24"/>
          <w:szCs w:val="24"/>
          <w:lang w:val="lv-LV" w:eastAsia="lv-LV"/>
        </w:rPr>
        <w:t>a 11.pantā</w:t>
      </w:r>
      <w:r w:rsidRPr="00B16C38">
        <w:rPr>
          <w:rFonts w:eastAsia="Times New Roman"/>
          <w:sz w:val="24"/>
          <w:szCs w:val="24"/>
          <w:lang w:val="lv-LV" w:eastAsia="lv-LV"/>
        </w:rPr>
        <w:t xml:space="preserve"> un Ministru kabineta </w:t>
      </w:r>
      <w:r w:rsidR="003005B3">
        <w:rPr>
          <w:rFonts w:eastAsia="Times New Roman"/>
          <w:sz w:val="24"/>
          <w:szCs w:val="24"/>
          <w:lang w:val="lv-LV" w:eastAsia="lv-LV"/>
        </w:rPr>
        <w:t xml:space="preserve">2008.gada 29.septembra </w:t>
      </w:r>
      <w:r w:rsidRPr="00B16C38">
        <w:rPr>
          <w:rFonts w:eastAsia="Times New Roman"/>
          <w:sz w:val="24"/>
          <w:szCs w:val="24"/>
          <w:lang w:val="lv-LV" w:eastAsia="lv-LV"/>
        </w:rPr>
        <w:t xml:space="preserve">noteikumos </w:t>
      </w:r>
      <w:r w:rsidR="003005B3">
        <w:rPr>
          <w:rFonts w:eastAsia="Times New Roman"/>
          <w:sz w:val="24"/>
          <w:szCs w:val="24"/>
          <w:lang w:val="lv-LV" w:eastAsia="lv-LV"/>
        </w:rPr>
        <w:t>Nr.799 “</w:t>
      </w:r>
      <w:r w:rsidR="00ED5A31" w:rsidRPr="00ED5A31">
        <w:rPr>
          <w:sz w:val="24"/>
          <w:szCs w:val="24"/>
          <w:shd w:val="clear" w:color="auto" w:fill="FFFFFF"/>
          <w:lang w:val="lv-LV"/>
        </w:rPr>
        <w:t>Kārtība, kādā iesniedz un izskata ziņojumu par tirgus dalībnieku vienošanos</w:t>
      </w:r>
      <w:r w:rsidR="00ED5A31">
        <w:rPr>
          <w:rFonts w:eastAsia="Times New Roman"/>
          <w:sz w:val="24"/>
          <w:szCs w:val="24"/>
          <w:lang w:val="lv-LV" w:eastAsia="lv-LV"/>
        </w:rPr>
        <w:t>”</w:t>
      </w:r>
      <w:r w:rsidR="003005B3" w:rsidRPr="00ED5A31">
        <w:rPr>
          <w:rFonts w:eastAsia="Times New Roman"/>
          <w:sz w:val="24"/>
          <w:szCs w:val="24"/>
          <w:lang w:val="lv-LV" w:eastAsia="lv-LV"/>
        </w:rPr>
        <w:t xml:space="preserve"> </w:t>
      </w:r>
      <w:r w:rsidRPr="00B16C38">
        <w:rPr>
          <w:rFonts w:eastAsia="Times New Roman"/>
          <w:sz w:val="24"/>
          <w:szCs w:val="24"/>
          <w:lang w:val="lv-LV" w:eastAsia="lv-LV"/>
        </w:rPr>
        <w:t>noteiktā procedūra, kā tiek izvērtēta tirgus dalībnieku sadarbības/vienošanās ietekme uz konkurenci, kādi dokumenti ir jāiesniedz komersantam izvērtēšanas veikšanai, bet no normas redakcijas un anotācijas secināms, ka abu procedūru – SPRK un Konkurences padomes, kas pēc būtības vairākos aspektos var būt dublējošas, ievērojot abu iestāžu funkcijas, – mijiedarbība, savietojamība, ietekme uz kopējo izvērtēšanas procesa ilgumu, vispār nebija analizēta. Secināms, ka pie šādas normas redakcijas pieminēt “stabilas un tiesiskās vides” nodrošināšanu kā argumentu 68.panta iekļaušanai Likumprojekt</w:t>
      </w:r>
      <w:r w:rsidR="00BC295F">
        <w:rPr>
          <w:rFonts w:eastAsia="Times New Roman"/>
          <w:sz w:val="24"/>
          <w:szCs w:val="24"/>
          <w:lang w:val="lv-LV" w:eastAsia="lv-LV"/>
        </w:rPr>
        <w:t>ā</w:t>
      </w:r>
      <w:r w:rsidRPr="00B16C38">
        <w:rPr>
          <w:rFonts w:eastAsia="Times New Roman"/>
          <w:sz w:val="24"/>
          <w:szCs w:val="24"/>
          <w:lang w:val="lv-LV" w:eastAsia="lv-LV"/>
        </w:rPr>
        <w:t xml:space="preserve"> ir </w:t>
      </w:r>
      <w:r w:rsidR="00BC295F">
        <w:rPr>
          <w:rFonts w:eastAsia="Times New Roman"/>
          <w:sz w:val="24"/>
          <w:szCs w:val="24"/>
          <w:lang w:val="lv-LV" w:eastAsia="lv-LV"/>
        </w:rPr>
        <w:t xml:space="preserve">nepamatoti un neatbilstoši </w:t>
      </w:r>
      <w:r w:rsidR="00D06A29">
        <w:rPr>
          <w:rFonts w:eastAsia="Times New Roman"/>
          <w:sz w:val="24"/>
          <w:szCs w:val="24"/>
          <w:lang w:val="lv-LV" w:eastAsia="lv-LV"/>
        </w:rPr>
        <w:t>faktiskajai situācijai</w:t>
      </w:r>
      <w:r w:rsidRPr="00B16C38">
        <w:rPr>
          <w:rFonts w:eastAsia="Times New Roman"/>
          <w:sz w:val="24"/>
          <w:szCs w:val="24"/>
          <w:lang w:val="lv-LV" w:eastAsia="lv-LV"/>
        </w:rPr>
        <w:t>.</w:t>
      </w:r>
    </w:p>
    <w:p w14:paraId="037931ED" w14:textId="36CCC231" w:rsidR="00B16C38" w:rsidRPr="00B16C38" w:rsidRDefault="00B16C38" w:rsidP="00CB5F92">
      <w:pPr>
        <w:numPr>
          <w:ilvl w:val="0"/>
          <w:numId w:val="1"/>
        </w:numPr>
        <w:spacing w:after="0" w:line="276" w:lineRule="auto"/>
        <w:jc w:val="both"/>
        <w:rPr>
          <w:rFonts w:eastAsia="Times New Roman"/>
          <w:sz w:val="24"/>
          <w:szCs w:val="24"/>
          <w:lang w:val="lv-LV" w:eastAsia="lv-LV"/>
        </w:rPr>
      </w:pPr>
      <w:r w:rsidRPr="00B16C38">
        <w:rPr>
          <w:rFonts w:eastAsia="Times New Roman"/>
          <w:sz w:val="24"/>
          <w:szCs w:val="24"/>
          <w:lang w:val="lv-LV" w:eastAsia="lv-LV"/>
        </w:rPr>
        <w:t>Papildus vēršam uzmanību, ka dokuments, uz kuru atsaucās Likumprojekta anotācijā – ziņojums, kā izriet no šī dokumenta, ir pielikums SPRK 2021.</w:t>
      </w:r>
      <w:r w:rsidR="00D06A29">
        <w:rPr>
          <w:rFonts w:eastAsia="Times New Roman"/>
          <w:sz w:val="24"/>
          <w:szCs w:val="24"/>
          <w:lang w:val="lv-LV" w:eastAsia="lv-LV"/>
        </w:rPr>
        <w:t>gada 30.marta</w:t>
      </w:r>
      <w:r w:rsidRPr="00B16C38">
        <w:rPr>
          <w:rFonts w:eastAsia="Times New Roman"/>
          <w:sz w:val="24"/>
          <w:szCs w:val="24"/>
          <w:lang w:val="lv-LV" w:eastAsia="lv-LV"/>
        </w:rPr>
        <w:t xml:space="preserve"> lēmumam Nr.19, kurš nav spēkā no 2021.</w:t>
      </w:r>
      <w:r w:rsidR="00D06A29">
        <w:rPr>
          <w:rFonts w:eastAsia="Times New Roman"/>
          <w:sz w:val="24"/>
          <w:szCs w:val="24"/>
          <w:lang w:val="lv-LV" w:eastAsia="lv-LV"/>
        </w:rPr>
        <w:t>gada 20.maija</w:t>
      </w:r>
      <w:r w:rsidRPr="00B16C38">
        <w:rPr>
          <w:rFonts w:eastAsia="Times New Roman"/>
          <w:sz w:val="24"/>
          <w:szCs w:val="24"/>
          <w:lang w:val="lv-LV" w:eastAsia="lv-LV"/>
        </w:rPr>
        <w:t xml:space="preserve"> (atcelts ar SPRK 2021.</w:t>
      </w:r>
      <w:r w:rsidR="00D06A29">
        <w:rPr>
          <w:rFonts w:eastAsia="Times New Roman"/>
          <w:sz w:val="24"/>
          <w:szCs w:val="24"/>
          <w:lang w:val="lv-LV" w:eastAsia="lv-LV"/>
        </w:rPr>
        <w:t>gada 20.maija</w:t>
      </w:r>
      <w:r w:rsidRPr="00B16C38">
        <w:rPr>
          <w:rFonts w:eastAsia="Times New Roman"/>
          <w:sz w:val="24"/>
          <w:szCs w:val="24"/>
          <w:lang w:val="lv-LV" w:eastAsia="lv-LV"/>
        </w:rPr>
        <w:t xml:space="preserve"> lēmumu Nr.31)</w:t>
      </w:r>
      <w:r w:rsidR="00D06A29">
        <w:rPr>
          <w:rFonts w:eastAsia="Times New Roman"/>
          <w:sz w:val="24"/>
          <w:szCs w:val="24"/>
          <w:lang w:val="lv-LV" w:eastAsia="lv-LV"/>
        </w:rPr>
        <w:t>.</w:t>
      </w:r>
      <w:r w:rsidRPr="00B16C38">
        <w:rPr>
          <w:rFonts w:eastAsia="Times New Roman"/>
          <w:sz w:val="24"/>
          <w:szCs w:val="24"/>
          <w:lang w:val="lv-LV" w:eastAsia="lv-LV"/>
        </w:rPr>
        <w:t xml:space="preserve"> Nav pieļaujams argumentācijā izmantot dokumentus, kuru juridiskais statuss nav skaidrs. Bez tam, norādītajā ziņojumā nav atrodama informācija par regulēšanas režīmu modeļiem dažādās valstīs un analīzi, kāpēc tieši šāds modelis tika atzīts par vispiemērotāko šajās valstīs. Ziņojumā vien tika apkopota faktiskā informācija par to, ka dažādās valstīs ir/nav izplatīta aktīv</w:t>
      </w:r>
      <w:r w:rsidR="00277DB9">
        <w:rPr>
          <w:rFonts w:eastAsia="Times New Roman"/>
          <w:sz w:val="24"/>
          <w:szCs w:val="24"/>
          <w:lang w:val="lv-LV" w:eastAsia="lv-LV"/>
        </w:rPr>
        <w:t>ā</w:t>
      </w:r>
      <w:r w:rsidRPr="00B16C38">
        <w:rPr>
          <w:rFonts w:eastAsia="Times New Roman"/>
          <w:sz w:val="24"/>
          <w:szCs w:val="24"/>
          <w:lang w:val="lv-LV" w:eastAsia="lv-LV"/>
        </w:rPr>
        <w:t>s infrastruktūras kopīga izmantošana</w:t>
      </w:r>
      <w:r w:rsidR="00947243">
        <w:rPr>
          <w:rFonts w:eastAsia="Times New Roman"/>
          <w:sz w:val="24"/>
          <w:szCs w:val="24"/>
          <w:lang w:val="lv-LV" w:eastAsia="lv-LV"/>
        </w:rPr>
        <w:t>, ka kopumā aktīv</w:t>
      </w:r>
      <w:r w:rsidR="00AF3F3D">
        <w:rPr>
          <w:rFonts w:eastAsia="Times New Roman"/>
          <w:sz w:val="24"/>
          <w:szCs w:val="24"/>
          <w:lang w:val="lv-LV" w:eastAsia="lv-LV"/>
        </w:rPr>
        <w:t>ā</w:t>
      </w:r>
      <w:r w:rsidR="000253CB">
        <w:rPr>
          <w:rFonts w:eastAsia="Times New Roman"/>
          <w:sz w:val="24"/>
          <w:szCs w:val="24"/>
          <w:lang w:val="lv-LV" w:eastAsia="lv-LV"/>
        </w:rPr>
        <w:t>s infrastruktūras izmantošana ir pozitīvi vērtējama, netika aizliegta.</w:t>
      </w:r>
      <w:r w:rsidR="004716BA">
        <w:rPr>
          <w:rFonts w:eastAsia="Times New Roman"/>
          <w:sz w:val="24"/>
          <w:szCs w:val="24"/>
          <w:lang w:val="lv-LV" w:eastAsia="lv-LV"/>
        </w:rPr>
        <w:t xml:space="preserve"> Līdz ar to ziņojum</w:t>
      </w:r>
      <w:r w:rsidR="00DA0FB5">
        <w:rPr>
          <w:rFonts w:eastAsia="Times New Roman"/>
          <w:sz w:val="24"/>
          <w:szCs w:val="24"/>
          <w:lang w:val="lv-LV" w:eastAsia="lv-LV"/>
        </w:rPr>
        <w:t>s un informācija, kuru tas satur, apskatāmajā situācija nav relevants.</w:t>
      </w:r>
    </w:p>
    <w:p w14:paraId="5B7CF0A4" w14:textId="77777777" w:rsidR="00B16C38" w:rsidRPr="00B16C38" w:rsidRDefault="00B16C38" w:rsidP="00CB5F92">
      <w:pPr>
        <w:numPr>
          <w:ilvl w:val="0"/>
          <w:numId w:val="1"/>
        </w:numPr>
        <w:spacing w:after="0" w:line="276" w:lineRule="auto"/>
        <w:jc w:val="both"/>
        <w:rPr>
          <w:rFonts w:eastAsia="Times New Roman"/>
          <w:sz w:val="24"/>
          <w:szCs w:val="24"/>
          <w:lang w:val="lv-LV" w:eastAsia="lv-LV"/>
        </w:rPr>
      </w:pPr>
      <w:r w:rsidRPr="00B16C38">
        <w:rPr>
          <w:rFonts w:eastAsia="Times New Roman"/>
          <w:sz w:val="24"/>
          <w:szCs w:val="24"/>
          <w:lang w:val="lv-LV" w:eastAsia="lv-LV"/>
        </w:rPr>
        <w:lastRenderedPageBreak/>
        <w:t xml:space="preserve">Likumprojekta autori izziņā norāda: </w:t>
      </w:r>
      <w:r w:rsidRPr="00B16C38">
        <w:rPr>
          <w:rFonts w:eastAsia="Times New Roman"/>
          <w:i/>
          <w:iCs/>
          <w:sz w:val="24"/>
          <w:szCs w:val="24"/>
          <w:lang w:val="lv-LV" w:eastAsia="lv-LV"/>
        </w:rPr>
        <w:t>“Kopīgas aktīvās infrastruktūras izmantošanas regulēšana atbilst likumprojekta 2.panta 5.punktā noteiktajam mērķim nodrošināt radiofrekvenču spektra racionālu un efektīvu izmantošanu.”</w:t>
      </w:r>
      <w:r w:rsidRPr="00B16C38">
        <w:rPr>
          <w:rFonts w:eastAsia="Times New Roman"/>
          <w:sz w:val="24"/>
          <w:szCs w:val="24"/>
          <w:lang w:val="lv-LV" w:eastAsia="lv-LV"/>
        </w:rPr>
        <w:t xml:space="preserve"> Norādām, ka  anotācijā iekļautais skaidrojums nesniedz nekādu priekštatu, kā aktīvas infrastruktūras kopīgas izmantošanas regulējuma modelis, kas piedāvāts 68.pantā, nodrošina spektra racionālu un efektīvu izmantošanu, nav sniegta nekāda informācija par cēlonisko saikni starp piedāvāto regulēšanas modeli un minēto likuma mērķi.</w:t>
      </w:r>
    </w:p>
    <w:p w14:paraId="21E16D17" w14:textId="77777777" w:rsidR="00736941" w:rsidRDefault="00736941" w:rsidP="00CB5F92">
      <w:pPr>
        <w:spacing w:after="0" w:line="276" w:lineRule="auto"/>
        <w:ind w:left="360"/>
        <w:jc w:val="both"/>
        <w:rPr>
          <w:rFonts w:eastAsia="Times New Roman"/>
          <w:sz w:val="24"/>
          <w:szCs w:val="24"/>
          <w:lang w:val="lv-LV" w:eastAsia="lv-LV"/>
        </w:rPr>
      </w:pPr>
    </w:p>
    <w:p w14:paraId="2AE0A461" w14:textId="56A5FA77" w:rsidR="00B16C38" w:rsidRDefault="00B16C38" w:rsidP="00CB5F92">
      <w:pPr>
        <w:spacing w:after="0" w:line="276" w:lineRule="auto"/>
        <w:ind w:left="360"/>
        <w:jc w:val="both"/>
        <w:rPr>
          <w:rFonts w:eastAsia="Times New Roman"/>
          <w:sz w:val="24"/>
          <w:szCs w:val="24"/>
          <w:lang w:val="lv-LV" w:eastAsia="lv-LV"/>
        </w:rPr>
      </w:pPr>
      <w:r w:rsidRPr="00B16C38">
        <w:rPr>
          <w:rFonts w:eastAsia="Times New Roman"/>
          <w:sz w:val="24"/>
          <w:szCs w:val="24"/>
          <w:lang w:val="lv-LV" w:eastAsia="lv-LV"/>
        </w:rPr>
        <w:t>Ņemot vērā minēto, uzskatām, ka 68.panta</w:t>
      </w:r>
      <w:r w:rsidR="000F6A0F">
        <w:rPr>
          <w:rFonts w:eastAsia="Times New Roman"/>
          <w:sz w:val="24"/>
          <w:szCs w:val="24"/>
          <w:lang w:val="lv-LV" w:eastAsia="lv-LV"/>
        </w:rPr>
        <w:t>, kā arī ar to saistītā Pārejas noteikumu 12.panta</w:t>
      </w:r>
      <w:r w:rsidRPr="00B16C38">
        <w:rPr>
          <w:rFonts w:eastAsia="Times New Roman"/>
          <w:sz w:val="24"/>
          <w:szCs w:val="24"/>
          <w:lang w:val="lv-LV" w:eastAsia="lv-LV"/>
        </w:rPr>
        <w:t xml:space="preserve"> iekļaušana Likumprojektā nav pamatota, un tāpēc iebilstam pret to.</w:t>
      </w:r>
      <w:r w:rsidR="002A7B45">
        <w:rPr>
          <w:rFonts w:eastAsia="Times New Roman"/>
          <w:sz w:val="24"/>
          <w:szCs w:val="24"/>
          <w:lang w:val="lv-LV" w:eastAsia="lv-LV"/>
        </w:rPr>
        <w:t xml:space="preserve"> </w:t>
      </w:r>
      <w:r w:rsidRPr="00B16C38">
        <w:rPr>
          <w:rFonts w:eastAsia="Times New Roman"/>
          <w:sz w:val="24"/>
          <w:szCs w:val="24"/>
          <w:lang w:val="lv-LV" w:eastAsia="lv-LV"/>
        </w:rPr>
        <w:t xml:space="preserve"> Ja tiek pieņemts Likumprojekts esošajā redakcijā, tas kavēs elektronisko sakaru pakalpojuma tirgus attīstību, kā arī tiks pārkāpts princips pēc iespējas piemērot vismazāk apgrūtinošo procedūru, kas, savukārt, nevis veicina aktīvās infrastruktūras izmantošanu (kas kopumā atstātu pozitīvu ietekmi uz pakalpojumu pie</w:t>
      </w:r>
      <w:r w:rsidR="00736941">
        <w:rPr>
          <w:rFonts w:eastAsia="Times New Roman"/>
          <w:sz w:val="24"/>
          <w:szCs w:val="24"/>
          <w:lang w:val="lv-LV" w:eastAsia="lv-LV"/>
        </w:rPr>
        <w:t>e</w:t>
      </w:r>
      <w:r w:rsidRPr="00B16C38">
        <w:rPr>
          <w:rFonts w:eastAsia="Times New Roman"/>
          <w:sz w:val="24"/>
          <w:szCs w:val="24"/>
          <w:lang w:val="lv-LV" w:eastAsia="lv-LV"/>
        </w:rPr>
        <w:t>jamību), bet tieši kavē investīciju piesaisti.</w:t>
      </w:r>
    </w:p>
    <w:p w14:paraId="388686B1" w14:textId="1BE9F784" w:rsidR="00CA0D7B" w:rsidRDefault="00CA0D7B" w:rsidP="00CB5F92">
      <w:pPr>
        <w:spacing w:after="0" w:line="276" w:lineRule="auto"/>
        <w:ind w:left="360"/>
        <w:jc w:val="both"/>
        <w:rPr>
          <w:rFonts w:eastAsia="Times New Roman"/>
          <w:sz w:val="24"/>
          <w:szCs w:val="24"/>
          <w:lang w:val="lv-LV" w:eastAsia="lv-LV"/>
        </w:rPr>
      </w:pPr>
    </w:p>
    <w:p w14:paraId="79C933CE" w14:textId="029B82FA" w:rsidR="00CA0D7B" w:rsidRDefault="00CA0D7B" w:rsidP="00CB5F92">
      <w:pPr>
        <w:spacing w:after="0" w:line="276" w:lineRule="auto"/>
        <w:ind w:left="360"/>
        <w:jc w:val="both"/>
        <w:rPr>
          <w:rFonts w:eastAsia="Times New Roman"/>
          <w:sz w:val="24"/>
          <w:szCs w:val="24"/>
          <w:lang w:val="lv-LV" w:eastAsia="lv-LV"/>
        </w:rPr>
      </w:pPr>
      <w:r>
        <w:rPr>
          <w:rFonts w:eastAsia="Times New Roman"/>
          <w:sz w:val="24"/>
          <w:szCs w:val="24"/>
          <w:lang w:val="lv-LV" w:eastAsia="lv-LV"/>
        </w:rPr>
        <w:t>Lūdzam izvērtēt BITE iebildumus un argumentus</w:t>
      </w:r>
      <w:r w:rsidR="00661F30">
        <w:rPr>
          <w:rFonts w:eastAsia="Times New Roman"/>
          <w:sz w:val="24"/>
          <w:szCs w:val="24"/>
          <w:lang w:val="lv-LV" w:eastAsia="lv-LV"/>
        </w:rPr>
        <w:t>.</w:t>
      </w:r>
      <w:r>
        <w:rPr>
          <w:rFonts w:eastAsia="Times New Roman"/>
          <w:sz w:val="24"/>
          <w:szCs w:val="24"/>
          <w:lang w:val="lv-LV" w:eastAsia="lv-LV"/>
        </w:rPr>
        <w:t xml:space="preserve"> </w:t>
      </w:r>
      <w:r w:rsidR="005111A9">
        <w:rPr>
          <w:rFonts w:eastAsia="Times New Roman"/>
          <w:sz w:val="24"/>
          <w:szCs w:val="24"/>
          <w:lang w:val="lv-LV" w:eastAsia="lv-LV"/>
        </w:rPr>
        <w:t xml:space="preserve">BITE </w:t>
      </w:r>
      <w:r w:rsidR="00F9216D">
        <w:rPr>
          <w:rFonts w:eastAsia="Times New Roman"/>
          <w:sz w:val="24"/>
          <w:szCs w:val="24"/>
          <w:lang w:val="lv-LV" w:eastAsia="lv-LV"/>
        </w:rPr>
        <w:t>vēlās piedalīties Valsts sekretāru sanāksmē</w:t>
      </w:r>
      <w:r w:rsidR="00F9216D" w:rsidRPr="00F9216D">
        <w:rPr>
          <w:rFonts w:eastAsia="Times New Roman"/>
          <w:sz w:val="24"/>
          <w:szCs w:val="24"/>
          <w:lang w:val="lv-LV" w:eastAsia="lv-LV"/>
        </w:rPr>
        <w:t xml:space="preserve"> </w:t>
      </w:r>
      <w:r w:rsidR="00F9216D">
        <w:rPr>
          <w:rFonts w:eastAsia="Times New Roman"/>
          <w:sz w:val="24"/>
          <w:szCs w:val="24"/>
          <w:lang w:val="lv-LV" w:eastAsia="lv-LV"/>
        </w:rPr>
        <w:t xml:space="preserve">un </w:t>
      </w:r>
      <w:r w:rsidR="005111A9">
        <w:rPr>
          <w:rFonts w:eastAsia="Times New Roman"/>
          <w:sz w:val="24"/>
          <w:szCs w:val="24"/>
          <w:lang w:val="lv-LV" w:eastAsia="lv-LV"/>
        </w:rPr>
        <w:t xml:space="preserve">ir gatava </w:t>
      </w:r>
      <w:r w:rsidR="00F9216D">
        <w:rPr>
          <w:rFonts w:eastAsia="Times New Roman"/>
          <w:sz w:val="24"/>
          <w:szCs w:val="24"/>
          <w:lang w:val="lv-LV" w:eastAsia="lv-LV"/>
        </w:rPr>
        <w:t xml:space="preserve">nepieciešamības gadījumā </w:t>
      </w:r>
      <w:r w:rsidR="005111A9">
        <w:rPr>
          <w:rFonts w:eastAsia="Times New Roman"/>
          <w:sz w:val="24"/>
          <w:szCs w:val="24"/>
          <w:lang w:val="lv-LV" w:eastAsia="lv-LV"/>
        </w:rPr>
        <w:t>sniegt papildu informāciju</w:t>
      </w:r>
      <w:r w:rsidR="00F9216D">
        <w:rPr>
          <w:rFonts w:eastAsia="Times New Roman"/>
          <w:sz w:val="24"/>
          <w:szCs w:val="24"/>
          <w:lang w:val="lv-LV" w:eastAsia="lv-LV"/>
        </w:rPr>
        <w:t xml:space="preserve">. </w:t>
      </w:r>
    </w:p>
    <w:p w14:paraId="22FC73E2" w14:textId="7200B9FB" w:rsidR="00661F30" w:rsidRDefault="00661F30" w:rsidP="00CB5F92">
      <w:pPr>
        <w:spacing w:after="0" w:line="276" w:lineRule="auto"/>
        <w:ind w:left="360"/>
        <w:jc w:val="both"/>
        <w:rPr>
          <w:rFonts w:eastAsia="Times New Roman"/>
          <w:sz w:val="24"/>
          <w:szCs w:val="24"/>
          <w:lang w:val="lv-LV" w:eastAsia="lv-LV"/>
        </w:rPr>
      </w:pPr>
    </w:p>
    <w:p w14:paraId="20EBC6B3" w14:textId="33A16407" w:rsidR="00317F5E" w:rsidRDefault="00317F5E" w:rsidP="00CB5F92">
      <w:pPr>
        <w:spacing w:after="0" w:line="276" w:lineRule="auto"/>
        <w:ind w:left="360"/>
        <w:jc w:val="both"/>
        <w:rPr>
          <w:rFonts w:eastAsia="Times New Roman"/>
          <w:sz w:val="24"/>
          <w:szCs w:val="24"/>
          <w:lang w:val="lv-LV" w:eastAsia="lv-LV"/>
        </w:rPr>
      </w:pPr>
      <w:r>
        <w:rPr>
          <w:rFonts w:eastAsia="Times New Roman"/>
          <w:sz w:val="24"/>
          <w:szCs w:val="24"/>
          <w:lang w:val="lv-LV" w:eastAsia="lv-LV"/>
        </w:rPr>
        <w:tab/>
        <w:t xml:space="preserve">Pielikumā: </w:t>
      </w:r>
      <w:proofErr w:type="spellStart"/>
      <w:r>
        <w:rPr>
          <w:rFonts w:eastAsia="Times New Roman"/>
          <w:sz w:val="24"/>
          <w:szCs w:val="24"/>
          <w:lang w:val="lv-LV" w:eastAsia="lv-LV"/>
        </w:rPr>
        <w:t>J.Linkevičai</w:t>
      </w:r>
      <w:proofErr w:type="spellEnd"/>
      <w:r>
        <w:rPr>
          <w:rFonts w:eastAsia="Times New Roman"/>
          <w:sz w:val="24"/>
          <w:szCs w:val="24"/>
          <w:lang w:val="lv-LV" w:eastAsia="lv-LV"/>
        </w:rPr>
        <w:t xml:space="preserve"> izsniegtā pilnvara</w:t>
      </w:r>
      <w:r w:rsidR="00913C0E">
        <w:rPr>
          <w:rFonts w:eastAsia="Times New Roman"/>
          <w:sz w:val="24"/>
          <w:szCs w:val="24"/>
          <w:lang w:val="lv-LV" w:eastAsia="lv-LV"/>
        </w:rPr>
        <w:t>.</w:t>
      </w:r>
    </w:p>
    <w:p w14:paraId="6A98FDF0" w14:textId="77777777" w:rsidR="00317F5E" w:rsidRDefault="00317F5E" w:rsidP="00CB5F92">
      <w:pPr>
        <w:spacing w:after="0" w:line="276" w:lineRule="auto"/>
        <w:ind w:left="360"/>
        <w:jc w:val="both"/>
        <w:rPr>
          <w:rFonts w:eastAsia="Times New Roman"/>
          <w:sz w:val="24"/>
          <w:szCs w:val="24"/>
          <w:lang w:val="lv-LV" w:eastAsia="lv-LV"/>
        </w:rPr>
      </w:pPr>
    </w:p>
    <w:p w14:paraId="51CEFD2B" w14:textId="3F70EF4C" w:rsidR="00661F30" w:rsidRDefault="00661F30" w:rsidP="00CB5F92">
      <w:pPr>
        <w:spacing w:after="0" w:line="276" w:lineRule="auto"/>
        <w:ind w:left="360"/>
        <w:jc w:val="both"/>
        <w:rPr>
          <w:rFonts w:eastAsia="Times New Roman"/>
          <w:sz w:val="24"/>
          <w:szCs w:val="24"/>
          <w:lang w:val="lv-LV" w:eastAsia="lv-LV"/>
        </w:rPr>
      </w:pPr>
      <w:r>
        <w:rPr>
          <w:rFonts w:eastAsia="Times New Roman"/>
          <w:sz w:val="24"/>
          <w:szCs w:val="24"/>
          <w:lang w:val="lv-LV" w:eastAsia="lv-LV"/>
        </w:rPr>
        <w:t>Ar cieņu,</w:t>
      </w:r>
    </w:p>
    <w:p w14:paraId="1ED815CC" w14:textId="77777777" w:rsidR="00661F30" w:rsidRDefault="00661F30" w:rsidP="00CB5F92">
      <w:pPr>
        <w:spacing w:after="0" w:line="276" w:lineRule="auto"/>
        <w:ind w:left="360"/>
        <w:jc w:val="both"/>
        <w:rPr>
          <w:rFonts w:eastAsia="Times New Roman"/>
          <w:sz w:val="24"/>
          <w:szCs w:val="24"/>
          <w:lang w:val="lv-LV" w:eastAsia="lv-LV"/>
        </w:rPr>
      </w:pPr>
    </w:p>
    <w:p w14:paraId="0DF588CF" w14:textId="62C9030E" w:rsidR="00661F30" w:rsidRDefault="00661F30" w:rsidP="00CB5F92">
      <w:pPr>
        <w:spacing w:after="0" w:line="276" w:lineRule="auto"/>
        <w:ind w:left="360"/>
        <w:jc w:val="both"/>
        <w:rPr>
          <w:rFonts w:eastAsia="Times New Roman"/>
          <w:sz w:val="24"/>
          <w:szCs w:val="24"/>
          <w:lang w:val="lv-LV" w:eastAsia="lv-LV"/>
        </w:rPr>
      </w:pPr>
      <w:r>
        <w:rPr>
          <w:rFonts w:eastAsia="Times New Roman"/>
          <w:sz w:val="24"/>
          <w:szCs w:val="24"/>
          <w:lang w:val="lv-LV" w:eastAsia="lv-LV"/>
        </w:rPr>
        <w:t>SIA “BITE Latvija” pilnvarotā persona</w:t>
      </w:r>
    </w:p>
    <w:p w14:paraId="54872905" w14:textId="5418EAEB" w:rsidR="00661F30" w:rsidRDefault="00661F30" w:rsidP="00CB5F92">
      <w:pPr>
        <w:spacing w:after="0" w:line="276" w:lineRule="auto"/>
        <w:ind w:left="360"/>
        <w:jc w:val="both"/>
        <w:rPr>
          <w:rFonts w:eastAsia="Times New Roman"/>
          <w:sz w:val="24"/>
          <w:szCs w:val="24"/>
          <w:lang w:val="lv-LV" w:eastAsia="lv-LV"/>
        </w:rPr>
      </w:pPr>
      <w:proofErr w:type="spellStart"/>
      <w:r>
        <w:rPr>
          <w:rFonts w:eastAsia="Times New Roman"/>
          <w:sz w:val="24"/>
          <w:szCs w:val="24"/>
          <w:lang w:val="lv-LV" w:eastAsia="lv-LV"/>
        </w:rPr>
        <w:t>J.Linkeviča</w:t>
      </w:r>
      <w:proofErr w:type="spellEnd"/>
    </w:p>
    <w:p w14:paraId="428B13BF" w14:textId="77777777" w:rsidR="00661F30" w:rsidRDefault="00661F30" w:rsidP="00CB5F92">
      <w:pPr>
        <w:spacing w:after="0" w:line="276" w:lineRule="auto"/>
        <w:ind w:left="360"/>
        <w:jc w:val="both"/>
        <w:rPr>
          <w:rFonts w:eastAsia="Times New Roman"/>
          <w:sz w:val="24"/>
          <w:szCs w:val="24"/>
          <w:lang w:val="lv-LV" w:eastAsia="lv-LV"/>
        </w:rPr>
      </w:pPr>
    </w:p>
    <w:p w14:paraId="5AF909C5" w14:textId="3C2DC27D" w:rsidR="00661F30" w:rsidRDefault="00661F30" w:rsidP="00CB5F92">
      <w:pPr>
        <w:spacing w:after="0" w:line="276" w:lineRule="auto"/>
        <w:ind w:left="360"/>
        <w:jc w:val="both"/>
        <w:rPr>
          <w:rFonts w:eastAsia="Times New Roman"/>
          <w:sz w:val="24"/>
          <w:szCs w:val="24"/>
          <w:lang w:val="lv-LV" w:eastAsia="lv-LV"/>
        </w:rPr>
      </w:pPr>
      <w:r>
        <w:rPr>
          <w:rFonts w:eastAsia="Times New Roman"/>
          <w:sz w:val="24"/>
          <w:szCs w:val="24"/>
          <w:lang w:val="lv-LV" w:eastAsia="lv-LV"/>
        </w:rPr>
        <w:t>DOKUMENTS IR PARAKSTĪTS AR DROŠU ELEKTRONISKO PARAKSTU UN SATUR LAIKA ZĪMOGU</w:t>
      </w:r>
    </w:p>
    <w:p w14:paraId="5247EB81" w14:textId="77777777" w:rsidR="00661F30" w:rsidRDefault="00661F30" w:rsidP="00CB5F92">
      <w:pPr>
        <w:spacing w:after="0" w:line="276" w:lineRule="auto"/>
        <w:ind w:left="360"/>
        <w:jc w:val="both"/>
        <w:rPr>
          <w:rFonts w:eastAsia="Times New Roman"/>
          <w:sz w:val="24"/>
          <w:szCs w:val="24"/>
          <w:lang w:val="lv-LV" w:eastAsia="lv-LV"/>
        </w:rPr>
      </w:pPr>
    </w:p>
    <w:p w14:paraId="696F0A50" w14:textId="63EB8051" w:rsidR="00736941" w:rsidRDefault="00736941" w:rsidP="00CB5F92">
      <w:pPr>
        <w:spacing w:after="0" w:line="276" w:lineRule="auto"/>
        <w:ind w:left="360"/>
        <w:jc w:val="both"/>
        <w:rPr>
          <w:rFonts w:eastAsia="Times New Roman"/>
          <w:sz w:val="24"/>
          <w:szCs w:val="24"/>
          <w:lang w:val="lv-LV" w:eastAsia="lv-LV"/>
        </w:rPr>
      </w:pPr>
    </w:p>
    <w:p w14:paraId="5CA69AC9" w14:textId="77777777" w:rsidR="00736941" w:rsidRPr="00B16C38" w:rsidRDefault="00736941" w:rsidP="00CB5F92">
      <w:pPr>
        <w:spacing w:after="0" w:line="276" w:lineRule="auto"/>
        <w:ind w:left="360"/>
        <w:jc w:val="both"/>
        <w:rPr>
          <w:rFonts w:eastAsia="Times New Roman"/>
          <w:sz w:val="24"/>
          <w:szCs w:val="24"/>
          <w:lang w:val="lv-LV" w:eastAsia="lv-LV"/>
        </w:rPr>
      </w:pPr>
    </w:p>
    <w:p w14:paraId="7DB19107" w14:textId="77777777" w:rsidR="00B16C38" w:rsidRPr="00CB5F92" w:rsidRDefault="00B16C38" w:rsidP="00CB5F92">
      <w:pPr>
        <w:spacing w:after="0" w:line="276" w:lineRule="auto"/>
        <w:jc w:val="both"/>
        <w:rPr>
          <w:sz w:val="24"/>
          <w:szCs w:val="24"/>
          <w:lang w:val="lv-LV"/>
        </w:rPr>
      </w:pPr>
    </w:p>
    <w:sectPr w:rsidR="00B16C38" w:rsidRPr="00CB5F92">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6AE8C" w14:textId="77777777" w:rsidR="00236BB5" w:rsidRDefault="00236BB5" w:rsidP="00E1162C">
      <w:pPr>
        <w:spacing w:after="0" w:line="240" w:lineRule="auto"/>
      </w:pPr>
      <w:r>
        <w:separator/>
      </w:r>
    </w:p>
  </w:endnote>
  <w:endnote w:type="continuationSeparator" w:id="0">
    <w:p w14:paraId="6056CB5A" w14:textId="77777777" w:rsidR="00236BB5" w:rsidRDefault="00236BB5" w:rsidP="00E11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36280"/>
      <w:docPartObj>
        <w:docPartGallery w:val="Page Numbers (Bottom of Page)"/>
        <w:docPartUnique/>
      </w:docPartObj>
    </w:sdtPr>
    <w:sdtEndPr>
      <w:rPr>
        <w:noProof/>
      </w:rPr>
    </w:sdtEndPr>
    <w:sdtContent>
      <w:p w14:paraId="54BE9C55" w14:textId="69CC891C" w:rsidR="00B16C38" w:rsidRDefault="00B16C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F0BC82" w14:textId="77777777" w:rsidR="00E1162C" w:rsidRDefault="00E11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E78A9" w14:textId="77777777" w:rsidR="00236BB5" w:rsidRDefault="00236BB5" w:rsidP="00E1162C">
      <w:pPr>
        <w:spacing w:after="0" w:line="240" w:lineRule="auto"/>
      </w:pPr>
      <w:r>
        <w:separator/>
      </w:r>
    </w:p>
  </w:footnote>
  <w:footnote w:type="continuationSeparator" w:id="0">
    <w:p w14:paraId="339B3C42" w14:textId="77777777" w:rsidR="00236BB5" w:rsidRDefault="00236BB5" w:rsidP="00E11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8B400" w14:textId="332C29E0" w:rsidR="00E1162C" w:rsidRDefault="008D020C">
    <w:pPr>
      <w:pStyle w:val="Header"/>
    </w:pPr>
    <w:r>
      <w:rPr>
        <w:noProof/>
      </w:rPr>
      <w:drawing>
        <wp:anchor distT="0" distB="0" distL="114300" distR="114300" simplePos="0" relativeHeight="251660288" behindDoc="0" locked="0" layoutInCell="1" allowOverlap="1" wp14:anchorId="326ACC11" wp14:editId="1CFCC52A">
          <wp:simplePos x="0" y="0"/>
          <wp:positionH relativeFrom="page">
            <wp:align>right</wp:align>
          </wp:positionH>
          <wp:positionV relativeFrom="paragraph">
            <wp:posOffset>-342900</wp:posOffset>
          </wp:positionV>
          <wp:extent cx="6858000" cy="121602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1216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BE2E41" w14:textId="77777777" w:rsidR="00E1162C" w:rsidRDefault="00E116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1C7642"/>
    <w:multiLevelType w:val="hybridMultilevel"/>
    <w:tmpl w:val="6E4AA81C"/>
    <w:lvl w:ilvl="0" w:tplc="02666AC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AF4D1F"/>
    <w:multiLevelType w:val="hybridMultilevel"/>
    <w:tmpl w:val="CA221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62C"/>
    <w:rsid w:val="000015CE"/>
    <w:rsid w:val="00012D4F"/>
    <w:rsid w:val="000253CB"/>
    <w:rsid w:val="0003042D"/>
    <w:rsid w:val="00037372"/>
    <w:rsid w:val="00041649"/>
    <w:rsid w:val="0004180D"/>
    <w:rsid w:val="00063C02"/>
    <w:rsid w:val="00073ED7"/>
    <w:rsid w:val="000949E1"/>
    <w:rsid w:val="000D230C"/>
    <w:rsid w:val="000F6A0F"/>
    <w:rsid w:val="00124290"/>
    <w:rsid w:val="001244E4"/>
    <w:rsid w:val="0013409D"/>
    <w:rsid w:val="00143D93"/>
    <w:rsid w:val="00161AAD"/>
    <w:rsid w:val="001808E2"/>
    <w:rsid w:val="00196BCB"/>
    <w:rsid w:val="001A0F16"/>
    <w:rsid w:val="001A4032"/>
    <w:rsid w:val="001F4482"/>
    <w:rsid w:val="001F6F14"/>
    <w:rsid w:val="00236BB5"/>
    <w:rsid w:val="00277DB9"/>
    <w:rsid w:val="002A38D3"/>
    <w:rsid w:val="002A7B45"/>
    <w:rsid w:val="002B07F3"/>
    <w:rsid w:val="002C0EFB"/>
    <w:rsid w:val="002F4219"/>
    <w:rsid w:val="003005B3"/>
    <w:rsid w:val="0031407E"/>
    <w:rsid w:val="00317F5E"/>
    <w:rsid w:val="00347CD2"/>
    <w:rsid w:val="003571EF"/>
    <w:rsid w:val="00374BEB"/>
    <w:rsid w:val="00386981"/>
    <w:rsid w:val="003A618E"/>
    <w:rsid w:val="004716BA"/>
    <w:rsid w:val="00480988"/>
    <w:rsid w:val="00486DAD"/>
    <w:rsid w:val="005111A9"/>
    <w:rsid w:val="005310EB"/>
    <w:rsid w:val="005513F0"/>
    <w:rsid w:val="00551EDD"/>
    <w:rsid w:val="005A0FE1"/>
    <w:rsid w:val="005A2226"/>
    <w:rsid w:val="00601B75"/>
    <w:rsid w:val="00621CA5"/>
    <w:rsid w:val="00624AE0"/>
    <w:rsid w:val="00647BD1"/>
    <w:rsid w:val="00661F30"/>
    <w:rsid w:val="00683DD2"/>
    <w:rsid w:val="0070566A"/>
    <w:rsid w:val="00736941"/>
    <w:rsid w:val="0078096A"/>
    <w:rsid w:val="007B013A"/>
    <w:rsid w:val="007C3F9F"/>
    <w:rsid w:val="007E39CE"/>
    <w:rsid w:val="008050F5"/>
    <w:rsid w:val="00825DB7"/>
    <w:rsid w:val="00825E84"/>
    <w:rsid w:val="00847085"/>
    <w:rsid w:val="008648DD"/>
    <w:rsid w:val="008C60AC"/>
    <w:rsid w:val="008D020C"/>
    <w:rsid w:val="008D2B2D"/>
    <w:rsid w:val="008D4D97"/>
    <w:rsid w:val="009107DB"/>
    <w:rsid w:val="00913C0E"/>
    <w:rsid w:val="00923F39"/>
    <w:rsid w:val="0094410A"/>
    <w:rsid w:val="00947243"/>
    <w:rsid w:val="00966769"/>
    <w:rsid w:val="00975124"/>
    <w:rsid w:val="009D2EA2"/>
    <w:rsid w:val="009D7499"/>
    <w:rsid w:val="00A04335"/>
    <w:rsid w:val="00A5727F"/>
    <w:rsid w:val="00AA4456"/>
    <w:rsid w:val="00AA6FB8"/>
    <w:rsid w:val="00AB0AE4"/>
    <w:rsid w:val="00AB1C8A"/>
    <w:rsid w:val="00AE2E44"/>
    <w:rsid w:val="00AF3F3D"/>
    <w:rsid w:val="00B16C38"/>
    <w:rsid w:val="00B73BEC"/>
    <w:rsid w:val="00B94CBA"/>
    <w:rsid w:val="00BC295F"/>
    <w:rsid w:val="00BD2097"/>
    <w:rsid w:val="00BF26EF"/>
    <w:rsid w:val="00BF3EB0"/>
    <w:rsid w:val="00C15CCA"/>
    <w:rsid w:val="00C52AA5"/>
    <w:rsid w:val="00C62A91"/>
    <w:rsid w:val="00C951A8"/>
    <w:rsid w:val="00CA0D7B"/>
    <w:rsid w:val="00CB5394"/>
    <w:rsid w:val="00CB5F92"/>
    <w:rsid w:val="00CB719D"/>
    <w:rsid w:val="00D06A29"/>
    <w:rsid w:val="00D16E8F"/>
    <w:rsid w:val="00D211D7"/>
    <w:rsid w:val="00D25316"/>
    <w:rsid w:val="00D457CB"/>
    <w:rsid w:val="00D5372E"/>
    <w:rsid w:val="00D7009F"/>
    <w:rsid w:val="00D917BF"/>
    <w:rsid w:val="00D92BEA"/>
    <w:rsid w:val="00D973E0"/>
    <w:rsid w:val="00DA0FB5"/>
    <w:rsid w:val="00DA48E6"/>
    <w:rsid w:val="00DC1A70"/>
    <w:rsid w:val="00DF3576"/>
    <w:rsid w:val="00E10D34"/>
    <w:rsid w:val="00E1162C"/>
    <w:rsid w:val="00ED5A31"/>
    <w:rsid w:val="00EE7907"/>
    <w:rsid w:val="00EF58A8"/>
    <w:rsid w:val="00EF6622"/>
    <w:rsid w:val="00F0445D"/>
    <w:rsid w:val="00F16045"/>
    <w:rsid w:val="00F2501A"/>
    <w:rsid w:val="00F52BFE"/>
    <w:rsid w:val="00F56418"/>
    <w:rsid w:val="00F66F3F"/>
    <w:rsid w:val="00F9216D"/>
    <w:rsid w:val="00F9533C"/>
    <w:rsid w:val="00F977EE"/>
    <w:rsid w:val="00FA3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917B9"/>
  <w15:chartTrackingRefBased/>
  <w15:docId w15:val="{EC731723-810B-41B4-B2FD-D2B053430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6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62C"/>
  </w:style>
  <w:style w:type="paragraph" w:styleId="Footer">
    <w:name w:val="footer"/>
    <w:basedOn w:val="Normal"/>
    <w:link w:val="FooterChar"/>
    <w:uiPriority w:val="99"/>
    <w:unhideWhenUsed/>
    <w:rsid w:val="00E116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62C"/>
  </w:style>
  <w:style w:type="character" w:styleId="Hyperlink">
    <w:name w:val="Hyperlink"/>
    <w:basedOn w:val="DefaultParagraphFont"/>
    <w:uiPriority w:val="99"/>
    <w:unhideWhenUsed/>
    <w:rsid w:val="00825E84"/>
    <w:rPr>
      <w:color w:val="0563C1" w:themeColor="hyperlink"/>
      <w:u w:val="single"/>
    </w:rPr>
  </w:style>
  <w:style w:type="character" w:styleId="UnresolvedMention">
    <w:name w:val="Unresolved Mention"/>
    <w:basedOn w:val="DefaultParagraphFont"/>
    <w:uiPriority w:val="99"/>
    <w:semiHidden/>
    <w:unhideWhenUsed/>
    <w:rsid w:val="00825E84"/>
    <w:rPr>
      <w:color w:val="605E5C"/>
      <w:shd w:val="clear" w:color="auto" w:fill="E1DFDD"/>
    </w:rPr>
  </w:style>
  <w:style w:type="paragraph" w:customStyle="1" w:styleId="naisc">
    <w:name w:val="naisc"/>
    <w:basedOn w:val="Normal"/>
    <w:rsid w:val="00124290"/>
    <w:pPr>
      <w:spacing w:before="75" w:after="75" w:line="240" w:lineRule="auto"/>
      <w:jc w:val="center"/>
    </w:pPr>
    <w:rPr>
      <w:rFonts w:ascii="Times New Roman" w:eastAsia="Times New Roman" w:hAnsi="Times New Roman" w:cs="Times New Roman"/>
      <w:sz w:val="24"/>
      <w:szCs w:val="24"/>
      <w:lang w:val="lv-LV" w:eastAsia="lv-LV"/>
    </w:rPr>
  </w:style>
  <w:style w:type="paragraph" w:customStyle="1" w:styleId="tv213">
    <w:name w:val="tv213"/>
    <w:basedOn w:val="Normal"/>
    <w:rsid w:val="00124290"/>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94CBA"/>
    <w:pPr>
      <w:spacing w:after="0" w:line="240" w:lineRule="auto"/>
    </w:pPr>
  </w:style>
  <w:style w:type="paragraph" w:styleId="ListParagraph">
    <w:name w:val="List Paragraph"/>
    <w:basedOn w:val="Normal"/>
    <w:uiPriority w:val="34"/>
    <w:qFormat/>
    <w:rsid w:val="009751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54890-konkurences-likum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fla.gov.lv/userfiles/files/Zi%C5%86u%20dokumenti/Ligums_par_ES_darbibu.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mk.gov.lv"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prk.gov.lv/sites/default/files/cmaa_files/LemumsN019D30032021_PIELIKUMS_Visparpieejama_info_zi%C5%86ojum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FB7683EBA0E645A34CEA0A3CBA1756" ma:contentTypeVersion="13" ma:contentTypeDescription="Create a new document." ma:contentTypeScope="" ma:versionID="65a78041e086fd427b576f971379592c">
  <xsd:schema xmlns:xsd="http://www.w3.org/2001/XMLSchema" xmlns:xs="http://www.w3.org/2001/XMLSchema" xmlns:p="http://schemas.microsoft.com/office/2006/metadata/properties" xmlns:ns3="e53f0287-50a4-42f0-bcf3-e0b4b81c0feb" xmlns:ns4="3daf1049-0696-43ce-9a87-0b02156dcee5" targetNamespace="http://schemas.microsoft.com/office/2006/metadata/properties" ma:root="true" ma:fieldsID="1b9ba86bc9aed953bf40ffcc553b5261" ns3:_="" ns4:_="">
    <xsd:import namespace="e53f0287-50a4-42f0-bcf3-e0b4b81c0feb"/>
    <xsd:import namespace="3daf1049-0696-43ce-9a87-0b02156dcee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3f0287-50a4-42f0-bcf3-e0b4b81c0f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af1049-0696-43ce-9a87-0b02156dcee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F022AF-4FCF-4B09-8AAE-A9F2EBEC11B9}">
  <ds:schemaRefs>
    <ds:schemaRef ds:uri="http://schemas.openxmlformats.org/officeDocument/2006/bibliography"/>
  </ds:schemaRefs>
</ds:datastoreItem>
</file>

<file path=customXml/itemProps2.xml><?xml version="1.0" encoding="utf-8"?>
<ds:datastoreItem xmlns:ds="http://schemas.openxmlformats.org/officeDocument/2006/customXml" ds:itemID="{BF91B46B-F124-4E01-8338-B138BD7F5F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95EC6A-C5EC-46CA-8143-D1E0A4DAC264}">
  <ds:schemaRefs>
    <ds:schemaRef ds:uri="http://schemas.microsoft.com/sharepoint/v3/contenttype/forms"/>
  </ds:schemaRefs>
</ds:datastoreItem>
</file>

<file path=customXml/itemProps4.xml><?xml version="1.0" encoding="utf-8"?>
<ds:datastoreItem xmlns:ds="http://schemas.openxmlformats.org/officeDocument/2006/customXml" ds:itemID="{852A4730-BC55-4BBA-83B7-8DC36E3E5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3f0287-50a4-42f0-bcf3-e0b4b81c0feb"/>
    <ds:schemaRef ds:uri="3daf1049-0696-43ce-9a87-0b02156dc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15496</Words>
  <Characters>8834</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Unda Priedīte</dc:creator>
  <cp:keywords/>
  <dc:description/>
  <cp:lastModifiedBy>Jekaterina Borovika</cp:lastModifiedBy>
  <cp:revision>2</cp:revision>
  <cp:lastPrinted>2020-01-29T14:58:00Z</cp:lastPrinted>
  <dcterms:created xsi:type="dcterms:W3CDTF">2021-06-18T08:38:00Z</dcterms:created>
  <dcterms:modified xsi:type="dcterms:W3CDTF">2021-06-18T08:38:00Z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0x0101002FFB7683EBA0E645A34CEA0A3CBA1756</vt:lpwstr>
  </property>
</Properties>
</file>