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CE43C" w14:textId="77777777" w:rsidR="00F029CD" w:rsidRPr="00BB55C0" w:rsidRDefault="009448C3" w:rsidP="009448C3">
      <w:pPr>
        <w:rPr>
          <w:rFonts w:ascii="Times New Roman" w:hAnsi="Times New Roman"/>
          <w:sz w:val="28"/>
          <w:szCs w:val="28"/>
        </w:rPr>
      </w:pPr>
      <w:bookmarkStart w:id="0" w:name="_GoBack"/>
      <w:bookmarkEnd w:id="0"/>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12.10.2020</w:t>
      </w:r>
      <w:r w:rsidR="00514E38" w:rsidRPr="00BB55C0">
        <w:rPr>
          <w:rFonts w:ascii="Times New Roman" w:hAnsi="Times New Roman"/>
          <w:sz w:val="28"/>
          <w:szCs w:val="28"/>
        </w:rPr>
        <w:t>. Nr.</w:t>
      </w:r>
      <w:r>
        <w:rPr>
          <w:rFonts w:ascii="Times New Roman" w:hAnsi="Times New Roman"/>
          <w:sz w:val="28"/>
          <w:szCs w:val="28"/>
        </w:rPr>
        <w:t xml:space="preserve"> 202009/SAN2702/NOS701</w:t>
      </w:r>
    </w:p>
    <w:p w14:paraId="5266FE6B" w14:textId="045A8C67"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117D68">
        <w:rPr>
          <w:rFonts w:ascii="Times New Roman" w:hAnsi="Times New Roman"/>
          <w:sz w:val="28"/>
          <w:szCs w:val="28"/>
        </w:rPr>
        <w:t>29.09.2020. Nr.</w:t>
      </w:r>
      <w:r w:rsidR="00CF1655">
        <w:rPr>
          <w:rFonts w:ascii="Times New Roman" w:hAnsi="Times New Roman"/>
          <w:sz w:val="28"/>
          <w:szCs w:val="28"/>
        </w:rPr>
        <w:t xml:space="preserve"> </w:t>
      </w:r>
      <w:r w:rsidR="00BD361F">
        <w:rPr>
          <w:rFonts w:ascii="Times New Roman" w:hAnsi="Times New Roman"/>
          <w:sz w:val="28"/>
          <w:szCs w:val="28"/>
        </w:rPr>
        <w:t>3.4-2e/1988/2020</w:t>
      </w:r>
    </w:p>
    <w:p w14:paraId="543B3F6A" w14:textId="77777777" w:rsidR="008771CD" w:rsidRPr="00BB55C0" w:rsidRDefault="008771CD" w:rsidP="00A96D2C">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7FFC989A" w14:textId="19F5826D" w:rsidR="008771CD" w:rsidRPr="00BB55C0" w:rsidRDefault="008771CD" w:rsidP="006700FC">
            <w:pPr>
              <w:jc w:val="right"/>
              <w:rPr>
                <w:rFonts w:ascii="Times New Roman" w:hAnsi="Times New Roman"/>
                <w:sz w:val="28"/>
                <w:szCs w:val="28"/>
              </w:rPr>
            </w:pPr>
          </w:p>
          <w:p w14:paraId="65B495CE" w14:textId="197A405A" w:rsidR="00BD361F" w:rsidRDefault="00BD361F" w:rsidP="00BD361F">
            <w:pPr>
              <w:jc w:val="right"/>
              <w:rPr>
                <w:rStyle w:val="body1"/>
                <w:rFonts w:ascii="Times New Roman" w:hAnsi="Times New Roman"/>
                <w:sz w:val="28"/>
                <w:szCs w:val="28"/>
              </w:rPr>
            </w:pPr>
            <w:r>
              <w:rPr>
                <w:rStyle w:val="body1"/>
                <w:rFonts w:ascii="Times New Roman" w:hAnsi="Times New Roman"/>
                <w:sz w:val="28"/>
                <w:szCs w:val="28"/>
              </w:rPr>
              <w:t>Zemkopības ministrija</w:t>
            </w:r>
            <w:r w:rsidR="00117D68">
              <w:rPr>
                <w:rStyle w:val="body1"/>
                <w:rFonts w:ascii="Times New Roman" w:hAnsi="Times New Roman"/>
                <w:sz w:val="28"/>
                <w:szCs w:val="28"/>
              </w:rPr>
              <w:t>i</w:t>
            </w:r>
          </w:p>
          <w:p w14:paraId="68C1C571" w14:textId="77777777" w:rsidR="00117D68" w:rsidRPr="007B737D" w:rsidRDefault="00117D68" w:rsidP="00BD361F">
            <w:pPr>
              <w:jc w:val="right"/>
              <w:rPr>
                <w:rFonts w:ascii="Times New Roman" w:hAnsi="Times New Roman"/>
                <w:sz w:val="28"/>
                <w:szCs w:val="28"/>
              </w:rPr>
            </w:pPr>
          </w:p>
          <w:p w14:paraId="2EA86F7C" w14:textId="77777777" w:rsidR="00117D68" w:rsidRDefault="00BD361F" w:rsidP="00BD361F">
            <w:pPr>
              <w:jc w:val="right"/>
              <w:rPr>
                <w:rFonts w:ascii="Times New Roman" w:hAnsi="Times New Roman"/>
                <w:color w:val="000000"/>
                <w:sz w:val="28"/>
                <w:szCs w:val="28"/>
              </w:rPr>
            </w:pPr>
            <w:r>
              <w:rPr>
                <w:rFonts w:ascii="Times New Roman" w:hAnsi="Times New Roman"/>
                <w:color w:val="000000"/>
                <w:sz w:val="28"/>
                <w:szCs w:val="28"/>
              </w:rPr>
              <w:t>INFORMĀCIJAI:</w:t>
            </w:r>
            <w:r w:rsidR="00117D68">
              <w:rPr>
                <w:rFonts w:ascii="Times New Roman" w:hAnsi="Times New Roman"/>
                <w:color w:val="000000"/>
                <w:sz w:val="28"/>
                <w:szCs w:val="28"/>
              </w:rPr>
              <w:t xml:space="preserve"> </w:t>
            </w:r>
          </w:p>
          <w:p w14:paraId="187736A5" w14:textId="4A470520" w:rsidR="00A141D8" w:rsidRPr="00117D68" w:rsidRDefault="00BD361F" w:rsidP="00117D68">
            <w:pPr>
              <w:jc w:val="right"/>
              <w:rPr>
                <w:rFonts w:ascii="Times New Roman" w:hAnsi="Times New Roman"/>
                <w:color w:val="000000"/>
                <w:sz w:val="28"/>
                <w:szCs w:val="28"/>
              </w:rPr>
            </w:pPr>
            <w:r>
              <w:rPr>
                <w:rFonts w:ascii="Times New Roman" w:hAnsi="Times New Roman"/>
                <w:color w:val="000000"/>
                <w:sz w:val="28"/>
                <w:szCs w:val="28"/>
              </w:rPr>
              <w:t>Tieslietu ministrijai</w:t>
            </w:r>
          </w:p>
        </w:tc>
      </w:tr>
    </w:tbl>
    <w:p w14:paraId="0C20AE18" w14:textId="77777777" w:rsidR="00A96D2C" w:rsidRPr="00BB55C0" w:rsidRDefault="00A96D2C" w:rsidP="00A96D2C">
      <w:pPr>
        <w:jc w:val="right"/>
        <w:rPr>
          <w:rFonts w:ascii="Times New Roman" w:hAnsi="Times New Roman"/>
          <w:sz w:val="28"/>
          <w:szCs w:val="28"/>
        </w:rPr>
      </w:pPr>
    </w:p>
    <w:tbl>
      <w:tblPr>
        <w:tblW w:w="0" w:type="auto"/>
        <w:tblLook w:val="01E0" w:firstRow="1" w:lastRow="1" w:firstColumn="1" w:lastColumn="1" w:noHBand="0" w:noVBand="0"/>
      </w:tblPr>
      <w:tblGrid>
        <w:gridCol w:w="4253"/>
      </w:tblGrid>
      <w:tr w:rsidR="007D6ECA" w:rsidRPr="00BB55C0" w14:paraId="5CE85A09" w14:textId="77777777" w:rsidTr="006700FC">
        <w:trPr>
          <w:trHeight w:val="369"/>
        </w:trPr>
        <w:tc>
          <w:tcPr>
            <w:tcW w:w="4253" w:type="dxa"/>
          </w:tcPr>
          <w:p w14:paraId="52CB50D2" w14:textId="546555F8" w:rsidR="007D6ECA" w:rsidRPr="00576E6E" w:rsidRDefault="00576E6E" w:rsidP="006700FC">
            <w:pPr>
              <w:jc w:val="both"/>
              <w:rPr>
                <w:rFonts w:ascii="Times New Roman" w:hAnsi="Times New Roman"/>
                <w:i/>
                <w:sz w:val="28"/>
                <w:szCs w:val="28"/>
              </w:rPr>
            </w:pPr>
            <w:bookmarkStart w:id="1" w:name="Subject10"/>
            <w:bookmarkEnd w:id="1"/>
            <w:r w:rsidRPr="00576E6E">
              <w:rPr>
                <w:rFonts w:ascii="Times New Roman" w:hAnsi="Times New Roman"/>
                <w:i/>
                <w:color w:val="000000"/>
                <w:sz w:val="28"/>
                <w:szCs w:val="28"/>
              </w:rPr>
              <w:t>Atzinums par likumprojektu “Grozījumi likumā “Par zemes privatizāciju lauku apvidos””</w:t>
            </w:r>
          </w:p>
        </w:tc>
      </w:tr>
    </w:tbl>
    <w:p w14:paraId="58D2EBA0" w14:textId="77777777" w:rsidR="00A96D2C" w:rsidRPr="00BB55C0" w:rsidRDefault="00A96D2C" w:rsidP="00A96D2C">
      <w:pPr>
        <w:jc w:val="both"/>
        <w:rPr>
          <w:rFonts w:ascii="Times New Roman" w:hAnsi="Times New Roman"/>
          <w:sz w:val="28"/>
          <w:szCs w:val="28"/>
        </w:rPr>
      </w:pPr>
    </w:p>
    <w:p w14:paraId="7D59F1EA" w14:textId="77777777" w:rsidR="00551C9E" w:rsidRDefault="00551C9E" w:rsidP="00551C9E">
      <w:pPr>
        <w:ind w:firstLine="720"/>
        <w:jc w:val="both"/>
        <w:rPr>
          <w:rFonts w:ascii="Times New Roman" w:hAnsi="Times New Roman"/>
          <w:sz w:val="28"/>
          <w:szCs w:val="28"/>
        </w:rPr>
      </w:pPr>
      <w:r w:rsidRPr="00BB55C0">
        <w:rPr>
          <w:rFonts w:ascii="Times New Roman" w:hAnsi="Times New Roman"/>
          <w:sz w:val="28"/>
          <w:szCs w:val="28"/>
        </w:rPr>
        <w:t xml:space="preserve">Latvijas Pašvaldību savienība (LPS) ir izvērtējusi un nesaskaņo  </w:t>
      </w:r>
      <w:r>
        <w:rPr>
          <w:rFonts w:ascii="Times New Roman" w:hAnsi="Times New Roman"/>
          <w:sz w:val="28"/>
          <w:szCs w:val="28"/>
        </w:rPr>
        <w:t xml:space="preserve">likumprojektu “Grozījumi likumā “Par zemes privatizāciju lauku apvidos”” un tā sākotnējās ietekmes novērtējuma ziņojumu, </w:t>
      </w:r>
      <w:r w:rsidRPr="00BB55C0">
        <w:rPr>
          <w:rFonts w:ascii="Times New Roman" w:hAnsi="Times New Roman"/>
          <w:sz w:val="28"/>
          <w:szCs w:val="28"/>
        </w:rPr>
        <w:t>jo ir šādi iebildumi:</w:t>
      </w:r>
    </w:p>
    <w:p w14:paraId="7EA2A1A7" w14:textId="0BC6F5E7" w:rsidR="00551C9E" w:rsidRDefault="00551C9E" w:rsidP="00551C9E">
      <w:pPr>
        <w:pStyle w:val="ListParagraph"/>
        <w:numPr>
          <w:ilvl w:val="0"/>
          <w:numId w:val="1"/>
        </w:numPr>
        <w:ind w:left="0" w:firstLine="633"/>
        <w:jc w:val="both"/>
        <w:rPr>
          <w:rFonts w:ascii="Times New Roman" w:hAnsi="Times New Roman"/>
          <w:sz w:val="28"/>
          <w:szCs w:val="28"/>
        </w:rPr>
      </w:pPr>
      <w:r>
        <w:rPr>
          <w:rFonts w:ascii="Times New Roman" w:hAnsi="Times New Roman"/>
          <w:sz w:val="28"/>
          <w:szCs w:val="28"/>
        </w:rPr>
        <w:t>Iebilstam likumprojekta 5.pantam. Likums “Par zemes privatizāciju lauku apvidos” (turpmāk – likums) atļauj trešo valstu pilsoņiem un nepilsoņiem iegādāties īpašumā apbūvei paredzētu zemi. Gadījumā, kad trešo valstu pilsoņi vai nepilsoņi iegūst īpašumā apbūves zemi, piekrišanas saņemšana ir papildus administratīvais slogs pašvaldībām, kā arī birokrātisks slogs apbūves zemes ieguvējiem. Ja tiek iesniegta informācija, ka konkrētais zemesgabals tiks izmantots apbūvei</w:t>
      </w:r>
      <w:r w:rsidR="00117D68">
        <w:rPr>
          <w:rFonts w:ascii="Times New Roman" w:hAnsi="Times New Roman"/>
          <w:sz w:val="28"/>
          <w:szCs w:val="28"/>
        </w:rPr>
        <w:t>,</w:t>
      </w:r>
      <w:r>
        <w:rPr>
          <w:rFonts w:ascii="Times New Roman" w:hAnsi="Times New Roman"/>
          <w:sz w:val="28"/>
          <w:szCs w:val="28"/>
        </w:rPr>
        <w:t xml:space="preserve"> kā tas paredzēts teritorijas plānojumā vai teritorijas plānojumā</w:t>
      </w:r>
      <w:r w:rsidR="00117D68">
        <w:rPr>
          <w:rFonts w:ascii="Times New Roman" w:hAnsi="Times New Roman"/>
          <w:sz w:val="28"/>
          <w:szCs w:val="28"/>
        </w:rPr>
        <w:t>,</w:t>
      </w:r>
      <w:r>
        <w:rPr>
          <w:rFonts w:ascii="Times New Roman" w:hAnsi="Times New Roman"/>
          <w:sz w:val="28"/>
          <w:szCs w:val="28"/>
        </w:rPr>
        <w:t xml:space="preserve"> pašvaldībai nav pamata atteikt izsniegt piekrišanu. Šādas procedūras kavē arī īpašuma tiesību nostiprināšanu un pagarina šo procesu. Tāpat tālākā iegūtā zemesgabala apbūve nevar notikt citā veidā kā tikai, saņemot būvatļauju un saskaņojot tālāko būvniecības ieceri ar pašvaldībām, proti, vai plānotā objekta būvniecību paredz teritorijas plānojums.  LPS ierosina no šādas izziņas izsniegšanas un saņemšanas atteikties pilnībā, bet aizstāt to ar nosacījumu, ka trešo valstu pilsoņi un nepilsoņi nevar transformēt minēto zemi par tādu, kuru viņi jau sākotnēji nevar iegūt īpašumā saskaņā ar šo likumu.</w:t>
      </w:r>
    </w:p>
    <w:p w14:paraId="4020896A" w14:textId="77777777" w:rsidR="00551C9E" w:rsidRDefault="00551C9E" w:rsidP="00551C9E">
      <w:pPr>
        <w:pStyle w:val="ListParagraph"/>
        <w:numPr>
          <w:ilvl w:val="0"/>
          <w:numId w:val="1"/>
        </w:numPr>
        <w:ind w:left="0" w:firstLine="633"/>
        <w:jc w:val="both"/>
        <w:rPr>
          <w:rFonts w:ascii="Times New Roman" w:hAnsi="Times New Roman"/>
          <w:sz w:val="28"/>
          <w:szCs w:val="28"/>
        </w:rPr>
      </w:pPr>
      <w:r>
        <w:rPr>
          <w:rFonts w:ascii="Times New Roman" w:hAnsi="Times New Roman"/>
          <w:sz w:val="28"/>
          <w:szCs w:val="28"/>
        </w:rPr>
        <w:t>Iebilstam likumprojekta 1., 9., 11., 12. un 13.pantam. LPS jau vairākkārt ir norādījis uz neiespējamību izsekot kapitāldaļu pārejai. Pie apstākļiem, ka:</w:t>
      </w:r>
    </w:p>
    <w:p w14:paraId="3B448A30" w14:textId="77777777" w:rsidR="00551C9E" w:rsidRDefault="00551C9E" w:rsidP="00551C9E">
      <w:pPr>
        <w:pStyle w:val="ListParagraph"/>
        <w:numPr>
          <w:ilvl w:val="0"/>
          <w:numId w:val="2"/>
        </w:numPr>
        <w:ind w:left="0" w:firstLine="709"/>
        <w:jc w:val="both"/>
        <w:rPr>
          <w:rFonts w:ascii="Times New Roman" w:hAnsi="Times New Roman"/>
          <w:sz w:val="28"/>
          <w:szCs w:val="28"/>
        </w:rPr>
      </w:pPr>
      <w:r>
        <w:rPr>
          <w:rFonts w:ascii="Times New Roman" w:hAnsi="Times New Roman"/>
          <w:sz w:val="28"/>
          <w:szCs w:val="28"/>
        </w:rPr>
        <w:t>joprojām nav atrisināts pašvaldību komisiju, kas izvērtē darījumu ar lauksaimniecības zemi, finansēšanas jautājums – avots;</w:t>
      </w:r>
    </w:p>
    <w:p w14:paraId="4F7635BE" w14:textId="77777777" w:rsidR="00551C9E" w:rsidRDefault="00551C9E" w:rsidP="00551C9E">
      <w:pPr>
        <w:pStyle w:val="ListParagraph"/>
        <w:numPr>
          <w:ilvl w:val="0"/>
          <w:numId w:val="2"/>
        </w:numPr>
        <w:ind w:left="0" w:firstLine="709"/>
        <w:jc w:val="both"/>
        <w:rPr>
          <w:rFonts w:ascii="Times New Roman" w:hAnsi="Times New Roman"/>
          <w:sz w:val="28"/>
          <w:szCs w:val="28"/>
        </w:rPr>
      </w:pPr>
      <w:r>
        <w:rPr>
          <w:rFonts w:ascii="Times New Roman" w:hAnsi="Times New Roman"/>
          <w:sz w:val="28"/>
          <w:szCs w:val="28"/>
        </w:rPr>
        <w:t>2021.gadā pašvaldībām ir būtiski budžetu samazinājumi;</w:t>
      </w:r>
    </w:p>
    <w:p w14:paraId="04F89FDB" w14:textId="7171DB71" w:rsidR="00551C9E" w:rsidRDefault="00551C9E" w:rsidP="00551C9E">
      <w:pPr>
        <w:pStyle w:val="ListParagraph"/>
        <w:numPr>
          <w:ilvl w:val="0"/>
          <w:numId w:val="2"/>
        </w:numPr>
        <w:ind w:left="0" w:firstLine="709"/>
        <w:jc w:val="both"/>
        <w:rPr>
          <w:rFonts w:ascii="Times New Roman" w:hAnsi="Times New Roman"/>
          <w:sz w:val="28"/>
          <w:szCs w:val="28"/>
        </w:rPr>
      </w:pPr>
      <w:r>
        <w:rPr>
          <w:rFonts w:ascii="Times New Roman" w:hAnsi="Times New Roman"/>
          <w:sz w:val="28"/>
          <w:szCs w:val="28"/>
        </w:rPr>
        <w:t>2021.gadā jāīsteno administratīvi teritoriālā reforma, kas arī prasīs ievērojamus administratīvos un finanšu resursus, jo valsts administratīvi teritoriālās reformas īstenošanu finansē tikai daļēji</w:t>
      </w:r>
      <w:r w:rsidR="00117D68">
        <w:rPr>
          <w:rFonts w:ascii="Times New Roman" w:hAnsi="Times New Roman"/>
          <w:sz w:val="28"/>
          <w:szCs w:val="28"/>
        </w:rPr>
        <w:t>;</w:t>
      </w:r>
    </w:p>
    <w:p w14:paraId="51194244" w14:textId="77777777" w:rsidR="00551C9E" w:rsidRDefault="00551C9E" w:rsidP="00551C9E">
      <w:pPr>
        <w:pStyle w:val="ListParagraph"/>
        <w:numPr>
          <w:ilvl w:val="0"/>
          <w:numId w:val="2"/>
        </w:numPr>
        <w:ind w:left="0" w:firstLine="709"/>
        <w:jc w:val="both"/>
        <w:rPr>
          <w:rFonts w:ascii="Times New Roman" w:hAnsi="Times New Roman"/>
          <w:sz w:val="28"/>
          <w:szCs w:val="28"/>
        </w:rPr>
      </w:pPr>
      <w:r>
        <w:rPr>
          <w:rFonts w:ascii="Times New Roman" w:hAnsi="Times New Roman"/>
          <w:sz w:val="28"/>
          <w:szCs w:val="28"/>
        </w:rPr>
        <w:lastRenderedPageBreak/>
        <w:t>2021. gada valsts budžetā ir paredzēts palielinājums izdevumiem pašvaldību budžetos,</w:t>
      </w:r>
    </w:p>
    <w:p w14:paraId="510FFCE6" w14:textId="77777777" w:rsidR="00551C9E" w:rsidRPr="00D02081" w:rsidRDefault="00551C9E" w:rsidP="00551C9E">
      <w:pPr>
        <w:ind w:firstLine="709"/>
        <w:jc w:val="both"/>
        <w:rPr>
          <w:rFonts w:ascii="Times New Roman" w:hAnsi="Times New Roman"/>
          <w:sz w:val="28"/>
          <w:szCs w:val="28"/>
        </w:rPr>
      </w:pPr>
      <w:r>
        <w:rPr>
          <w:rFonts w:ascii="Times New Roman" w:hAnsi="Times New Roman"/>
          <w:sz w:val="28"/>
          <w:szCs w:val="28"/>
        </w:rPr>
        <w:t>nav pieļaujama jaunu uzdevumu došana pašvaldību komisijām, kas izvērtē darījumus ar lauksaimniecības zemi.</w:t>
      </w:r>
    </w:p>
    <w:p w14:paraId="6D65E75B" w14:textId="77777777" w:rsidR="00551C9E" w:rsidRPr="00BB55C0" w:rsidRDefault="00551C9E" w:rsidP="00551C9E">
      <w:pPr>
        <w:ind w:firstLine="720"/>
        <w:jc w:val="both"/>
        <w:rPr>
          <w:rFonts w:ascii="Times New Roman" w:hAnsi="Times New Roman"/>
          <w:sz w:val="28"/>
          <w:szCs w:val="28"/>
        </w:rPr>
      </w:pPr>
      <w:r>
        <w:rPr>
          <w:rFonts w:ascii="Times New Roman" w:hAnsi="Times New Roman"/>
          <w:sz w:val="28"/>
          <w:szCs w:val="28"/>
        </w:rPr>
        <w:t>Lai sasniegtu mērķi, ka tiek izvērtēti tādu kapitālsabiedrību, kuru īpašumā ir lauksaimniecības zeme, kapitāldaļu vai akciju atsavināšanas darījumi, ierosinām izdarīt grozījumus likumā “Par Latvijas Republikas Uzņēmumu reģistru”, nosakot, ka kapitāldaļu pāreja nevar tikt reģistrēta tikmēr, kamēr nav saņemta pašvaldības atļauja šādam darījumam. Pie šāda risinājuma Latvijas Republikas Uzņēmumu reģistra valsts notāram būtu jānodrošina pieeja Zemesgrāmatai un Nekustamā īpašuma valsts kadastra reģistram, lai pārliecinātos, vai kapitālsabiedrības īpašumā ir vairāk par 5 ha lauksaimniecības zemes.</w:t>
      </w:r>
    </w:p>
    <w:p w14:paraId="1A4CD6CA" w14:textId="77777777" w:rsidR="00A96D2C" w:rsidRPr="00BB55C0" w:rsidRDefault="00A96D2C" w:rsidP="00A96D2C">
      <w:pPr>
        <w:jc w:val="both"/>
        <w:rPr>
          <w:rFonts w:ascii="Times New Roman" w:hAnsi="Times New Roman"/>
          <w:sz w:val="28"/>
          <w:szCs w:val="28"/>
        </w:rPr>
      </w:pPr>
    </w:p>
    <w:p w14:paraId="2B20536E" w14:textId="77777777" w:rsidR="00BA1C1C" w:rsidRPr="00BB55C0" w:rsidRDefault="00BA1C1C" w:rsidP="00BA1C1C">
      <w:pPr>
        <w:jc w:val="both"/>
        <w:rPr>
          <w:rFonts w:ascii="Times New Roman" w:hAnsi="Times New Roman"/>
          <w:sz w:val="28"/>
          <w:szCs w:val="28"/>
        </w:rPr>
      </w:pPr>
    </w:p>
    <w:p w14:paraId="122D79BB" w14:textId="77777777" w:rsidR="00A96D2C" w:rsidRPr="00BB55C0" w:rsidRDefault="00A96D2C"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758F78F5" w14:textId="77777777" w:rsidR="00BD361F" w:rsidRPr="00322021" w:rsidRDefault="00BD361F" w:rsidP="00BD361F">
      <w:pPr>
        <w:rPr>
          <w:rFonts w:ascii="Times New Roman" w:hAnsi="Times New Roman"/>
          <w:sz w:val="28"/>
          <w:szCs w:val="28"/>
        </w:rPr>
      </w:pPr>
    </w:p>
    <w:p w14:paraId="611453A0" w14:textId="77777777" w:rsidR="009C4C2E" w:rsidRPr="00BB55C0" w:rsidRDefault="009C4C2E" w:rsidP="009C4C2E">
      <w:pPr>
        <w:jc w:val="both"/>
        <w:rPr>
          <w:rFonts w:ascii="Times New Roman" w:hAnsi="Times New Roman"/>
          <w:sz w:val="28"/>
          <w:szCs w:val="28"/>
        </w:rPr>
      </w:pPr>
    </w:p>
    <w:p w14:paraId="172EDB40" w14:textId="1B071127" w:rsidR="009C4C2E" w:rsidRPr="00BB55C0" w:rsidRDefault="009C4C2E" w:rsidP="009C4C2E">
      <w:pPr>
        <w:jc w:val="both"/>
        <w:rPr>
          <w:rFonts w:ascii="Times New Roman" w:hAnsi="Times New Roman"/>
          <w:color w:val="FF0000"/>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Kristīne Kinča </w:t>
      </w:r>
      <w:r w:rsidR="001443E4" w:rsidRPr="001443E4">
        <w:rPr>
          <w:rFonts w:ascii="Times New Roman" w:hAnsi="Times New Roman"/>
          <w:sz w:val="24"/>
          <w:szCs w:val="24"/>
        </w:rPr>
        <w:t xml:space="preserve">26818781  </w:t>
      </w:r>
    </w:p>
    <w:p w14:paraId="26D04C80" w14:textId="3C597825" w:rsidR="00BD361F" w:rsidRDefault="007B7867" w:rsidP="00BD361F">
      <w:pPr>
        <w:rPr>
          <w:rFonts w:ascii="Times New Roman" w:hAnsi="Times New Roman"/>
          <w:sz w:val="24"/>
          <w:szCs w:val="24"/>
        </w:rPr>
      </w:pPr>
      <w:hyperlink r:id="rId7" w:history="1">
        <w:r w:rsidR="00117D68" w:rsidRPr="00972035">
          <w:rPr>
            <w:rStyle w:val="Hyperlink"/>
            <w:rFonts w:ascii="Times New Roman" w:hAnsi="Times New Roman"/>
            <w:sz w:val="24"/>
            <w:szCs w:val="24"/>
          </w:rPr>
          <w:t>kristine.kinca@lps.lv</w:t>
        </w:r>
      </w:hyperlink>
    </w:p>
    <w:p w14:paraId="7536CCC9" w14:textId="77777777" w:rsidR="00DD6F0D" w:rsidRDefault="00DD6F0D" w:rsidP="00270C8C">
      <w:pPr>
        <w:jc w:val="both"/>
        <w:rPr>
          <w:rFonts w:ascii="Times New Roman" w:hAnsi="Times New Roman"/>
          <w:sz w:val="26"/>
          <w:szCs w:val="26"/>
        </w:rPr>
      </w:pPr>
    </w:p>
    <w:p w14:paraId="05FE00B3" w14:textId="03E4A266" w:rsidR="00BB55C0" w:rsidRDefault="00DD6F0D" w:rsidP="00270C8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7C6D7C89" w14:textId="77777777" w:rsidR="00BB55C0" w:rsidRPr="00BB55C0" w:rsidRDefault="00BB55C0" w:rsidP="00BB55C0">
      <w:pPr>
        <w:rPr>
          <w:rFonts w:ascii="Times New Roman" w:hAnsi="Times New Roman"/>
          <w:sz w:val="26"/>
          <w:szCs w:val="26"/>
        </w:rPr>
      </w:pP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8"/>
      <w:headerReference w:type="default"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3D2DC" w14:textId="77777777" w:rsidR="007B7867" w:rsidRDefault="007B7867">
      <w:r>
        <w:separator/>
      </w:r>
    </w:p>
  </w:endnote>
  <w:endnote w:type="continuationSeparator" w:id="0">
    <w:p w14:paraId="61C8633A" w14:textId="77777777" w:rsidR="007B7867" w:rsidRDefault="007B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2688" w14:textId="0A899CF6" w:rsidR="00F73BDE" w:rsidRPr="00983F64" w:rsidRDefault="00F73BDE" w:rsidP="00983F64">
    <w:pPr>
      <w:pStyle w:val="Footer"/>
    </w:pPr>
    <w:bookmarkStart w:id="2" w:name="Subject3"/>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1464B" w14:textId="77777777" w:rsidR="007B7867" w:rsidRDefault="007B7867">
      <w:r>
        <w:separator/>
      </w:r>
    </w:p>
  </w:footnote>
  <w:footnote w:type="continuationSeparator" w:id="0">
    <w:p w14:paraId="6762116F" w14:textId="77777777" w:rsidR="007B7867" w:rsidRDefault="007B7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E5DE3"/>
    <w:multiLevelType w:val="hybridMultilevel"/>
    <w:tmpl w:val="8E049648"/>
    <w:lvl w:ilvl="0" w:tplc="349229E4">
      <w:start w:val="1"/>
      <w:numFmt w:val="lowerLetter"/>
      <w:lvlText w:val="%1)"/>
      <w:lvlJc w:val="left"/>
      <w:pPr>
        <w:ind w:left="993" w:hanging="360"/>
      </w:pPr>
      <w:rPr>
        <w:rFonts w:hint="default"/>
      </w:rPr>
    </w:lvl>
    <w:lvl w:ilvl="1" w:tplc="04260019" w:tentative="1">
      <w:start w:val="1"/>
      <w:numFmt w:val="lowerLetter"/>
      <w:lvlText w:val="%2."/>
      <w:lvlJc w:val="left"/>
      <w:pPr>
        <w:ind w:left="1713" w:hanging="360"/>
      </w:pPr>
    </w:lvl>
    <w:lvl w:ilvl="2" w:tplc="0426001B" w:tentative="1">
      <w:start w:val="1"/>
      <w:numFmt w:val="lowerRoman"/>
      <w:lvlText w:val="%3."/>
      <w:lvlJc w:val="right"/>
      <w:pPr>
        <w:ind w:left="2433" w:hanging="180"/>
      </w:pPr>
    </w:lvl>
    <w:lvl w:ilvl="3" w:tplc="0426000F" w:tentative="1">
      <w:start w:val="1"/>
      <w:numFmt w:val="decimal"/>
      <w:lvlText w:val="%4."/>
      <w:lvlJc w:val="left"/>
      <w:pPr>
        <w:ind w:left="3153" w:hanging="360"/>
      </w:pPr>
    </w:lvl>
    <w:lvl w:ilvl="4" w:tplc="04260019" w:tentative="1">
      <w:start w:val="1"/>
      <w:numFmt w:val="lowerLetter"/>
      <w:lvlText w:val="%5."/>
      <w:lvlJc w:val="left"/>
      <w:pPr>
        <w:ind w:left="3873" w:hanging="360"/>
      </w:pPr>
    </w:lvl>
    <w:lvl w:ilvl="5" w:tplc="0426001B" w:tentative="1">
      <w:start w:val="1"/>
      <w:numFmt w:val="lowerRoman"/>
      <w:lvlText w:val="%6."/>
      <w:lvlJc w:val="right"/>
      <w:pPr>
        <w:ind w:left="4593" w:hanging="180"/>
      </w:pPr>
    </w:lvl>
    <w:lvl w:ilvl="6" w:tplc="0426000F" w:tentative="1">
      <w:start w:val="1"/>
      <w:numFmt w:val="decimal"/>
      <w:lvlText w:val="%7."/>
      <w:lvlJc w:val="left"/>
      <w:pPr>
        <w:ind w:left="5313" w:hanging="360"/>
      </w:pPr>
    </w:lvl>
    <w:lvl w:ilvl="7" w:tplc="04260019" w:tentative="1">
      <w:start w:val="1"/>
      <w:numFmt w:val="lowerLetter"/>
      <w:lvlText w:val="%8."/>
      <w:lvlJc w:val="left"/>
      <w:pPr>
        <w:ind w:left="6033" w:hanging="360"/>
      </w:pPr>
    </w:lvl>
    <w:lvl w:ilvl="8" w:tplc="0426001B" w:tentative="1">
      <w:start w:val="1"/>
      <w:numFmt w:val="lowerRoman"/>
      <w:lvlText w:val="%9."/>
      <w:lvlJc w:val="right"/>
      <w:pPr>
        <w:ind w:left="6753" w:hanging="180"/>
      </w:pPr>
    </w:lvl>
  </w:abstractNum>
  <w:abstractNum w:abstractNumId="1" w15:restartNumberingAfterBreak="0">
    <w:nsid w:val="658E367A"/>
    <w:multiLevelType w:val="hybridMultilevel"/>
    <w:tmpl w:val="786E9C86"/>
    <w:lvl w:ilvl="0" w:tplc="35E619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17D68"/>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B1484"/>
    <w:rsid w:val="002C1A17"/>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51C9E"/>
    <w:rsid w:val="00576E6E"/>
    <w:rsid w:val="005770CD"/>
    <w:rsid w:val="00584F9F"/>
    <w:rsid w:val="005B45BF"/>
    <w:rsid w:val="005C0EEF"/>
    <w:rsid w:val="00617FC1"/>
    <w:rsid w:val="00623A9A"/>
    <w:rsid w:val="00627C1E"/>
    <w:rsid w:val="006457A3"/>
    <w:rsid w:val="006472F9"/>
    <w:rsid w:val="006656C3"/>
    <w:rsid w:val="006700FC"/>
    <w:rsid w:val="006E4CA9"/>
    <w:rsid w:val="00703C03"/>
    <w:rsid w:val="00727D28"/>
    <w:rsid w:val="007345AA"/>
    <w:rsid w:val="00750DB1"/>
    <w:rsid w:val="007A4B22"/>
    <w:rsid w:val="007B448B"/>
    <w:rsid w:val="007B7867"/>
    <w:rsid w:val="007D6ECA"/>
    <w:rsid w:val="007F1C1C"/>
    <w:rsid w:val="00837F48"/>
    <w:rsid w:val="0087341A"/>
    <w:rsid w:val="008771CD"/>
    <w:rsid w:val="008852BB"/>
    <w:rsid w:val="00887701"/>
    <w:rsid w:val="00893330"/>
    <w:rsid w:val="00904152"/>
    <w:rsid w:val="009448C3"/>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5535B"/>
    <w:rsid w:val="00D95BA3"/>
    <w:rsid w:val="00DC1E6E"/>
    <w:rsid w:val="00DD6F0D"/>
    <w:rsid w:val="00E7571D"/>
    <w:rsid w:val="00EA7797"/>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styleId="UnresolvedMention">
    <w:name w:val="Unresolved Mention"/>
    <w:basedOn w:val="DefaultParagraphFont"/>
    <w:uiPriority w:val="99"/>
    <w:semiHidden/>
    <w:unhideWhenUsed/>
    <w:rsid w:val="00117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ine.kinca@lp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2024</Words>
  <Characters>1155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3173</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Renāte Priedīte</cp:lastModifiedBy>
  <cp:revision>2</cp:revision>
  <cp:lastPrinted>2006-11-20T11:43:00Z</cp:lastPrinted>
  <dcterms:created xsi:type="dcterms:W3CDTF">2021-08-04T08:21:00Z</dcterms:created>
  <dcterms:modified xsi:type="dcterms:W3CDTF">2021-08-04T08:21:00Z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