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26-TA-2447: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(31.07.2026.)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02.10.2026. 16:00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rīkojuma projektu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2026.gada ailē “izmaiņas kārtējā gadā, salīdzinot ar valsts budžetu kārtējam gadam” 5.1. apakšpunktu atbilstoši 5.punkta vērtībai, proti, svītrot “-“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salāgot informāciju 1.1. un 2.1. apakšpunktos ar 6.punkta tabulā norādīto informāciju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6.punkta tabulā norādīto valsts budžeta līdzfinansējuma apmēru, jo tā kopsumma ir par 1 euro mazāka nekā rīkojuma projekta 2.punktā norādītais valsts budžeta finansējums pievienotās vērtības nodokļa izmaksu segšanai 1 001 703 euro apmērā, attiecīgi arī precizējot 2.1. un 5.1.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1.pielikums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kopējās projekta izmaksas ne vairāk kā 6 731 866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5 730 163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1 001 703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projektā paredzētais Atveseļošanas un noturības mehānisma finansējuma apmērs - 5 730 163 </w:t>
            </w:r>
            <w:r w:rsidR="00000000" w:rsidRPr="00000000" w:rsidDel="00000000">
              <w:rPr>
                <w:i w:val="1"/>
                <w:rtl w:val="0"/>
              </w:rPr>
              <w:t xml:space="preserve">euro</w:t>
            </w:r>
            <w:r w:rsidR="00000000" w:rsidRPr="00000000" w:rsidDel="00000000">
              <w:rPr>
                <w:rtl w:val="0"/>
              </w:rPr>
              <w:t xml:space="preserve"> - neatbilst noteikumu projektā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attiecīgajam projektam paredzētajam, t.i., 5 730 164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lūdzam precizēt rīkojuma projektu, tā pielikumu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anotācijas 1.1. sadaļas apakšsadaļā "Apraksts" ietverto informāciju, ņemot vērā, ka Ministru kabineta 2026. gada 29. septembra sēdē jau ir apstiprināts 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(prot. Nr. 55 45. §), kas stājas spēkā 2026. gada 7. 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kopējās projekta izmaksas ne vairāk kā 6 731 866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5 730 164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1 001 702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"Vienotā datu koplietošanas platforma publiskā sektora un tautsaimniecības datu koplietošanai nacionāli un Eiropas datu telpas ietvaros, t. sk. ieviešot risinājumus datu depersonalizācijai, kā arī personas pārvaldītai un kontrolētai datu koplietošanai"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2026. gada 16. jūnijā pieņēmis noteikumus Nr. 335 "Iekšlietu digitālā centra nolikums", kas citstarp paredz Iekšlietu ministrijas Informācijas centra nosaukuma maiņu uz "Iekšlietu digitālais centrs", aicinām atbilstoši precizēt Ministru kabineta 2023. gada 27. jūnija rīkojuma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 (turpmāk - rīkojums Nr. 400) 1. pielikumu (projekta pasi), attiecīgi papildinot arī rīkojuma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atbilstoši rīkojuma Nr. 400 1. pielikuma (projekta pases) 1.1. punktam finansējuma saņēmējs ir Valsts digitālās attīstības aģentūra (VDAA) (agrākais nosaukums - Valsts reģionālās attīstības aģentūra (VRAA)), aicinām atbilstoši precizēt arī rīkojuma Nr. 400 2.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1.pielikums precizēts. Rīkojuma izmaiņu būtība neskar rīkojuma 2.pielikumu.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"Vienotā datu koplietošanas platforma publiskā sektora un tautsaimniecības datu koplietošanai nacionāli un Eiropas datu telpas ietvaros, t. sk. ieviešot risinājumus datu depersonalizācijai, kā arī personas pārvaldītai un kontrolētai datu koplietošanai"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26-TA-2447</w:t>
    </w:r>
    <w:r>
      <w:br/>
    </w:r>
    <w:r w:rsidR="00000000" w:rsidRPr="00000000" w:rsidDel="00000000">
      <w:rPr>
        <w:rtl w:val="0"/>
      </w:rPr>
      <w:t xml:space="preserve">15.10.2026. 15.22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26-TA-2447</w:t>
    </w:r>
    <w:r>
      <w:br/>
    </w:r>
    <w:r w:rsidR="00000000" w:rsidRPr="00000000" w:rsidDel="00000000">
      <w:rPr>
        <w:rtl w:val="0"/>
      </w:rPr>
      <w:t xml:space="preserve">15.10.2026. 15.22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Izziņa_26-TA-2447.docx</dc:title>
</cp:coreProperties>
</file>

<file path=docProps/custom.xml><?xml version="1.0" encoding="utf-8"?>
<Properties xmlns="http://schemas.openxmlformats.org/officeDocument/2006/custom-properties" xmlns:vt="http://schemas.openxmlformats.org/officeDocument/2006/docPropsVTypes"/>
</file>