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1A9FF" w14:textId="095093DF" w:rsidR="0012265E" w:rsidRPr="00410D80" w:rsidRDefault="0012265E" w:rsidP="0012265E">
      <w:pPr>
        <w:pStyle w:val="naisnod"/>
        <w:spacing w:before="0" w:after="0"/>
        <w:ind w:firstLine="720"/>
      </w:pPr>
      <w:r w:rsidRPr="00410D80">
        <w:t xml:space="preserve">Izziņa par atzinumos sniegtajiem iebildumiem </w:t>
      </w:r>
    </w:p>
    <w:p w14:paraId="2D2381B1" w14:textId="77777777" w:rsidR="0012265E" w:rsidRPr="00410D80" w:rsidRDefault="0012265E" w:rsidP="0012265E">
      <w:pPr>
        <w:pStyle w:val="naisnod"/>
        <w:spacing w:before="0" w:after="0"/>
        <w:ind w:firstLine="720"/>
      </w:pPr>
    </w:p>
    <w:tbl>
      <w:tblPr>
        <w:tblW w:w="0" w:type="auto"/>
        <w:jc w:val="center"/>
        <w:tblLook w:val="00A0" w:firstRow="1" w:lastRow="0" w:firstColumn="1" w:lastColumn="0" w:noHBand="0" w:noVBand="0"/>
      </w:tblPr>
      <w:tblGrid>
        <w:gridCol w:w="10188"/>
      </w:tblGrid>
      <w:tr w:rsidR="0012265E" w:rsidRPr="00F92A65" w14:paraId="6D57BBD0" w14:textId="77777777" w:rsidTr="002B2E28">
        <w:trPr>
          <w:jc w:val="center"/>
        </w:trPr>
        <w:tc>
          <w:tcPr>
            <w:tcW w:w="10188" w:type="dxa"/>
            <w:tcBorders>
              <w:bottom w:val="single" w:sz="6" w:space="0" w:color="000000"/>
            </w:tcBorders>
          </w:tcPr>
          <w:p w14:paraId="46332610" w14:textId="77777777" w:rsidR="0012265E" w:rsidRPr="004C5259" w:rsidRDefault="0012265E" w:rsidP="002B2E28">
            <w:pPr>
              <w:ind w:firstLine="720"/>
              <w:jc w:val="center"/>
            </w:pPr>
            <w:r w:rsidRPr="00F92A65">
              <w:t>par informatīvo ziņojumu</w:t>
            </w:r>
          </w:p>
          <w:p w14:paraId="33480795" w14:textId="397BD7D5" w:rsidR="0012265E" w:rsidRPr="001B0603" w:rsidRDefault="0012265E" w:rsidP="002B2E28">
            <w:pPr>
              <w:ind w:firstLine="720"/>
              <w:jc w:val="center"/>
            </w:pPr>
            <w:r w:rsidRPr="00CC5217">
              <w:t xml:space="preserve">“Informatīvais ziņojums par Kohēzijas politikas Eiropas Savienības fondu investīciju aktualitātēm līdz 2021. gada 1. </w:t>
            </w:r>
            <w:r w:rsidR="008D5C61" w:rsidRPr="00CC5217">
              <w:t>augusts</w:t>
            </w:r>
            <w:r w:rsidRPr="00541F44">
              <w:t xml:space="preserve"> (pusgada ziņojums)”</w:t>
            </w:r>
          </w:p>
        </w:tc>
      </w:tr>
    </w:tbl>
    <w:p w14:paraId="59CD0EDA" w14:textId="77777777" w:rsidR="0012265E" w:rsidRPr="00F92A65" w:rsidRDefault="0012265E" w:rsidP="0012265E">
      <w:pPr>
        <w:pStyle w:val="naisc"/>
        <w:spacing w:before="0" w:after="0"/>
        <w:ind w:firstLine="1080"/>
      </w:pPr>
      <w:r w:rsidRPr="00F92A65">
        <w:t>(dokumenta veids un nosaukums)</w:t>
      </w:r>
    </w:p>
    <w:p w14:paraId="2ABF9770" w14:textId="77777777" w:rsidR="0012265E" w:rsidRPr="00F92A65" w:rsidRDefault="0012265E" w:rsidP="0012265E">
      <w:pPr>
        <w:pStyle w:val="naisf"/>
        <w:spacing w:before="0" w:after="0"/>
        <w:ind w:firstLine="720"/>
      </w:pPr>
    </w:p>
    <w:p w14:paraId="13218027" w14:textId="77777777" w:rsidR="0012265E" w:rsidRPr="00F92A65" w:rsidRDefault="0012265E" w:rsidP="0012265E">
      <w:pPr>
        <w:pStyle w:val="naisf"/>
        <w:spacing w:before="0" w:after="0"/>
        <w:ind w:firstLine="0"/>
        <w:rPr>
          <w:b/>
        </w:rPr>
      </w:pPr>
      <w:r w:rsidRPr="00F92A65">
        <w:rPr>
          <w:b/>
        </w:rPr>
        <w:t>I. Jautājumi, par kuriem saskaņošanā vienošanās nav panākta</w:t>
      </w:r>
    </w:p>
    <w:p w14:paraId="073E1131" w14:textId="77777777" w:rsidR="0012265E" w:rsidRPr="00CC5217" w:rsidRDefault="0012265E" w:rsidP="0012265E">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12265E" w:rsidRPr="00F92A65" w14:paraId="1047E09F" w14:textId="77777777" w:rsidTr="002B2E28">
        <w:tc>
          <w:tcPr>
            <w:tcW w:w="708" w:type="dxa"/>
            <w:tcBorders>
              <w:top w:val="single" w:sz="6" w:space="0" w:color="000000"/>
              <w:left w:val="single" w:sz="6" w:space="0" w:color="000000"/>
              <w:bottom w:val="single" w:sz="6" w:space="0" w:color="000000"/>
              <w:right w:val="single" w:sz="6" w:space="0" w:color="000000"/>
            </w:tcBorders>
            <w:vAlign w:val="center"/>
          </w:tcPr>
          <w:p w14:paraId="7326410A" w14:textId="77777777" w:rsidR="0012265E" w:rsidRPr="004B6A18" w:rsidRDefault="0012265E" w:rsidP="002B2E28">
            <w:pPr>
              <w:pStyle w:val="naisc"/>
              <w:spacing w:before="0" w:after="0"/>
              <w:jc w:val="both"/>
            </w:pPr>
            <w:r w:rsidRPr="00CC5217">
              <w:t>Nr. p.</w:t>
            </w:r>
            <w:r w:rsidRPr="004F3688">
              <w:t> </w:t>
            </w:r>
            <w:r w:rsidRPr="004B6A18">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1D9A1E56" w14:textId="77777777" w:rsidR="0012265E" w:rsidRPr="00F92A65" w:rsidRDefault="0012265E" w:rsidP="002B2E28">
            <w:pPr>
              <w:pStyle w:val="naisc"/>
              <w:spacing w:before="0" w:after="0"/>
              <w:ind w:firstLine="12"/>
              <w:jc w:val="both"/>
            </w:pPr>
            <w:r w:rsidRPr="00F92A65">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3C8A8CE7" w14:textId="77777777" w:rsidR="0012265E" w:rsidRPr="00F92A65" w:rsidRDefault="0012265E" w:rsidP="002B2E28">
            <w:pPr>
              <w:pStyle w:val="naisc"/>
              <w:spacing w:before="0" w:after="0"/>
              <w:ind w:right="3"/>
              <w:jc w:val="both"/>
            </w:pPr>
            <w:r w:rsidRPr="00F92A65">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2A4C5495" w14:textId="77777777" w:rsidR="0012265E" w:rsidRPr="00F92A65" w:rsidRDefault="0012265E" w:rsidP="002B2E28">
            <w:pPr>
              <w:pStyle w:val="naisc"/>
              <w:spacing w:before="0" w:after="0"/>
              <w:ind w:firstLine="21"/>
              <w:jc w:val="both"/>
            </w:pPr>
            <w:r w:rsidRPr="00F92A65">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4D55A9BA" w14:textId="77777777" w:rsidR="0012265E" w:rsidRPr="00F92A65" w:rsidRDefault="0012265E" w:rsidP="002B2E28">
            <w:pPr>
              <w:jc w:val="both"/>
            </w:pPr>
            <w:r w:rsidRPr="00F92A65">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6A5D16FD" w14:textId="77777777" w:rsidR="0012265E" w:rsidRPr="00F92A65" w:rsidRDefault="0012265E" w:rsidP="002B2E28">
            <w:pPr>
              <w:jc w:val="both"/>
            </w:pPr>
            <w:r w:rsidRPr="00F92A65">
              <w:t>Projekta attiecīgā punkta (panta) galīgā redakcija</w:t>
            </w:r>
          </w:p>
        </w:tc>
      </w:tr>
      <w:tr w:rsidR="0012265E" w:rsidRPr="00F92A65" w14:paraId="41D79E7A" w14:textId="77777777" w:rsidTr="002B2E28">
        <w:tc>
          <w:tcPr>
            <w:tcW w:w="708" w:type="dxa"/>
            <w:tcBorders>
              <w:top w:val="single" w:sz="6" w:space="0" w:color="000000"/>
              <w:left w:val="single" w:sz="6" w:space="0" w:color="000000"/>
              <w:bottom w:val="single" w:sz="6" w:space="0" w:color="000000"/>
              <w:right w:val="single" w:sz="6" w:space="0" w:color="000000"/>
            </w:tcBorders>
          </w:tcPr>
          <w:p w14:paraId="3080FF24" w14:textId="77777777" w:rsidR="0012265E" w:rsidRPr="00410D80" w:rsidRDefault="0012265E" w:rsidP="00817AC3">
            <w:pPr>
              <w:pStyle w:val="naisc"/>
              <w:spacing w:before="0" w:after="0"/>
            </w:pPr>
            <w:r w:rsidRPr="00410D80">
              <w:t>1</w:t>
            </w:r>
          </w:p>
        </w:tc>
        <w:tc>
          <w:tcPr>
            <w:tcW w:w="3086" w:type="dxa"/>
            <w:tcBorders>
              <w:top w:val="single" w:sz="6" w:space="0" w:color="000000"/>
              <w:left w:val="single" w:sz="6" w:space="0" w:color="000000"/>
              <w:bottom w:val="single" w:sz="6" w:space="0" w:color="000000"/>
              <w:right w:val="single" w:sz="6" w:space="0" w:color="000000"/>
            </w:tcBorders>
          </w:tcPr>
          <w:p w14:paraId="5FC8D793" w14:textId="77777777" w:rsidR="0012265E" w:rsidRPr="00410D80" w:rsidRDefault="0012265E" w:rsidP="00817AC3">
            <w:pPr>
              <w:pStyle w:val="naisc"/>
              <w:spacing w:before="0" w:after="0"/>
              <w:ind w:firstLine="24"/>
            </w:pPr>
            <w:r w:rsidRPr="00410D80">
              <w:t>2</w:t>
            </w:r>
          </w:p>
        </w:tc>
        <w:tc>
          <w:tcPr>
            <w:tcW w:w="3118" w:type="dxa"/>
            <w:tcBorders>
              <w:top w:val="single" w:sz="6" w:space="0" w:color="000000"/>
              <w:left w:val="single" w:sz="6" w:space="0" w:color="000000"/>
              <w:bottom w:val="single" w:sz="6" w:space="0" w:color="000000"/>
              <w:right w:val="single" w:sz="6" w:space="0" w:color="000000"/>
            </w:tcBorders>
          </w:tcPr>
          <w:p w14:paraId="370317E4" w14:textId="77777777" w:rsidR="0012265E" w:rsidRPr="00410D80" w:rsidRDefault="0012265E" w:rsidP="00817AC3">
            <w:pPr>
              <w:pStyle w:val="naisc"/>
              <w:spacing w:before="0" w:after="0"/>
            </w:pPr>
            <w:r w:rsidRPr="00410D80">
              <w:t>3</w:t>
            </w:r>
          </w:p>
        </w:tc>
        <w:tc>
          <w:tcPr>
            <w:tcW w:w="2977" w:type="dxa"/>
            <w:tcBorders>
              <w:top w:val="single" w:sz="6" w:space="0" w:color="000000"/>
              <w:left w:val="single" w:sz="6" w:space="0" w:color="000000"/>
              <w:bottom w:val="single" w:sz="6" w:space="0" w:color="000000"/>
              <w:right w:val="single" w:sz="6" w:space="0" w:color="000000"/>
            </w:tcBorders>
          </w:tcPr>
          <w:p w14:paraId="0CB8587A" w14:textId="77777777" w:rsidR="0012265E" w:rsidRPr="00410D80" w:rsidRDefault="0012265E" w:rsidP="00817AC3">
            <w:pPr>
              <w:pStyle w:val="naisc"/>
              <w:spacing w:before="0" w:after="0"/>
            </w:pPr>
            <w:r w:rsidRPr="00410D80">
              <w:t>4</w:t>
            </w:r>
          </w:p>
        </w:tc>
        <w:tc>
          <w:tcPr>
            <w:tcW w:w="2459" w:type="dxa"/>
            <w:tcBorders>
              <w:top w:val="single" w:sz="4" w:space="0" w:color="auto"/>
              <w:left w:val="single" w:sz="4" w:space="0" w:color="auto"/>
              <w:bottom w:val="single" w:sz="4" w:space="0" w:color="auto"/>
              <w:right w:val="single" w:sz="4" w:space="0" w:color="auto"/>
            </w:tcBorders>
          </w:tcPr>
          <w:p w14:paraId="17270136" w14:textId="77777777" w:rsidR="0012265E" w:rsidRPr="00410D80" w:rsidRDefault="0012265E" w:rsidP="00817AC3">
            <w:pPr>
              <w:jc w:val="center"/>
            </w:pPr>
            <w:r w:rsidRPr="00410D80">
              <w:t>5</w:t>
            </w:r>
          </w:p>
        </w:tc>
        <w:tc>
          <w:tcPr>
            <w:tcW w:w="1920" w:type="dxa"/>
            <w:tcBorders>
              <w:top w:val="single" w:sz="4" w:space="0" w:color="auto"/>
              <w:left w:val="single" w:sz="4" w:space="0" w:color="auto"/>
              <w:bottom w:val="single" w:sz="4" w:space="0" w:color="auto"/>
            </w:tcBorders>
          </w:tcPr>
          <w:p w14:paraId="4E6633A2" w14:textId="77777777" w:rsidR="0012265E" w:rsidRPr="00410D80" w:rsidRDefault="0012265E" w:rsidP="00817AC3">
            <w:pPr>
              <w:jc w:val="center"/>
            </w:pPr>
            <w:r w:rsidRPr="00410D80">
              <w:t>6</w:t>
            </w:r>
          </w:p>
        </w:tc>
      </w:tr>
      <w:tr w:rsidR="00DE32CA" w:rsidRPr="00F92A65" w14:paraId="6703ED1D" w14:textId="77777777" w:rsidTr="002B2E28">
        <w:tc>
          <w:tcPr>
            <w:tcW w:w="708" w:type="dxa"/>
            <w:tcBorders>
              <w:left w:val="single" w:sz="6" w:space="0" w:color="000000"/>
              <w:bottom w:val="single" w:sz="4" w:space="0" w:color="auto"/>
              <w:right w:val="single" w:sz="6" w:space="0" w:color="000000"/>
            </w:tcBorders>
          </w:tcPr>
          <w:p w14:paraId="30CEFB65" w14:textId="77777777" w:rsidR="00DE32CA" w:rsidRDefault="00DE32CA" w:rsidP="00DE32CA">
            <w:pPr>
              <w:pStyle w:val="naisc"/>
              <w:spacing w:before="0" w:after="0"/>
              <w:ind w:firstLine="720"/>
              <w:jc w:val="both"/>
            </w:pPr>
          </w:p>
          <w:p w14:paraId="530F299B" w14:textId="7E4D02B3" w:rsidR="00675BF7" w:rsidRPr="00675BF7" w:rsidRDefault="00675BF7" w:rsidP="00675BF7">
            <w:r>
              <w:t>1.</w:t>
            </w:r>
          </w:p>
        </w:tc>
        <w:tc>
          <w:tcPr>
            <w:tcW w:w="3086" w:type="dxa"/>
            <w:tcBorders>
              <w:left w:val="single" w:sz="6" w:space="0" w:color="000000"/>
              <w:bottom w:val="single" w:sz="4" w:space="0" w:color="auto"/>
              <w:right w:val="single" w:sz="6" w:space="0" w:color="000000"/>
            </w:tcBorders>
          </w:tcPr>
          <w:p w14:paraId="07BC0FA1" w14:textId="38220A23" w:rsidR="00DE32CA" w:rsidRPr="00F92A65" w:rsidRDefault="00DE32CA" w:rsidP="00DE32CA">
            <w:pPr>
              <w:pStyle w:val="naisc"/>
              <w:spacing w:before="0" w:after="0"/>
              <w:jc w:val="both"/>
            </w:pPr>
            <w:proofErr w:type="spellStart"/>
            <w:r w:rsidRPr="00F92A65">
              <w:rPr>
                <w:rFonts w:eastAsia="Calibri"/>
                <w:lang w:eastAsia="en-US"/>
              </w:rPr>
              <w:t>Protokollēmuma</w:t>
            </w:r>
            <w:proofErr w:type="spellEnd"/>
            <w:r w:rsidRPr="00F92A65">
              <w:rPr>
                <w:rFonts w:eastAsia="Calibri"/>
                <w:lang w:eastAsia="en-US"/>
              </w:rPr>
              <w:t xml:space="preserve"> projekts</w:t>
            </w:r>
          </w:p>
        </w:tc>
        <w:tc>
          <w:tcPr>
            <w:tcW w:w="3118" w:type="dxa"/>
            <w:tcBorders>
              <w:left w:val="single" w:sz="6" w:space="0" w:color="000000"/>
              <w:bottom w:val="single" w:sz="4" w:space="0" w:color="auto"/>
              <w:right w:val="single" w:sz="6" w:space="0" w:color="000000"/>
            </w:tcBorders>
          </w:tcPr>
          <w:p w14:paraId="1BFB1E16" w14:textId="77777777" w:rsidR="00DE32CA" w:rsidRDefault="00DE32CA" w:rsidP="00DE32CA">
            <w:pPr>
              <w:jc w:val="both"/>
              <w:rPr>
                <w:rFonts w:eastAsia="Calibri"/>
                <w:b/>
                <w:bCs/>
                <w:color w:val="000000"/>
              </w:rPr>
            </w:pPr>
            <w:r>
              <w:rPr>
                <w:rFonts w:eastAsia="Calibri"/>
                <w:b/>
                <w:bCs/>
                <w:color w:val="000000"/>
              </w:rPr>
              <w:t>17.08.2021.</w:t>
            </w:r>
          </w:p>
          <w:p w14:paraId="67C84309" w14:textId="09591EC6" w:rsidR="00DE32CA" w:rsidRPr="00F92A65" w:rsidRDefault="00DE32CA" w:rsidP="00DE32CA">
            <w:pPr>
              <w:jc w:val="both"/>
              <w:rPr>
                <w:rFonts w:eastAsia="Calibri"/>
                <w:b/>
                <w:bCs/>
                <w:color w:val="000000"/>
              </w:rPr>
            </w:pPr>
            <w:r>
              <w:rPr>
                <w:rFonts w:eastAsia="Calibri"/>
                <w:b/>
                <w:bCs/>
                <w:color w:val="000000"/>
              </w:rPr>
              <w:t>I</w:t>
            </w:r>
            <w:r w:rsidRPr="00F92A65">
              <w:rPr>
                <w:rFonts w:eastAsia="Calibri"/>
                <w:b/>
                <w:bCs/>
                <w:color w:val="000000"/>
              </w:rPr>
              <w:t>ebildums</w:t>
            </w:r>
          </w:p>
          <w:p w14:paraId="08C0A34A" w14:textId="77777777" w:rsidR="00DE32CA" w:rsidRPr="00F92A65" w:rsidRDefault="00DE32CA" w:rsidP="00DE32CA">
            <w:pPr>
              <w:jc w:val="both"/>
              <w:rPr>
                <w:rFonts w:eastAsia="Calibri"/>
                <w:b/>
                <w:bCs/>
                <w:color w:val="000000"/>
              </w:rPr>
            </w:pPr>
            <w:r w:rsidRPr="00F92A65">
              <w:rPr>
                <w:rFonts w:eastAsia="Calibri"/>
                <w:b/>
                <w:bCs/>
                <w:color w:val="000000"/>
              </w:rPr>
              <w:t>Labklājības ministrija (LM)</w:t>
            </w:r>
          </w:p>
          <w:p w14:paraId="6144FA63" w14:textId="77777777" w:rsidR="00DE32CA" w:rsidRPr="00F92A65" w:rsidRDefault="00DE32CA" w:rsidP="00DE32CA">
            <w:pPr>
              <w:tabs>
                <w:tab w:val="right" w:pos="2127"/>
                <w:tab w:val="left" w:pos="2410"/>
                <w:tab w:val="right" w:leader="underscore" w:pos="4820"/>
              </w:tabs>
              <w:jc w:val="both"/>
            </w:pPr>
          </w:p>
          <w:p w14:paraId="2E46A41F" w14:textId="77777777" w:rsidR="00DE32CA" w:rsidRPr="008B146E" w:rsidRDefault="00DE32CA" w:rsidP="00DE32CA">
            <w:pPr>
              <w:widowControl w:val="0"/>
              <w:jc w:val="both"/>
            </w:pPr>
            <w:r w:rsidRPr="00F92A65">
              <w:t xml:space="preserve">Lūdzam papildināt </w:t>
            </w:r>
            <w:proofErr w:type="spellStart"/>
            <w:r w:rsidRPr="00F92A65">
              <w:t>protokollēmuma</w:t>
            </w:r>
            <w:proofErr w:type="spellEnd"/>
            <w:r w:rsidRPr="00F92A65">
              <w:t xml:space="preserve"> projektu ar jaunu punktu šādā redakcijā (informāciju par jauno pasākumu lūdzam skatīt 5.punktā): </w:t>
            </w:r>
            <w:r w:rsidRPr="00F92A65">
              <w:rPr>
                <w:i/>
                <w:iCs/>
              </w:rPr>
              <w:t>“Atļaut Labklājības ministrijai novirzīt 9.3.1.1. SAM pasākuma</w:t>
            </w:r>
            <w:r w:rsidRPr="00F92A65">
              <w:rPr>
                <w:rStyle w:val="FootnoteReference"/>
                <w:rFonts w:eastAsia="Calibri"/>
              </w:rPr>
              <w:footnoteReference w:id="1"/>
            </w:r>
            <w:r w:rsidRPr="00F92A65">
              <w:rPr>
                <w:i/>
                <w:iCs/>
              </w:rPr>
              <w:t xml:space="preserve"> ietvaros atbrīvoto finansējumu (t.i., ietaupījumus </w:t>
            </w:r>
            <w:r w:rsidRPr="00F92A65">
              <w:rPr>
                <w:i/>
                <w:iCs/>
              </w:rPr>
              <w:lastRenderedPageBreak/>
              <w:t xml:space="preserve">projektos, kas radušies pēc visu projektā </w:t>
            </w:r>
            <w:r w:rsidRPr="004C5259">
              <w:rPr>
                <w:i/>
                <w:iCs/>
              </w:rPr>
              <w:t xml:space="preserve">plānoto darbību īstenošanas, un neatbilstoši veikto izdevumu rezultātā atbrīvoto finansējumu) un uzņemties </w:t>
            </w:r>
            <w:proofErr w:type="spellStart"/>
            <w:r w:rsidRPr="004C5259">
              <w:rPr>
                <w:i/>
                <w:iCs/>
              </w:rPr>
              <w:t>virssaistības</w:t>
            </w:r>
            <w:proofErr w:type="spellEnd"/>
            <w:r w:rsidRPr="004C5259">
              <w:rPr>
                <w:i/>
                <w:iCs/>
              </w:rPr>
              <w:t xml:space="preserve"> jauna Eiropas Reģionālās attīstības fonda pasākuma īstenošanai 9.3.1. SAM</w:t>
            </w:r>
            <w:r w:rsidRPr="00F92A65">
              <w:rPr>
                <w:rStyle w:val="FootnoteReference"/>
                <w:rFonts w:eastAsia="Calibri"/>
              </w:rPr>
              <w:footnoteReference w:id="2"/>
            </w:r>
            <w:r w:rsidRPr="00F92A65">
              <w:rPr>
                <w:i/>
                <w:iCs/>
              </w:rPr>
              <w:t xml:space="preserve"> ietvaros</w:t>
            </w:r>
            <w:r w:rsidRPr="004C5259">
              <w:rPr>
                <w:i/>
                <w:iCs/>
              </w:rPr>
              <w:t>.</w:t>
            </w:r>
            <w:r w:rsidRPr="00A01A3C">
              <w:rPr>
                <w:i/>
                <w:iCs/>
              </w:rPr>
              <w:t>”</w:t>
            </w:r>
            <w:r w:rsidRPr="008B146E">
              <w:t>;</w:t>
            </w:r>
          </w:p>
          <w:p w14:paraId="54B051AE" w14:textId="77777777" w:rsidR="00DE32CA" w:rsidRPr="00F92A65" w:rsidRDefault="00DE32CA" w:rsidP="00DE32CA">
            <w:pPr>
              <w:pStyle w:val="naisc"/>
              <w:spacing w:before="0" w:after="0"/>
              <w:ind w:firstLine="720"/>
              <w:jc w:val="both"/>
            </w:pPr>
          </w:p>
        </w:tc>
        <w:tc>
          <w:tcPr>
            <w:tcW w:w="2977" w:type="dxa"/>
            <w:tcBorders>
              <w:left w:val="single" w:sz="6" w:space="0" w:color="000000"/>
              <w:bottom w:val="single" w:sz="4" w:space="0" w:color="auto"/>
              <w:right w:val="single" w:sz="6" w:space="0" w:color="000000"/>
            </w:tcBorders>
          </w:tcPr>
          <w:p w14:paraId="5E48317D" w14:textId="77777777" w:rsidR="00DE32CA" w:rsidRPr="004C5259" w:rsidRDefault="00DE32CA" w:rsidP="00DE32CA">
            <w:pPr>
              <w:pStyle w:val="naisc"/>
              <w:spacing w:before="0" w:after="0"/>
              <w:jc w:val="both"/>
              <w:rPr>
                <w:b/>
              </w:rPr>
            </w:pPr>
            <w:r w:rsidRPr="000348CE">
              <w:rPr>
                <w:b/>
              </w:rPr>
              <w:lastRenderedPageBreak/>
              <w:t>Nav ņemts vērā</w:t>
            </w:r>
          </w:p>
          <w:p w14:paraId="129F78E1" w14:textId="77777777" w:rsidR="00DE32CA" w:rsidRPr="00CC5217" w:rsidRDefault="00DE32CA" w:rsidP="00DE32CA">
            <w:pPr>
              <w:pStyle w:val="naisc"/>
              <w:jc w:val="both"/>
            </w:pPr>
            <w:r w:rsidRPr="00A01A3C">
              <w:t>Ņemot vērā MK 2020.g</w:t>
            </w:r>
            <w:r w:rsidRPr="008B146E">
              <w:t>ada 22.septembra lēmumu (Nr.55, 33§) projektu īstenošanas rezultātā radušies ES fondu finansējuma atlikumi nav novirzāmi citiem projektiem/darbībām, bet gan valsts bud</w:t>
            </w:r>
            <w:r w:rsidRPr="00CC5217">
              <w:t xml:space="preserve">žeta </w:t>
            </w:r>
            <w:proofErr w:type="spellStart"/>
            <w:r w:rsidRPr="00CC5217">
              <w:t>virssaistību</w:t>
            </w:r>
            <w:proofErr w:type="spellEnd"/>
            <w:r w:rsidRPr="00CC5217">
              <w:t xml:space="preserve"> kompensēšanai.</w:t>
            </w:r>
          </w:p>
          <w:p w14:paraId="0AED1BDE" w14:textId="77777777" w:rsidR="00DE32CA" w:rsidRPr="004C5259" w:rsidRDefault="00DE32CA" w:rsidP="00DE32CA">
            <w:pPr>
              <w:pStyle w:val="naisc"/>
              <w:jc w:val="both"/>
            </w:pPr>
            <w:r w:rsidRPr="007D4AA6">
              <w:t>Aktuālais ES fondu ieviešanas progress/prognozes liecina</w:t>
            </w:r>
            <w:r w:rsidRPr="00F92A65">
              <w:rPr>
                <w:rStyle w:val="FootnoteReference"/>
              </w:rPr>
              <w:footnoteReference w:id="3"/>
            </w:r>
            <w:r w:rsidRPr="00F92A65">
              <w:t xml:space="preserve">, </w:t>
            </w:r>
            <w:r w:rsidRPr="00F92A65">
              <w:lastRenderedPageBreak/>
              <w:t xml:space="preserve">ka ERAF līdzfinansētajās prioritātēs kopumā ir jāturpina valsts budžeta </w:t>
            </w:r>
            <w:proofErr w:type="spellStart"/>
            <w:r w:rsidRPr="00F92A65">
              <w:t>virssaistību</w:t>
            </w:r>
            <w:proofErr w:type="spellEnd"/>
            <w:r w:rsidRPr="00F92A65">
              <w:t xml:space="preserve"> kompensēšana ar projektos atbrīvoto finansējumu.</w:t>
            </w:r>
          </w:p>
          <w:p w14:paraId="0B3A50EA" w14:textId="4552DC1B" w:rsidR="00DE32CA" w:rsidRPr="00F92A65" w:rsidRDefault="00DE32CA" w:rsidP="006C771F">
            <w:pPr>
              <w:pStyle w:val="naisc"/>
              <w:spacing w:before="0" w:after="0"/>
              <w:jc w:val="both"/>
            </w:pPr>
            <w:r w:rsidRPr="00A01A3C">
              <w:t xml:space="preserve">Ņemot vērā kopējo, t.sk. valdības atbalstīto pieeju </w:t>
            </w:r>
            <w:proofErr w:type="spellStart"/>
            <w:r w:rsidRPr="00A01A3C">
              <w:t>virssaistību</w:t>
            </w:r>
            <w:proofErr w:type="spellEnd"/>
            <w:r w:rsidRPr="00CC5217">
              <w:t xml:space="preserve"> kompensēšanas jautājumā, </w:t>
            </w:r>
            <w:r w:rsidRPr="00410D80">
              <w:rPr>
                <w:b/>
                <w:bCs/>
              </w:rPr>
              <w:t>FM nav tiesīga saskaņot šo kā izņēmuma gadījumu. Vienlaikus LM jautājums var tikt skatīts MK sēdē lēmuma pieņemšanai MK līmenī.</w:t>
            </w:r>
          </w:p>
        </w:tc>
        <w:tc>
          <w:tcPr>
            <w:tcW w:w="2459" w:type="dxa"/>
            <w:tcBorders>
              <w:top w:val="single" w:sz="4" w:space="0" w:color="auto"/>
              <w:left w:val="single" w:sz="4" w:space="0" w:color="auto"/>
              <w:bottom w:val="single" w:sz="4" w:space="0" w:color="auto"/>
              <w:right w:val="single" w:sz="4" w:space="0" w:color="auto"/>
            </w:tcBorders>
          </w:tcPr>
          <w:p w14:paraId="573EC62C" w14:textId="77777777" w:rsidR="00DE32CA" w:rsidRPr="00F92A65" w:rsidRDefault="00DE32CA" w:rsidP="00DE32CA">
            <w:pPr>
              <w:jc w:val="both"/>
            </w:pPr>
          </w:p>
        </w:tc>
        <w:tc>
          <w:tcPr>
            <w:tcW w:w="1920" w:type="dxa"/>
            <w:tcBorders>
              <w:top w:val="single" w:sz="4" w:space="0" w:color="auto"/>
              <w:left w:val="single" w:sz="4" w:space="0" w:color="auto"/>
              <w:bottom w:val="single" w:sz="4" w:space="0" w:color="auto"/>
              <w:right w:val="single" w:sz="4" w:space="0" w:color="auto"/>
            </w:tcBorders>
          </w:tcPr>
          <w:p w14:paraId="1E45636C" w14:textId="77777777" w:rsidR="00DE32CA" w:rsidRPr="00F92A65" w:rsidRDefault="00DE32CA" w:rsidP="00DE32CA">
            <w:pPr>
              <w:jc w:val="both"/>
            </w:pPr>
          </w:p>
        </w:tc>
      </w:tr>
    </w:tbl>
    <w:p w14:paraId="1CAC6B4C" w14:textId="77777777" w:rsidR="0012265E" w:rsidRPr="00F92A65" w:rsidRDefault="0012265E" w:rsidP="0012265E">
      <w:pPr>
        <w:pStyle w:val="naisf"/>
        <w:spacing w:before="0" w:after="0"/>
        <w:ind w:firstLine="0"/>
      </w:pPr>
    </w:p>
    <w:tbl>
      <w:tblPr>
        <w:tblW w:w="12582" w:type="dxa"/>
        <w:tblLook w:val="00A0" w:firstRow="1" w:lastRow="0" w:firstColumn="1" w:lastColumn="0" w:noHBand="0" w:noVBand="0"/>
      </w:tblPr>
      <w:tblGrid>
        <w:gridCol w:w="6345"/>
        <w:gridCol w:w="1203"/>
        <w:gridCol w:w="5034"/>
      </w:tblGrid>
      <w:tr w:rsidR="0012265E" w:rsidRPr="00F92A65" w14:paraId="1D8B2ADB" w14:textId="77777777" w:rsidTr="002B2E28">
        <w:tc>
          <w:tcPr>
            <w:tcW w:w="6345" w:type="dxa"/>
          </w:tcPr>
          <w:p w14:paraId="1D9CFC75" w14:textId="77777777" w:rsidR="0012265E" w:rsidRPr="00F92A65" w:rsidRDefault="0012265E" w:rsidP="002B2E28">
            <w:pPr>
              <w:pStyle w:val="naisf"/>
              <w:spacing w:before="0" w:after="0"/>
              <w:ind w:firstLine="0"/>
            </w:pPr>
            <w:r w:rsidRPr="00F92A65">
              <w:t>Datums</w:t>
            </w:r>
          </w:p>
        </w:tc>
        <w:tc>
          <w:tcPr>
            <w:tcW w:w="6237" w:type="dxa"/>
            <w:gridSpan w:val="2"/>
            <w:tcBorders>
              <w:bottom w:val="single" w:sz="4" w:space="0" w:color="auto"/>
            </w:tcBorders>
          </w:tcPr>
          <w:p w14:paraId="2A8DD0AC" w14:textId="74449D8A" w:rsidR="0012265E" w:rsidRPr="00F92A65" w:rsidRDefault="0012265E" w:rsidP="002B2E28">
            <w:pPr>
              <w:pStyle w:val="NormalWeb"/>
              <w:spacing w:before="0" w:beforeAutospacing="0" w:after="0" w:afterAutospacing="0"/>
              <w:ind w:firstLine="720"/>
            </w:pPr>
            <w:r w:rsidRPr="00F92A65">
              <w:t>2021. gada 1</w:t>
            </w:r>
            <w:r w:rsidR="008D5C61" w:rsidRPr="00F92A65">
              <w:t>7</w:t>
            </w:r>
            <w:r w:rsidRPr="00F92A65">
              <w:t>. </w:t>
            </w:r>
            <w:r w:rsidR="008D5C61" w:rsidRPr="00F92A65">
              <w:t>augusts</w:t>
            </w:r>
          </w:p>
        </w:tc>
      </w:tr>
      <w:tr w:rsidR="0012265E" w:rsidRPr="00F92A65" w14:paraId="6F4C266B" w14:textId="77777777" w:rsidTr="002B2E28">
        <w:tc>
          <w:tcPr>
            <w:tcW w:w="6345" w:type="dxa"/>
          </w:tcPr>
          <w:p w14:paraId="7EF7DB43" w14:textId="77777777" w:rsidR="0012265E" w:rsidRPr="00F92A65" w:rsidRDefault="0012265E" w:rsidP="002B2E28">
            <w:pPr>
              <w:pStyle w:val="naisf"/>
              <w:spacing w:before="0" w:after="0"/>
              <w:ind w:firstLine="0"/>
            </w:pPr>
          </w:p>
        </w:tc>
        <w:tc>
          <w:tcPr>
            <w:tcW w:w="6237" w:type="dxa"/>
            <w:gridSpan w:val="2"/>
            <w:tcBorders>
              <w:top w:val="single" w:sz="4" w:space="0" w:color="auto"/>
            </w:tcBorders>
          </w:tcPr>
          <w:p w14:paraId="05A39307" w14:textId="77777777" w:rsidR="0012265E" w:rsidRPr="00F92A65" w:rsidRDefault="0012265E" w:rsidP="002B2E28">
            <w:pPr>
              <w:pStyle w:val="NormalWeb"/>
              <w:spacing w:before="0" w:beforeAutospacing="0" w:after="0" w:afterAutospacing="0"/>
              <w:ind w:firstLine="720"/>
            </w:pPr>
          </w:p>
        </w:tc>
      </w:tr>
      <w:tr w:rsidR="0012265E" w:rsidRPr="00F92A65" w14:paraId="4BE824D1" w14:textId="77777777" w:rsidTr="002B2E28">
        <w:tc>
          <w:tcPr>
            <w:tcW w:w="6345" w:type="dxa"/>
          </w:tcPr>
          <w:p w14:paraId="576ABD86" w14:textId="77777777" w:rsidR="0012265E" w:rsidRPr="00F92A65" w:rsidRDefault="0012265E" w:rsidP="002B2E28">
            <w:pPr>
              <w:pStyle w:val="naiskr"/>
              <w:spacing w:before="0" w:after="0"/>
            </w:pPr>
            <w:r w:rsidRPr="00F92A65">
              <w:t>Saskaņošanas dalībnieki</w:t>
            </w:r>
          </w:p>
        </w:tc>
        <w:tc>
          <w:tcPr>
            <w:tcW w:w="6237" w:type="dxa"/>
            <w:gridSpan w:val="2"/>
          </w:tcPr>
          <w:p w14:paraId="34F591D3" w14:textId="3C048959" w:rsidR="0012265E" w:rsidRPr="00DB0F17" w:rsidRDefault="00271F6A" w:rsidP="00271F6A">
            <w:pPr>
              <w:pStyle w:val="BodyText"/>
              <w:spacing w:after="0"/>
              <w:rPr>
                <w:color w:val="FF0000"/>
                <w:szCs w:val="24"/>
              </w:rPr>
            </w:pPr>
            <w:r w:rsidRPr="00F92A65">
              <w:rPr>
                <w:szCs w:val="24"/>
              </w:rPr>
              <w:t xml:space="preserve">Ārlietu ministrija </w:t>
            </w:r>
            <w:r w:rsidR="00EC2B2E" w:rsidRPr="00F92A65">
              <w:rPr>
                <w:szCs w:val="24"/>
              </w:rPr>
              <w:t xml:space="preserve">Ekonomikas ministrija, </w:t>
            </w:r>
            <w:proofErr w:type="spellStart"/>
            <w:r w:rsidRPr="00F92A65">
              <w:rPr>
                <w:szCs w:val="24"/>
              </w:rPr>
              <w:t>Iekšlietu</w:t>
            </w:r>
            <w:proofErr w:type="spellEnd"/>
            <w:r w:rsidRPr="00F92A65">
              <w:rPr>
                <w:szCs w:val="24"/>
              </w:rPr>
              <w:t xml:space="preserve"> ministrija, </w:t>
            </w:r>
            <w:r w:rsidR="004F280D" w:rsidRPr="00F92A65">
              <w:rPr>
                <w:szCs w:val="24"/>
              </w:rPr>
              <w:t xml:space="preserve">Kultūras ministrija, </w:t>
            </w:r>
            <w:r w:rsidRPr="00F92A65">
              <w:rPr>
                <w:szCs w:val="24"/>
              </w:rPr>
              <w:t>Labklājības ministrija</w:t>
            </w:r>
            <w:r>
              <w:rPr>
                <w:szCs w:val="24"/>
              </w:rPr>
              <w:t>,</w:t>
            </w:r>
            <w:r w:rsidRPr="00F92A65">
              <w:rPr>
                <w:szCs w:val="24"/>
              </w:rPr>
              <w:t xml:space="preserve"> </w:t>
            </w:r>
            <w:r w:rsidR="004F280D" w:rsidRPr="00F92A65">
              <w:rPr>
                <w:szCs w:val="24"/>
              </w:rPr>
              <w:t xml:space="preserve">Tieslietu ministrija, </w:t>
            </w:r>
            <w:r w:rsidRPr="00F92A65">
              <w:rPr>
                <w:szCs w:val="24"/>
              </w:rPr>
              <w:t xml:space="preserve">Valsts kanceleja, </w:t>
            </w:r>
            <w:r w:rsidR="004F280D" w:rsidRPr="00F92A65">
              <w:rPr>
                <w:szCs w:val="24"/>
              </w:rPr>
              <w:t xml:space="preserve">Veselības ministrija, Vides </w:t>
            </w:r>
            <w:r>
              <w:rPr>
                <w:szCs w:val="24"/>
              </w:rPr>
              <w:t xml:space="preserve">aizsardzības un reģionālās </w:t>
            </w:r>
            <w:r w:rsidR="004F280D" w:rsidRPr="00F92A65">
              <w:rPr>
                <w:szCs w:val="24"/>
              </w:rPr>
              <w:t>attīstības ministrija, Satiksmes ministrija.</w:t>
            </w:r>
          </w:p>
        </w:tc>
      </w:tr>
      <w:tr w:rsidR="0012265E" w:rsidRPr="00F92A65" w14:paraId="602B953C" w14:textId="77777777" w:rsidTr="002B2E28">
        <w:tc>
          <w:tcPr>
            <w:tcW w:w="6345" w:type="dxa"/>
          </w:tcPr>
          <w:p w14:paraId="23D9459C" w14:textId="77777777" w:rsidR="0012265E" w:rsidRPr="00F92A65" w:rsidRDefault="0012265E" w:rsidP="002B2E28">
            <w:pPr>
              <w:pStyle w:val="naiskr"/>
              <w:spacing w:before="0" w:after="0"/>
              <w:ind w:firstLine="720"/>
            </w:pPr>
            <w:r w:rsidRPr="00F92A65">
              <w:t>  </w:t>
            </w:r>
          </w:p>
        </w:tc>
        <w:tc>
          <w:tcPr>
            <w:tcW w:w="6237" w:type="dxa"/>
            <w:gridSpan w:val="2"/>
            <w:tcBorders>
              <w:top w:val="single" w:sz="6" w:space="0" w:color="000000"/>
              <w:bottom w:val="single" w:sz="6" w:space="0" w:color="000000"/>
            </w:tcBorders>
          </w:tcPr>
          <w:p w14:paraId="615049C9" w14:textId="77777777" w:rsidR="0012265E" w:rsidRPr="00F92A65" w:rsidRDefault="0012265E" w:rsidP="002B2E28">
            <w:pPr>
              <w:pStyle w:val="naiskr"/>
              <w:spacing w:before="0" w:after="0"/>
              <w:ind w:firstLine="720"/>
            </w:pPr>
          </w:p>
        </w:tc>
      </w:tr>
      <w:tr w:rsidR="0012265E" w:rsidRPr="00F92A65" w14:paraId="0100256E" w14:textId="77777777" w:rsidTr="002B2E28">
        <w:trPr>
          <w:trHeight w:val="285"/>
        </w:trPr>
        <w:tc>
          <w:tcPr>
            <w:tcW w:w="6345" w:type="dxa"/>
          </w:tcPr>
          <w:p w14:paraId="03090A40" w14:textId="77777777" w:rsidR="0012265E" w:rsidRPr="00F92A65" w:rsidRDefault="0012265E" w:rsidP="002B2E28">
            <w:pPr>
              <w:pStyle w:val="naiskr"/>
              <w:spacing w:before="0" w:after="0"/>
            </w:pPr>
          </w:p>
        </w:tc>
        <w:tc>
          <w:tcPr>
            <w:tcW w:w="1203" w:type="dxa"/>
          </w:tcPr>
          <w:p w14:paraId="0CDAD880" w14:textId="77777777" w:rsidR="0012265E" w:rsidRPr="00F92A65" w:rsidRDefault="0012265E" w:rsidP="002B2E28">
            <w:pPr>
              <w:pStyle w:val="naiskr"/>
              <w:spacing w:before="0" w:after="0"/>
              <w:ind w:firstLine="720"/>
            </w:pPr>
          </w:p>
        </w:tc>
        <w:tc>
          <w:tcPr>
            <w:tcW w:w="5034" w:type="dxa"/>
          </w:tcPr>
          <w:p w14:paraId="42B0502A" w14:textId="77777777" w:rsidR="0012265E" w:rsidRPr="00F92A65" w:rsidRDefault="0012265E" w:rsidP="002B2E28">
            <w:pPr>
              <w:pStyle w:val="naiskr"/>
              <w:spacing w:before="0" w:after="0"/>
              <w:ind w:firstLine="12"/>
            </w:pPr>
          </w:p>
        </w:tc>
      </w:tr>
    </w:tbl>
    <w:p w14:paraId="7DA8B0C5" w14:textId="77777777" w:rsidR="0012265E" w:rsidRPr="00F92A65" w:rsidRDefault="0012265E" w:rsidP="0012265E">
      <w:pPr>
        <w:pStyle w:val="naisf"/>
        <w:spacing w:before="0" w:after="0"/>
        <w:ind w:firstLine="0"/>
      </w:pPr>
      <w:r w:rsidRPr="00F92A65">
        <w:rPr>
          <w:b/>
        </w:rPr>
        <w:br w:type="page"/>
      </w:r>
      <w:r w:rsidRPr="00F92A65">
        <w:rPr>
          <w:b/>
        </w:rPr>
        <w:lastRenderedPageBreak/>
        <w:t xml:space="preserve">Informācija par </w:t>
      </w:r>
      <w:proofErr w:type="spellStart"/>
      <w:r w:rsidRPr="00F92A65">
        <w:rPr>
          <w:b/>
        </w:rPr>
        <w:t>starpministriju</w:t>
      </w:r>
      <w:proofErr w:type="spellEnd"/>
      <w:r w:rsidRPr="00F92A65">
        <w:rPr>
          <w:b/>
        </w:rPr>
        <w:t xml:space="preserve"> (starpinstitūciju) sanāksmi vai elektronisko saskaņošanu</w:t>
      </w:r>
    </w:p>
    <w:p w14:paraId="4B925E2B" w14:textId="77777777" w:rsidR="0012265E" w:rsidRPr="00F92A65" w:rsidRDefault="0012265E" w:rsidP="0012265E">
      <w:pPr>
        <w:jc w:val="both"/>
      </w:pPr>
    </w:p>
    <w:tbl>
      <w:tblPr>
        <w:tblpPr w:leftFromText="180" w:rightFromText="180" w:vertAnchor="text" w:horzAnchor="margin" w:tblpX="-459" w:tblpY="-94"/>
        <w:tblW w:w="14304" w:type="dxa"/>
        <w:tblLook w:val="00A0" w:firstRow="1" w:lastRow="0" w:firstColumn="1" w:lastColumn="0" w:noHBand="0" w:noVBand="0"/>
      </w:tblPr>
      <w:tblGrid>
        <w:gridCol w:w="6683"/>
        <w:gridCol w:w="2604"/>
        <w:gridCol w:w="5017"/>
      </w:tblGrid>
      <w:tr w:rsidR="000C5D96" w:rsidRPr="00F92A65" w14:paraId="2767F586" w14:textId="77777777" w:rsidTr="002B2E28">
        <w:trPr>
          <w:trHeight w:val="212"/>
        </w:trPr>
        <w:tc>
          <w:tcPr>
            <w:tcW w:w="6683" w:type="dxa"/>
            <w:tcBorders>
              <w:bottom w:val="single" w:sz="4" w:space="0" w:color="auto"/>
            </w:tcBorders>
          </w:tcPr>
          <w:p w14:paraId="49336C84" w14:textId="77777777" w:rsidR="0012265E" w:rsidRPr="00F92A65" w:rsidRDefault="0012265E" w:rsidP="002B2E28">
            <w:pPr>
              <w:pStyle w:val="naiskr"/>
              <w:spacing w:before="0" w:after="0"/>
              <w:jc w:val="both"/>
            </w:pPr>
            <w:r w:rsidRPr="00F92A65">
              <w:t>Saskaņošanas dalībnieki izskatīja šādu ministriju (citu institūciju) iebildumus</w:t>
            </w:r>
          </w:p>
        </w:tc>
        <w:tc>
          <w:tcPr>
            <w:tcW w:w="2604" w:type="dxa"/>
            <w:tcBorders>
              <w:bottom w:val="single" w:sz="4" w:space="0" w:color="auto"/>
            </w:tcBorders>
          </w:tcPr>
          <w:p w14:paraId="54D6D613" w14:textId="77777777" w:rsidR="0012265E" w:rsidRPr="00F92A65" w:rsidRDefault="0012265E" w:rsidP="002B2E28">
            <w:pPr>
              <w:pStyle w:val="naiskr"/>
              <w:spacing w:before="0" w:after="0"/>
              <w:ind w:firstLine="720"/>
              <w:jc w:val="both"/>
            </w:pPr>
          </w:p>
        </w:tc>
        <w:tc>
          <w:tcPr>
            <w:tcW w:w="5017" w:type="dxa"/>
            <w:tcBorders>
              <w:bottom w:val="single" w:sz="4" w:space="0" w:color="auto"/>
            </w:tcBorders>
          </w:tcPr>
          <w:p w14:paraId="50DF73BD" w14:textId="783AF185" w:rsidR="0012265E" w:rsidRPr="00F92A65" w:rsidRDefault="00EC2B2E" w:rsidP="000C5D96">
            <w:pPr>
              <w:pStyle w:val="BodyText"/>
              <w:spacing w:after="0"/>
              <w:rPr>
                <w:szCs w:val="24"/>
              </w:rPr>
            </w:pPr>
            <w:r w:rsidRPr="00F92A65">
              <w:rPr>
                <w:szCs w:val="24"/>
              </w:rPr>
              <w:t xml:space="preserve">Ekonomikas ministrija, </w:t>
            </w:r>
            <w:r w:rsidR="00FE449D" w:rsidRPr="00F92A65">
              <w:rPr>
                <w:szCs w:val="24"/>
              </w:rPr>
              <w:t>Labklājības ministrija,</w:t>
            </w:r>
            <w:r w:rsidR="00165F22" w:rsidRPr="00F92A65">
              <w:rPr>
                <w:szCs w:val="24"/>
              </w:rPr>
              <w:t xml:space="preserve"> </w:t>
            </w:r>
            <w:r w:rsidR="00165F22" w:rsidRPr="00DB0F17">
              <w:rPr>
                <w:b/>
                <w:szCs w:val="24"/>
              </w:rPr>
              <w:t xml:space="preserve"> </w:t>
            </w:r>
            <w:r w:rsidR="00165F22" w:rsidRPr="00DB0F17">
              <w:rPr>
                <w:bCs/>
                <w:szCs w:val="24"/>
              </w:rPr>
              <w:t>Latvijas Lielo pilsētu asociācija,</w:t>
            </w:r>
            <w:r w:rsidR="00165F22" w:rsidRPr="00DB0F17">
              <w:rPr>
                <w:b/>
                <w:szCs w:val="24"/>
              </w:rPr>
              <w:t xml:space="preserve"> </w:t>
            </w:r>
            <w:r w:rsidR="004F280D" w:rsidRPr="00F92A65">
              <w:rPr>
                <w:szCs w:val="24"/>
              </w:rPr>
              <w:t>Satiksmes ministrija.</w:t>
            </w:r>
          </w:p>
        </w:tc>
      </w:tr>
      <w:tr w:rsidR="000C5D96" w:rsidRPr="00F92A65" w14:paraId="5CFD7293" w14:textId="77777777" w:rsidTr="002B2E28">
        <w:trPr>
          <w:trHeight w:val="346"/>
        </w:trPr>
        <w:tc>
          <w:tcPr>
            <w:tcW w:w="6683" w:type="dxa"/>
            <w:tcBorders>
              <w:top w:val="single" w:sz="4" w:space="0" w:color="auto"/>
            </w:tcBorders>
          </w:tcPr>
          <w:p w14:paraId="5A42E3AE" w14:textId="77777777" w:rsidR="0012265E" w:rsidRPr="00F92A65" w:rsidRDefault="0012265E" w:rsidP="002B2E28">
            <w:pPr>
              <w:pStyle w:val="naiskr"/>
              <w:spacing w:before="0" w:after="0"/>
              <w:ind w:firstLine="720"/>
              <w:jc w:val="both"/>
            </w:pPr>
            <w:r w:rsidRPr="00F92A65">
              <w:t xml:space="preserve"> </w:t>
            </w:r>
          </w:p>
        </w:tc>
        <w:tc>
          <w:tcPr>
            <w:tcW w:w="7621" w:type="dxa"/>
            <w:gridSpan w:val="2"/>
          </w:tcPr>
          <w:p w14:paraId="5325676C" w14:textId="77777777" w:rsidR="0012265E" w:rsidRPr="00F92A65" w:rsidRDefault="0012265E" w:rsidP="002B2E28">
            <w:pPr>
              <w:pStyle w:val="NormalWeb"/>
              <w:spacing w:before="0" w:beforeAutospacing="0" w:after="0" w:afterAutospacing="0"/>
              <w:ind w:firstLine="720"/>
              <w:jc w:val="both"/>
            </w:pPr>
          </w:p>
        </w:tc>
      </w:tr>
      <w:tr w:rsidR="000C5D96" w:rsidRPr="00F92A65" w14:paraId="533370FA" w14:textId="77777777" w:rsidTr="002B2E28">
        <w:trPr>
          <w:trHeight w:val="346"/>
        </w:trPr>
        <w:tc>
          <w:tcPr>
            <w:tcW w:w="14304" w:type="dxa"/>
            <w:gridSpan w:val="3"/>
          </w:tcPr>
          <w:p w14:paraId="0221512A" w14:textId="77777777" w:rsidR="0012265E" w:rsidRPr="00F92A65" w:rsidRDefault="0012265E" w:rsidP="002B2E28">
            <w:pPr>
              <w:pStyle w:val="naisc"/>
              <w:spacing w:before="0" w:after="0"/>
              <w:ind w:left="4820" w:firstLine="720"/>
              <w:jc w:val="both"/>
            </w:pPr>
          </w:p>
        </w:tc>
      </w:tr>
      <w:tr w:rsidR="000C5D96" w:rsidRPr="00F92A65" w14:paraId="289D9CEA" w14:textId="77777777" w:rsidTr="002B2E28">
        <w:trPr>
          <w:trHeight w:val="620"/>
        </w:trPr>
        <w:tc>
          <w:tcPr>
            <w:tcW w:w="6683" w:type="dxa"/>
            <w:tcBorders>
              <w:bottom w:val="single" w:sz="4" w:space="0" w:color="auto"/>
            </w:tcBorders>
          </w:tcPr>
          <w:p w14:paraId="778213EA" w14:textId="77777777" w:rsidR="0012265E" w:rsidRPr="00F92A65" w:rsidRDefault="0012265E" w:rsidP="002B2E28">
            <w:pPr>
              <w:pStyle w:val="naiskr"/>
              <w:spacing w:before="0" w:after="0"/>
              <w:jc w:val="both"/>
            </w:pPr>
            <w:r w:rsidRPr="00F92A65">
              <w:t>Ministrijas (citas institūcijas), kuras nav ieradušās uz sanāksmi vai kuras nav atbildējušas uz uzaicinājumu piedalīties elektroniskajā saskaņošanā</w:t>
            </w:r>
          </w:p>
        </w:tc>
        <w:tc>
          <w:tcPr>
            <w:tcW w:w="7621" w:type="dxa"/>
            <w:gridSpan w:val="2"/>
            <w:tcBorders>
              <w:bottom w:val="single" w:sz="4" w:space="0" w:color="auto"/>
            </w:tcBorders>
          </w:tcPr>
          <w:p w14:paraId="5442FAD5" w14:textId="77777777" w:rsidR="0012265E" w:rsidRPr="00F92A65" w:rsidRDefault="0012265E" w:rsidP="002B2E28">
            <w:pPr>
              <w:pStyle w:val="naiskr"/>
              <w:spacing w:before="0" w:after="0"/>
              <w:ind w:right="4726" w:firstLine="554"/>
              <w:jc w:val="right"/>
            </w:pPr>
            <w:r w:rsidRPr="00F92A65">
              <w:t>-</w:t>
            </w:r>
          </w:p>
        </w:tc>
      </w:tr>
      <w:tr w:rsidR="000C5D96" w:rsidRPr="00F92A65" w14:paraId="7D34BF1A" w14:textId="77777777" w:rsidTr="002B2E28">
        <w:trPr>
          <w:trHeight w:val="205"/>
        </w:trPr>
        <w:tc>
          <w:tcPr>
            <w:tcW w:w="6683" w:type="dxa"/>
            <w:tcBorders>
              <w:top w:val="single" w:sz="4" w:space="0" w:color="auto"/>
            </w:tcBorders>
          </w:tcPr>
          <w:p w14:paraId="41998730" w14:textId="77777777" w:rsidR="0012265E" w:rsidRPr="00F92A65" w:rsidRDefault="0012265E" w:rsidP="002B2E28">
            <w:pPr>
              <w:pStyle w:val="naiskr"/>
              <w:spacing w:before="0" w:after="0"/>
              <w:ind w:firstLine="720"/>
              <w:jc w:val="both"/>
            </w:pPr>
            <w:r w:rsidRPr="00F92A65">
              <w:t xml:space="preserve"> </w:t>
            </w:r>
          </w:p>
        </w:tc>
        <w:tc>
          <w:tcPr>
            <w:tcW w:w="7621" w:type="dxa"/>
            <w:gridSpan w:val="2"/>
            <w:tcBorders>
              <w:top w:val="single" w:sz="4" w:space="0" w:color="auto"/>
            </w:tcBorders>
          </w:tcPr>
          <w:p w14:paraId="39E40F89" w14:textId="77777777" w:rsidR="0012265E" w:rsidRPr="00F92A65" w:rsidRDefault="0012265E" w:rsidP="002B2E28">
            <w:pPr>
              <w:pStyle w:val="naiskr"/>
              <w:spacing w:before="0" w:after="0"/>
              <w:ind w:firstLine="720"/>
              <w:jc w:val="both"/>
            </w:pPr>
          </w:p>
        </w:tc>
      </w:tr>
      <w:tr w:rsidR="000C5D96" w:rsidRPr="00F92A65" w14:paraId="68583866" w14:textId="77777777" w:rsidTr="002B2E28">
        <w:trPr>
          <w:trHeight w:val="224"/>
        </w:trPr>
        <w:tc>
          <w:tcPr>
            <w:tcW w:w="6683" w:type="dxa"/>
          </w:tcPr>
          <w:p w14:paraId="6B943B75" w14:textId="77777777" w:rsidR="0012265E" w:rsidRPr="00F92A65" w:rsidRDefault="0012265E" w:rsidP="002B2E28">
            <w:pPr>
              <w:pStyle w:val="naiskr"/>
              <w:spacing w:before="0" w:after="0"/>
              <w:ind w:firstLine="720"/>
              <w:jc w:val="both"/>
            </w:pPr>
            <w:r w:rsidRPr="00F92A65">
              <w:t xml:space="preserve"> </w:t>
            </w:r>
          </w:p>
        </w:tc>
        <w:tc>
          <w:tcPr>
            <w:tcW w:w="7621" w:type="dxa"/>
            <w:gridSpan w:val="2"/>
          </w:tcPr>
          <w:p w14:paraId="30B9F0D0" w14:textId="77777777" w:rsidR="0012265E" w:rsidRPr="00F92A65" w:rsidRDefault="0012265E" w:rsidP="002B2E28">
            <w:pPr>
              <w:pStyle w:val="naiskr"/>
              <w:spacing w:before="0" w:after="0"/>
              <w:ind w:firstLine="720"/>
              <w:jc w:val="both"/>
            </w:pPr>
          </w:p>
        </w:tc>
      </w:tr>
    </w:tbl>
    <w:p w14:paraId="1B787CEB" w14:textId="77777777" w:rsidR="0012265E" w:rsidRPr="00F92A65" w:rsidRDefault="0012265E" w:rsidP="0012265E">
      <w:pPr>
        <w:jc w:val="both"/>
      </w:pPr>
    </w:p>
    <w:p w14:paraId="785D115E" w14:textId="77777777" w:rsidR="0012265E" w:rsidRPr="00F92A65" w:rsidRDefault="0012265E" w:rsidP="0012265E">
      <w:pPr>
        <w:jc w:val="center"/>
        <w:rPr>
          <w:b/>
        </w:rPr>
      </w:pPr>
      <w:r w:rsidRPr="00F92A65">
        <w:rPr>
          <w:b/>
        </w:rPr>
        <w:t>II. Jautājumi, par kuriem saskaņošanā vienošanās ir panākta</w:t>
      </w:r>
    </w:p>
    <w:p w14:paraId="257046B9" w14:textId="77777777" w:rsidR="0012265E" w:rsidRPr="00F92A65" w:rsidRDefault="0012265E" w:rsidP="0012265E">
      <w:pPr>
        <w:pStyle w:val="naisf"/>
        <w:spacing w:before="0" w:after="0"/>
        <w:ind w:firstLine="720"/>
      </w:pPr>
    </w:p>
    <w:tbl>
      <w:tblPr>
        <w:tblW w:w="14318" w:type="dxa"/>
        <w:tblInd w:w="-43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993"/>
        <w:gridCol w:w="2146"/>
        <w:gridCol w:w="328"/>
        <w:gridCol w:w="3896"/>
        <w:gridCol w:w="2283"/>
        <w:gridCol w:w="1939"/>
        <w:gridCol w:w="2733"/>
      </w:tblGrid>
      <w:tr w:rsidR="0012265E" w:rsidRPr="00F92A65" w14:paraId="64A3BF22" w14:textId="77777777" w:rsidTr="007F29E6">
        <w:tc>
          <w:tcPr>
            <w:tcW w:w="993" w:type="dxa"/>
            <w:tcBorders>
              <w:top w:val="single" w:sz="6" w:space="0" w:color="000000"/>
              <w:left w:val="single" w:sz="6" w:space="0" w:color="000000"/>
              <w:bottom w:val="single" w:sz="6" w:space="0" w:color="000000"/>
              <w:right w:val="single" w:sz="6" w:space="0" w:color="000000"/>
            </w:tcBorders>
            <w:vAlign w:val="center"/>
          </w:tcPr>
          <w:p w14:paraId="5F55FF8C" w14:textId="77777777" w:rsidR="0012265E" w:rsidRPr="00F92A65" w:rsidRDefault="0012265E" w:rsidP="002B2E28">
            <w:pPr>
              <w:pStyle w:val="naisc"/>
              <w:spacing w:before="0" w:after="0"/>
              <w:jc w:val="both"/>
            </w:pPr>
            <w:r w:rsidRPr="00F92A65">
              <w:t>Nr. p. k.</w:t>
            </w:r>
          </w:p>
        </w:tc>
        <w:tc>
          <w:tcPr>
            <w:tcW w:w="2146" w:type="dxa"/>
            <w:tcBorders>
              <w:top w:val="single" w:sz="6" w:space="0" w:color="000000"/>
              <w:left w:val="single" w:sz="6" w:space="0" w:color="000000"/>
              <w:bottom w:val="single" w:sz="6" w:space="0" w:color="000000"/>
              <w:right w:val="single" w:sz="6" w:space="0" w:color="000000"/>
            </w:tcBorders>
            <w:vAlign w:val="center"/>
          </w:tcPr>
          <w:p w14:paraId="01397D9F" w14:textId="77777777" w:rsidR="0012265E" w:rsidRPr="00F92A65" w:rsidRDefault="0012265E" w:rsidP="002B2E28">
            <w:pPr>
              <w:pStyle w:val="naisc"/>
              <w:spacing w:before="0" w:after="0"/>
              <w:ind w:firstLine="12"/>
              <w:jc w:val="both"/>
            </w:pPr>
            <w:r w:rsidRPr="00F92A65">
              <w:t>Saskaņošanai nosūtītā projekta redakcija (konkrēta punkta (panta) redakcija)</w:t>
            </w:r>
          </w:p>
        </w:tc>
        <w:tc>
          <w:tcPr>
            <w:tcW w:w="4224" w:type="dxa"/>
            <w:gridSpan w:val="2"/>
            <w:tcBorders>
              <w:top w:val="single" w:sz="6" w:space="0" w:color="000000"/>
              <w:left w:val="single" w:sz="6" w:space="0" w:color="000000"/>
              <w:bottom w:val="single" w:sz="6" w:space="0" w:color="000000"/>
              <w:right w:val="single" w:sz="6" w:space="0" w:color="000000"/>
            </w:tcBorders>
            <w:vAlign w:val="center"/>
          </w:tcPr>
          <w:p w14:paraId="1594F57C" w14:textId="77777777" w:rsidR="0012265E" w:rsidRPr="00F92A65" w:rsidRDefault="0012265E" w:rsidP="002B2E28">
            <w:pPr>
              <w:pStyle w:val="naisc"/>
              <w:spacing w:before="0" w:after="0"/>
              <w:ind w:right="3"/>
              <w:jc w:val="both"/>
            </w:pPr>
            <w:r w:rsidRPr="00F92A65">
              <w:t>Atzinumā norādītais ministrijas (citas institūcijas) iebildums, kā arī saskaņošanā papildus izteiktais iebildums par projekta konkrēto punktu (pantu)</w:t>
            </w:r>
          </w:p>
        </w:tc>
        <w:tc>
          <w:tcPr>
            <w:tcW w:w="4222" w:type="dxa"/>
            <w:gridSpan w:val="2"/>
            <w:tcBorders>
              <w:top w:val="single" w:sz="6" w:space="0" w:color="000000"/>
              <w:left w:val="single" w:sz="6" w:space="0" w:color="000000"/>
              <w:bottom w:val="single" w:sz="6" w:space="0" w:color="000000"/>
              <w:right w:val="single" w:sz="6" w:space="0" w:color="000000"/>
            </w:tcBorders>
            <w:vAlign w:val="center"/>
          </w:tcPr>
          <w:p w14:paraId="0E9A5CC9" w14:textId="77777777" w:rsidR="0012265E" w:rsidRPr="00F92A65" w:rsidRDefault="0012265E" w:rsidP="002B2E28">
            <w:pPr>
              <w:pStyle w:val="naisc"/>
              <w:spacing w:before="0" w:after="0"/>
              <w:ind w:firstLine="21"/>
              <w:jc w:val="both"/>
            </w:pPr>
            <w:r w:rsidRPr="00F92A65">
              <w:t>Atbildīgās ministrijas norāde par to, ka iebildums ir ņemts vērā, vai informācija par saskaņošanā panākto alternatīvo risinājumu</w:t>
            </w:r>
          </w:p>
        </w:tc>
        <w:tc>
          <w:tcPr>
            <w:tcW w:w="2733" w:type="dxa"/>
            <w:tcBorders>
              <w:top w:val="single" w:sz="4" w:space="0" w:color="auto"/>
              <w:left w:val="single" w:sz="4" w:space="0" w:color="auto"/>
              <w:bottom w:val="single" w:sz="4" w:space="0" w:color="auto"/>
            </w:tcBorders>
            <w:vAlign w:val="center"/>
          </w:tcPr>
          <w:p w14:paraId="52E6359E" w14:textId="77777777" w:rsidR="0012265E" w:rsidRPr="00F92A65" w:rsidRDefault="0012265E" w:rsidP="002B2E28">
            <w:pPr>
              <w:jc w:val="both"/>
            </w:pPr>
            <w:r w:rsidRPr="00F92A65">
              <w:t>Projekta attiecīgā punkta (panta) galīgā redakcija</w:t>
            </w:r>
          </w:p>
        </w:tc>
      </w:tr>
      <w:tr w:rsidR="0012265E" w:rsidRPr="00F92A65" w14:paraId="2AF42230" w14:textId="77777777" w:rsidTr="007F29E6">
        <w:trPr>
          <w:trHeight w:val="329"/>
        </w:trPr>
        <w:tc>
          <w:tcPr>
            <w:tcW w:w="993" w:type="dxa"/>
            <w:tcBorders>
              <w:top w:val="single" w:sz="6" w:space="0" w:color="000000"/>
              <w:left w:val="single" w:sz="6" w:space="0" w:color="000000"/>
              <w:bottom w:val="single" w:sz="6" w:space="0" w:color="000000"/>
              <w:right w:val="single" w:sz="6" w:space="0" w:color="000000"/>
            </w:tcBorders>
            <w:vAlign w:val="center"/>
          </w:tcPr>
          <w:p w14:paraId="78E85D81" w14:textId="77777777" w:rsidR="0012265E" w:rsidRPr="00410D80" w:rsidRDefault="0012265E" w:rsidP="002B2E28">
            <w:pPr>
              <w:pStyle w:val="naisc"/>
              <w:spacing w:before="0" w:after="0"/>
            </w:pPr>
            <w:r w:rsidRPr="00410D80">
              <w:t>1</w:t>
            </w:r>
          </w:p>
        </w:tc>
        <w:tc>
          <w:tcPr>
            <w:tcW w:w="2146" w:type="dxa"/>
            <w:tcBorders>
              <w:top w:val="single" w:sz="6" w:space="0" w:color="000000"/>
              <w:left w:val="single" w:sz="6" w:space="0" w:color="000000"/>
              <w:bottom w:val="single" w:sz="6" w:space="0" w:color="000000"/>
              <w:right w:val="single" w:sz="6" w:space="0" w:color="000000"/>
            </w:tcBorders>
            <w:vAlign w:val="center"/>
          </w:tcPr>
          <w:p w14:paraId="05581C1F" w14:textId="77777777" w:rsidR="0012265E" w:rsidRPr="00410D80" w:rsidRDefault="0012265E" w:rsidP="002B2E28">
            <w:pPr>
              <w:pStyle w:val="naisc"/>
              <w:spacing w:before="0" w:after="0"/>
              <w:ind w:firstLine="1"/>
            </w:pPr>
            <w:r w:rsidRPr="00410D80">
              <w:t>2</w:t>
            </w:r>
          </w:p>
        </w:tc>
        <w:tc>
          <w:tcPr>
            <w:tcW w:w="4224" w:type="dxa"/>
            <w:gridSpan w:val="2"/>
            <w:tcBorders>
              <w:top w:val="single" w:sz="6" w:space="0" w:color="000000"/>
              <w:left w:val="single" w:sz="6" w:space="0" w:color="000000"/>
              <w:bottom w:val="single" w:sz="6" w:space="0" w:color="000000"/>
              <w:right w:val="single" w:sz="6" w:space="0" w:color="000000"/>
            </w:tcBorders>
            <w:vAlign w:val="center"/>
          </w:tcPr>
          <w:p w14:paraId="203B874A" w14:textId="77777777" w:rsidR="0012265E" w:rsidRPr="00410D80" w:rsidRDefault="0012265E" w:rsidP="002B2E28">
            <w:pPr>
              <w:pStyle w:val="naisc"/>
              <w:spacing w:before="0" w:after="0"/>
              <w:ind w:firstLine="1"/>
            </w:pPr>
            <w:r w:rsidRPr="00410D80">
              <w:t>3</w:t>
            </w:r>
          </w:p>
        </w:tc>
        <w:tc>
          <w:tcPr>
            <w:tcW w:w="4222" w:type="dxa"/>
            <w:gridSpan w:val="2"/>
            <w:tcBorders>
              <w:top w:val="single" w:sz="6" w:space="0" w:color="000000"/>
              <w:left w:val="single" w:sz="6" w:space="0" w:color="000000"/>
              <w:bottom w:val="single" w:sz="6" w:space="0" w:color="000000"/>
              <w:right w:val="single" w:sz="6" w:space="0" w:color="000000"/>
            </w:tcBorders>
            <w:vAlign w:val="center"/>
          </w:tcPr>
          <w:p w14:paraId="26C1D3F0" w14:textId="77777777" w:rsidR="0012265E" w:rsidRPr="00410D80" w:rsidRDefault="0012265E" w:rsidP="002B2E28">
            <w:pPr>
              <w:pStyle w:val="naisc"/>
              <w:spacing w:before="0" w:after="0"/>
              <w:ind w:firstLine="1"/>
            </w:pPr>
            <w:r w:rsidRPr="00410D80">
              <w:t>4</w:t>
            </w:r>
          </w:p>
        </w:tc>
        <w:tc>
          <w:tcPr>
            <w:tcW w:w="2733" w:type="dxa"/>
            <w:tcBorders>
              <w:top w:val="single" w:sz="4" w:space="0" w:color="auto"/>
              <w:left w:val="single" w:sz="4" w:space="0" w:color="auto"/>
              <w:bottom w:val="single" w:sz="4" w:space="0" w:color="auto"/>
            </w:tcBorders>
            <w:vAlign w:val="center"/>
          </w:tcPr>
          <w:p w14:paraId="74EC5E8C" w14:textId="77777777" w:rsidR="0012265E" w:rsidRPr="00410D80" w:rsidRDefault="0012265E" w:rsidP="002B2E28">
            <w:pPr>
              <w:ind w:firstLine="1"/>
              <w:jc w:val="center"/>
            </w:pPr>
            <w:r w:rsidRPr="00410D80">
              <w:t>5</w:t>
            </w:r>
          </w:p>
        </w:tc>
      </w:tr>
      <w:tr w:rsidR="00FE449D" w:rsidRPr="00F92A65" w14:paraId="599FAA3A" w14:textId="77777777" w:rsidTr="007F29E6">
        <w:trPr>
          <w:trHeight w:val="329"/>
        </w:trPr>
        <w:tc>
          <w:tcPr>
            <w:tcW w:w="993" w:type="dxa"/>
            <w:tcBorders>
              <w:left w:val="single" w:sz="6" w:space="0" w:color="000000"/>
              <w:bottom w:val="single" w:sz="4" w:space="0" w:color="auto"/>
              <w:right w:val="single" w:sz="6" w:space="0" w:color="000000"/>
            </w:tcBorders>
          </w:tcPr>
          <w:p w14:paraId="369EEA8F" w14:textId="77777777" w:rsidR="00FE449D" w:rsidRPr="00F92A65" w:rsidRDefault="00FE449D" w:rsidP="00FE449D">
            <w:pPr>
              <w:pStyle w:val="naisc"/>
              <w:numPr>
                <w:ilvl w:val="0"/>
                <w:numId w:val="2"/>
              </w:numPr>
              <w:tabs>
                <w:tab w:val="left" w:pos="327"/>
              </w:tabs>
              <w:spacing w:before="0" w:after="0"/>
              <w:jc w:val="both"/>
            </w:pPr>
          </w:p>
        </w:tc>
        <w:tc>
          <w:tcPr>
            <w:tcW w:w="2146" w:type="dxa"/>
            <w:tcBorders>
              <w:left w:val="single" w:sz="6" w:space="0" w:color="000000"/>
              <w:bottom w:val="single" w:sz="4" w:space="0" w:color="auto"/>
              <w:right w:val="single" w:sz="6" w:space="0" w:color="000000"/>
            </w:tcBorders>
          </w:tcPr>
          <w:p w14:paraId="09994E96" w14:textId="132FF6E6" w:rsidR="00FE449D" w:rsidRPr="00F92A65" w:rsidRDefault="002206AF" w:rsidP="002206AF">
            <w:pPr>
              <w:pStyle w:val="naisc"/>
              <w:spacing w:before="0" w:after="0"/>
              <w:jc w:val="both"/>
              <w:rPr>
                <w:rFonts w:eastAsia="Calibri"/>
                <w:lang w:eastAsia="en-US"/>
              </w:rPr>
            </w:pPr>
            <w:r w:rsidRPr="00F92A65">
              <w:t>Z</w:t>
            </w:r>
            <w:r w:rsidR="00FE449D" w:rsidRPr="00F92A65">
              <w:t>iņojuma 1.sadaļa “Kopsavilkums”</w:t>
            </w:r>
          </w:p>
        </w:tc>
        <w:tc>
          <w:tcPr>
            <w:tcW w:w="4224" w:type="dxa"/>
            <w:gridSpan w:val="2"/>
            <w:tcBorders>
              <w:left w:val="single" w:sz="6" w:space="0" w:color="000000"/>
              <w:bottom w:val="single" w:sz="4" w:space="0" w:color="auto"/>
              <w:right w:val="single" w:sz="6" w:space="0" w:color="000000"/>
            </w:tcBorders>
            <w:shd w:val="clear" w:color="auto" w:fill="auto"/>
          </w:tcPr>
          <w:p w14:paraId="53C2D4E8" w14:textId="05F68B45" w:rsidR="00DE32CA" w:rsidRDefault="00DE32CA" w:rsidP="00FE449D">
            <w:pPr>
              <w:jc w:val="both"/>
              <w:rPr>
                <w:rFonts w:eastAsia="Calibri"/>
                <w:b/>
                <w:bCs/>
                <w:color w:val="000000"/>
              </w:rPr>
            </w:pPr>
            <w:r>
              <w:rPr>
                <w:rFonts w:eastAsia="Calibri"/>
                <w:b/>
                <w:bCs/>
                <w:color w:val="000000"/>
              </w:rPr>
              <w:t>17.08.2021.</w:t>
            </w:r>
          </w:p>
          <w:p w14:paraId="401C5C6C" w14:textId="58807985" w:rsidR="00FE449D" w:rsidRPr="00F92A65" w:rsidRDefault="00FE449D" w:rsidP="00FE449D">
            <w:pPr>
              <w:jc w:val="both"/>
              <w:rPr>
                <w:rFonts w:eastAsia="Calibri"/>
                <w:b/>
                <w:bCs/>
                <w:color w:val="000000"/>
              </w:rPr>
            </w:pPr>
            <w:r w:rsidRPr="00F92A65">
              <w:rPr>
                <w:rFonts w:eastAsia="Calibri"/>
                <w:b/>
                <w:bCs/>
                <w:color w:val="000000"/>
              </w:rPr>
              <w:t>Iebildums</w:t>
            </w:r>
          </w:p>
          <w:p w14:paraId="1B12620B" w14:textId="4FF09950" w:rsidR="00FE449D" w:rsidRPr="00F92A65" w:rsidRDefault="00FE449D" w:rsidP="00FE449D">
            <w:pPr>
              <w:jc w:val="both"/>
              <w:rPr>
                <w:rFonts w:eastAsia="Calibri"/>
                <w:b/>
                <w:bCs/>
                <w:color w:val="000000"/>
              </w:rPr>
            </w:pPr>
            <w:r w:rsidRPr="00F92A65">
              <w:rPr>
                <w:rFonts w:eastAsia="Calibri"/>
                <w:b/>
                <w:bCs/>
                <w:color w:val="000000"/>
              </w:rPr>
              <w:t>LM</w:t>
            </w:r>
          </w:p>
          <w:p w14:paraId="2B480C6D" w14:textId="77777777" w:rsidR="00FE449D" w:rsidRPr="00F92A65" w:rsidRDefault="00FE449D" w:rsidP="00FE449D">
            <w:pPr>
              <w:widowControl w:val="0"/>
              <w:jc w:val="both"/>
              <w:rPr>
                <w:bCs/>
              </w:rPr>
            </w:pPr>
          </w:p>
          <w:p w14:paraId="06116F91" w14:textId="77777777" w:rsidR="00FE449D" w:rsidRPr="00A01A3C" w:rsidRDefault="00FE449D" w:rsidP="00FE449D">
            <w:pPr>
              <w:widowControl w:val="0"/>
              <w:jc w:val="both"/>
              <w:rPr>
                <w:i/>
                <w:iCs/>
              </w:rPr>
            </w:pPr>
            <w:r w:rsidRPr="00F92A65">
              <w:t xml:space="preserve">Lūdzam precizēt informatīvā ziņojuma 1.sadaļas “Kopsavilkums” attēla Nr.1 “ES fondu kopsavilkums līdz 2021. gada jūlijam” </w:t>
            </w:r>
            <w:proofErr w:type="spellStart"/>
            <w:r w:rsidRPr="00F92A65">
              <w:t>apakšsadaļā</w:t>
            </w:r>
            <w:proofErr w:type="spellEnd"/>
            <w:r w:rsidRPr="00F92A65">
              <w:t xml:space="preserve"> “Sasniegtais” ietverto progresa informāciju, norādot, ka </w:t>
            </w:r>
            <w:r w:rsidRPr="00F92A65">
              <w:lastRenderedPageBreak/>
              <w:t>pārskata periodā 9.2.2.2. SAM pasākuma</w:t>
            </w:r>
            <w:r w:rsidRPr="00F92A65">
              <w:rPr>
                <w:rStyle w:val="FootnoteReference"/>
                <w:rFonts w:eastAsia="Calibri"/>
              </w:rPr>
              <w:footnoteReference w:id="4"/>
            </w:r>
            <w:r w:rsidRPr="00F92A65">
              <w:t xml:space="preserve"> ietvaros ir </w:t>
            </w:r>
            <w:r w:rsidRPr="004C5259">
              <w:t>izstrādāts ne tikai atbalsta personas pakalpojums un ieviešanas mehānisms, bet arī sabiedrībā balstītu sociālo pakalpojumu finansēšanas mehānisms;</w:t>
            </w:r>
          </w:p>
          <w:p w14:paraId="596893C7" w14:textId="40E55ED8" w:rsidR="00FE449D" w:rsidRPr="00CC5217" w:rsidRDefault="00FE449D" w:rsidP="00FE449D">
            <w:pPr>
              <w:tabs>
                <w:tab w:val="right" w:pos="2127"/>
                <w:tab w:val="left" w:pos="2410"/>
                <w:tab w:val="right" w:leader="underscore" w:pos="4820"/>
              </w:tabs>
              <w:jc w:val="both"/>
            </w:pPr>
          </w:p>
        </w:tc>
        <w:tc>
          <w:tcPr>
            <w:tcW w:w="4222" w:type="dxa"/>
            <w:gridSpan w:val="2"/>
            <w:tcBorders>
              <w:left w:val="single" w:sz="6" w:space="0" w:color="000000"/>
              <w:bottom w:val="single" w:sz="4" w:space="0" w:color="auto"/>
              <w:right w:val="single" w:sz="6" w:space="0" w:color="000000"/>
            </w:tcBorders>
            <w:shd w:val="clear" w:color="auto" w:fill="auto"/>
          </w:tcPr>
          <w:p w14:paraId="1BFA177B" w14:textId="28DE00AD" w:rsidR="001E1CF8" w:rsidRPr="00541F44" w:rsidRDefault="001E1CF8" w:rsidP="00FE449D">
            <w:pPr>
              <w:pStyle w:val="naisc"/>
              <w:spacing w:before="0" w:after="0"/>
              <w:jc w:val="left"/>
              <w:rPr>
                <w:b/>
              </w:rPr>
            </w:pPr>
            <w:r w:rsidRPr="00CC5217">
              <w:rPr>
                <w:b/>
              </w:rPr>
              <w:lastRenderedPageBreak/>
              <w:t>Ņemts vērā.</w:t>
            </w:r>
          </w:p>
        </w:tc>
        <w:tc>
          <w:tcPr>
            <w:tcW w:w="2733" w:type="dxa"/>
            <w:tcBorders>
              <w:top w:val="single" w:sz="4" w:space="0" w:color="auto"/>
              <w:left w:val="single" w:sz="4" w:space="0" w:color="auto"/>
              <w:bottom w:val="single" w:sz="4" w:space="0" w:color="auto"/>
            </w:tcBorders>
            <w:shd w:val="clear" w:color="auto" w:fill="auto"/>
          </w:tcPr>
          <w:p w14:paraId="64638985" w14:textId="76938A8B" w:rsidR="00FE449D" w:rsidRPr="004B6A18" w:rsidRDefault="009362B8" w:rsidP="00FE449D">
            <w:pPr>
              <w:jc w:val="both"/>
            </w:pPr>
            <w:r w:rsidRPr="004F3688">
              <w:t>Precizēts attēls Nr. 1. "ES fondu kopsavilkums līdz 2021. gada jūlijam”.</w:t>
            </w:r>
          </w:p>
        </w:tc>
      </w:tr>
      <w:tr w:rsidR="00410D80" w:rsidRPr="00F92A65" w14:paraId="4C7D6B23" w14:textId="77777777" w:rsidTr="007F29E6">
        <w:trPr>
          <w:trHeight w:val="329"/>
        </w:trPr>
        <w:tc>
          <w:tcPr>
            <w:tcW w:w="993" w:type="dxa"/>
            <w:tcBorders>
              <w:left w:val="single" w:sz="6" w:space="0" w:color="000000"/>
              <w:bottom w:val="single" w:sz="4" w:space="0" w:color="auto"/>
              <w:right w:val="single" w:sz="6" w:space="0" w:color="000000"/>
            </w:tcBorders>
          </w:tcPr>
          <w:p w14:paraId="1B934B49" w14:textId="77777777" w:rsidR="00410D80" w:rsidRPr="00F92A65" w:rsidRDefault="00410D80" w:rsidP="00410D80">
            <w:pPr>
              <w:pStyle w:val="naisc"/>
              <w:numPr>
                <w:ilvl w:val="0"/>
                <w:numId w:val="2"/>
              </w:numPr>
              <w:tabs>
                <w:tab w:val="left" w:pos="327"/>
              </w:tabs>
              <w:spacing w:before="0" w:after="0"/>
              <w:jc w:val="both"/>
            </w:pPr>
          </w:p>
        </w:tc>
        <w:tc>
          <w:tcPr>
            <w:tcW w:w="2146" w:type="dxa"/>
            <w:tcBorders>
              <w:left w:val="single" w:sz="6" w:space="0" w:color="000000"/>
              <w:bottom w:val="single" w:sz="4" w:space="0" w:color="auto"/>
              <w:right w:val="single" w:sz="6" w:space="0" w:color="000000"/>
            </w:tcBorders>
          </w:tcPr>
          <w:p w14:paraId="7CBBE34B" w14:textId="0456A5FF" w:rsidR="00410D80" w:rsidRPr="00F92A65" w:rsidRDefault="00410D80" w:rsidP="00410D80">
            <w:pPr>
              <w:pStyle w:val="naisc"/>
              <w:spacing w:before="0" w:after="0"/>
              <w:jc w:val="both"/>
            </w:pPr>
            <w:r w:rsidRPr="00F92A65">
              <w:rPr>
                <w:rFonts w:eastAsia="Calibri"/>
                <w:lang w:eastAsia="en-US"/>
              </w:rPr>
              <w:t xml:space="preserve">Ziņojuma </w:t>
            </w:r>
            <w:proofErr w:type="spellStart"/>
            <w:r w:rsidRPr="00F92A65">
              <w:rPr>
                <w:rFonts w:eastAsia="Calibri"/>
                <w:lang w:eastAsia="en-US"/>
              </w:rPr>
              <w:t>apakš</w:t>
            </w:r>
            <w:r w:rsidRPr="00F92A65">
              <w:rPr>
                <w:rFonts w:eastAsia="Calibri"/>
                <w:color w:val="000000"/>
              </w:rPr>
              <w:t>sadaļa</w:t>
            </w:r>
            <w:proofErr w:type="spellEnd"/>
            <w:r w:rsidRPr="00F92A65">
              <w:rPr>
                <w:rFonts w:eastAsia="Calibri"/>
                <w:color w:val="000000"/>
              </w:rPr>
              <w:t xml:space="preserve"> 2.2.”Investīciju risku pārvaldība”</w:t>
            </w:r>
          </w:p>
        </w:tc>
        <w:tc>
          <w:tcPr>
            <w:tcW w:w="4224" w:type="dxa"/>
            <w:gridSpan w:val="2"/>
            <w:tcBorders>
              <w:left w:val="single" w:sz="6" w:space="0" w:color="000000"/>
              <w:bottom w:val="single" w:sz="4" w:space="0" w:color="auto"/>
              <w:right w:val="single" w:sz="6" w:space="0" w:color="000000"/>
            </w:tcBorders>
            <w:shd w:val="clear" w:color="auto" w:fill="auto"/>
          </w:tcPr>
          <w:p w14:paraId="5118D35B" w14:textId="3AC361A1" w:rsidR="005C18D7" w:rsidRDefault="005C18D7" w:rsidP="00410D80">
            <w:pPr>
              <w:jc w:val="both"/>
              <w:rPr>
                <w:rFonts w:eastAsia="Calibri"/>
                <w:b/>
                <w:bCs/>
                <w:color w:val="000000"/>
              </w:rPr>
            </w:pPr>
            <w:r>
              <w:rPr>
                <w:rFonts w:eastAsia="Calibri"/>
                <w:b/>
                <w:bCs/>
                <w:color w:val="000000"/>
              </w:rPr>
              <w:t>17.08.2021.</w:t>
            </w:r>
          </w:p>
          <w:p w14:paraId="37ACF7E6" w14:textId="7612FA4A" w:rsidR="00410D80" w:rsidRPr="00F92A65" w:rsidRDefault="00410D80" w:rsidP="00410D80">
            <w:pPr>
              <w:jc w:val="both"/>
              <w:rPr>
                <w:rFonts w:eastAsia="Calibri"/>
                <w:b/>
                <w:bCs/>
                <w:color w:val="000000"/>
              </w:rPr>
            </w:pPr>
            <w:r w:rsidRPr="00F92A65">
              <w:rPr>
                <w:rFonts w:eastAsia="Calibri"/>
                <w:b/>
                <w:bCs/>
                <w:color w:val="000000"/>
              </w:rPr>
              <w:t>Iebildums</w:t>
            </w:r>
          </w:p>
          <w:p w14:paraId="01AF03EE" w14:textId="77777777" w:rsidR="00410D80" w:rsidRPr="00F92A65" w:rsidRDefault="00410D80" w:rsidP="00410D80">
            <w:pPr>
              <w:jc w:val="both"/>
              <w:rPr>
                <w:rFonts w:eastAsia="Calibri"/>
                <w:b/>
                <w:bCs/>
                <w:color w:val="000000"/>
              </w:rPr>
            </w:pPr>
            <w:r w:rsidRPr="00F92A65">
              <w:rPr>
                <w:rFonts w:eastAsia="Calibri"/>
                <w:b/>
                <w:bCs/>
                <w:color w:val="000000"/>
              </w:rPr>
              <w:t>Satiksmes ministrija (SM)</w:t>
            </w:r>
          </w:p>
          <w:p w14:paraId="32367EFA" w14:textId="77777777" w:rsidR="00410D80" w:rsidRPr="00F92A65" w:rsidRDefault="00410D80" w:rsidP="00410D80">
            <w:pPr>
              <w:jc w:val="both"/>
              <w:rPr>
                <w:rFonts w:eastAsia="Calibri"/>
                <w:color w:val="000000"/>
              </w:rPr>
            </w:pPr>
            <w:r w:rsidRPr="00F92A65">
              <w:rPr>
                <w:rFonts w:eastAsia="Calibri"/>
                <w:color w:val="000000"/>
              </w:rPr>
              <w:t xml:space="preserve">Informatīva ziņojuma projekta sadaļas 2.2.”Investīciju risku pārvaldība” 1.punkta 2.apakšpunktā (16.lpp) un </w:t>
            </w:r>
            <w:proofErr w:type="spellStart"/>
            <w:r w:rsidRPr="00F92A65">
              <w:rPr>
                <w:rFonts w:eastAsia="Calibri"/>
                <w:color w:val="000000"/>
              </w:rPr>
              <w:t>protokollēmuma</w:t>
            </w:r>
            <w:proofErr w:type="spellEnd"/>
            <w:r w:rsidRPr="00F92A65">
              <w:rPr>
                <w:rFonts w:eastAsia="Calibri"/>
                <w:color w:val="000000"/>
              </w:rPr>
              <w:t xml:space="preserve"> projekta 2.punktā ir iekļauta informācija, ka Satiksmes ministrijai (turpmāk – SM) ir jāizvērtē situācija un iespējamie risinājumi saistībā ar RP SIA “Rīgas satiksme” aizliegumu saņemt fondu līdzekļus noteiktā periodā un ar to saistītos riskus projektu īstenošanai līdz 2023. gada beigām, un līdz 2021. gada 1. novembrim jāsniedz MK priekšlikums atbilstošai rīcībai, lai nezaudētu Latvijai pieejamo KF finansējumu. </w:t>
            </w:r>
          </w:p>
          <w:p w14:paraId="6FB21B88" w14:textId="77777777" w:rsidR="00410D80" w:rsidRPr="004F3688" w:rsidRDefault="00410D80" w:rsidP="00410D80">
            <w:pPr>
              <w:jc w:val="both"/>
              <w:rPr>
                <w:rFonts w:eastAsia="Calibri"/>
                <w:color w:val="000000"/>
              </w:rPr>
            </w:pPr>
            <w:r w:rsidRPr="00F92A65">
              <w:rPr>
                <w:rFonts w:eastAsia="Calibri"/>
                <w:color w:val="000000"/>
              </w:rPr>
              <w:lastRenderedPageBreak/>
              <w:t>Vēršam uzmanību, ka, ņemot vērā, ka 2022. gada 9. aprīli beigsies Eiropas Savienības struktūrfondu un Kohēzijas fonda vadības likuma 23. panta otrajā daļā noteiktais 12 mēnešu noilgums RP SIA “Rīgas satiksme” (turpmāk – RS), ir lūgusi CFLA un SM 2022. gada sākumā atkārtoti izsludināt atlasi  ar iesniegšanas gala termiņu pēc 2022. gada 9. aprīļa.  Atbilstoši RS š.g. 29.jūlija vēstulē</w:t>
            </w:r>
            <w:r w:rsidRPr="00F92A65">
              <w:rPr>
                <w:rStyle w:val="FootnoteReference"/>
                <w:rFonts w:eastAsia="Calibri"/>
                <w:color w:val="000000"/>
              </w:rPr>
              <w:footnoteReference w:id="5"/>
            </w:r>
            <w:r w:rsidRPr="00F92A65">
              <w:rPr>
                <w:rFonts w:eastAsia="Calibri"/>
                <w:color w:val="000000"/>
              </w:rPr>
              <w:t xml:space="preserve"> sniegtajai informācijai līdz 2021. gada 28.jūlijam tā ir veikusi sagatavošanos darbus infrastrukt</w:t>
            </w:r>
            <w:r w:rsidRPr="00CC5217">
              <w:rPr>
                <w:rFonts w:eastAsia="Calibri"/>
                <w:color w:val="000000"/>
              </w:rPr>
              <w:t>ūras būvprojektu izstrādes komponentes ietvaros un apliecina, ka arī pēc projekta iesnieguma atsaukšanas turpinās darbu pie projekta darbību īstenošanas, stingri sekojot līdzi termiņiem, lai līdz 2023.gada 31.decembrim sasniegtu visus projekta mērķus un projekta iesniegumā noteiktos rādītājus.</w:t>
            </w:r>
          </w:p>
          <w:p w14:paraId="1ED711AA" w14:textId="77777777" w:rsidR="00410D80" w:rsidRPr="008B146E" w:rsidRDefault="00410D80" w:rsidP="00410D80">
            <w:pPr>
              <w:jc w:val="both"/>
              <w:rPr>
                <w:rFonts w:eastAsia="Calibri"/>
                <w:color w:val="000000"/>
              </w:rPr>
            </w:pPr>
            <w:r w:rsidRPr="004B6A18">
              <w:rPr>
                <w:rFonts w:eastAsia="Calibri"/>
                <w:color w:val="000000"/>
              </w:rPr>
              <w:t>Savukārt, attiecībā uz informatīvajā  ziņojumā sniegto informāciju par iespējamo papildu risku saistībā ar Valsts ieņēmumu dienesta (turpmāk – VID) audita rezultātiem, atzīmējam, ka uz informatīvā ziņojumā sagatavošan</w:t>
            </w:r>
            <w:r w:rsidRPr="00F92A65">
              <w:rPr>
                <w:rFonts w:eastAsia="Calibri"/>
                <w:color w:val="000000"/>
              </w:rPr>
              <w:t xml:space="preserve">as brīdi SM rīcībā nav informācijas par VID pieņemtajiem lēmumiem, kā arī VID nav sniedzis atbildi uz CFLA pieprasījumu pēc papildu </w:t>
            </w:r>
            <w:r w:rsidRPr="00F92A65">
              <w:rPr>
                <w:rFonts w:eastAsia="Calibri"/>
                <w:color w:val="000000"/>
              </w:rPr>
              <w:lastRenderedPageBreak/>
              <w:t xml:space="preserve">informācijas. Līdz ar to iespējamie risinājumi un attiecīgi priekšlikumi par turpmāko ES fondu uzraudzībā iesaistīto institūciju rīcību attiecībā uz RS  4.5.1. specifiskā atbalsta mērķa “Attīstīt videi draudzīgu sabiedriskā transporta infrastruktūru” ietvaros plānotajiem projektiem ir izvērtējami pēc VID atbildes saņemšanas, t.i. </w:t>
            </w:r>
            <w:r w:rsidRPr="008B146E">
              <w:rPr>
                <w:rFonts w:eastAsia="Calibri"/>
                <w:color w:val="000000"/>
              </w:rPr>
              <w:t>kārtējā ikmēneša ziņojuma ietvaros.</w:t>
            </w:r>
          </w:p>
          <w:p w14:paraId="4F0BA1CA" w14:textId="3BCD77E8" w:rsidR="00410D80" w:rsidRPr="00F92A65" w:rsidRDefault="00410D80" w:rsidP="00410D80">
            <w:pPr>
              <w:jc w:val="both"/>
              <w:rPr>
                <w:rFonts w:eastAsia="Calibri"/>
                <w:b/>
                <w:bCs/>
                <w:color w:val="000000"/>
              </w:rPr>
            </w:pPr>
            <w:r w:rsidRPr="00CC5217">
              <w:rPr>
                <w:rFonts w:eastAsia="Calibri"/>
                <w:color w:val="000000"/>
              </w:rPr>
              <w:t xml:space="preserve">Ņemot vērā minēto, lūdzam svītrot </w:t>
            </w:r>
            <w:proofErr w:type="spellStart"/>
            <w:r w:rsidRPr="00CC5217">
              <w:rPr>
                <w:rFonts w:eastAsia="Calibri"/>
                <w:color w:val="000000"/>
              </w:rPr>
              <w:t>protokollēmuma</w:t>
            </w:r>
            <w:proofErr w:type="spellEnd"/>
            <w:r w:rsidRPr="00CC5217">
              <w:rPr>
                <w:rFonts w:eastAsia="Calibri"/>
                <w:color w:val="000000"/>
              </w:rPr>
              <w:t xml:space="preserve"> 2.punktu un Informatīva ziņojuma sadaļas 2.2.”Investīciju risku pārvaldība” 1.punkta 2.apakšpunktā minēto uzdevumu SM līdz 2021.gada 1.novembrim iesniegt Ministru kabinetam lēmuma pieņemšanai attiecīgu priekšlikumu turp</w:t>
            </w:r>
            <w:r w:rsidRPr="004F3688">
              <w:rPr>
                <w:rFonts w:eastAsia="Calibri"/>
                <w:color w:val="000000"/>
              </w:rPr>
              <w:t xml:space="preserve">mākai rīcībai. </w:t>
            </w:r>
          </w:p>
        </w:tc>
        <w:tc>
          <w:tcPr>
            <w:tcW w:w="4222" w:type="dxa"/>
            <w:gridSpan w:val="2"/>
            <w:tcBorders>
              <w:left w:val="single" w:sz="6" w:space="0" w:color="000000"/>
              <w:bottom w:val="single" w:sz="4" w:space="0" w:color="auto"/>
              <w:right w:val="single" w:sz="6" w:space="0" w:color="000000"/>
            </w:tcBorders>
            <w:shd w:val="clear" w:color="auto" w:fill="auto"/>
          </w:tcPr>
          <w:p w14:paraId="392EEF11" w14:textId="404DF30D" w:rsidR="00410D80" w:rsidRPr="00F92A65" w:rsidRDefault="00410D80" w:rsidP="00410D80">
            <w:pPr>
              <w:pStyle w:val="naisc"/>
              <w:spacing w:before="0" w:after="0"/>
              <w:jc w:val="both"/>
              <w:rPr>
                <w:b/>
              </w:rPr>
            </w:pPr>
            <w:r w:rsidRPr="00F92A65">
              <w:rPr>
                <w:b/>
              </w:rPr>
              <w:lastRenderedPageBreak/>
              <w:t>Daļēji ņemts vērā</w:t>
            </w:r>
            <w:r w:rsidRPr="00A01A3C">
              <w:rPr>
                <w:b/>
              </w:rPr>
              <w:t>.</w:t>
            </w:r>
            <w:r w:rsidR="00467A6D">
              <w:rPr>
                <w:b/>
              </w:rPr>
              <w:t xml:space="preserve"> Panākta vienošanās elektroniski 2</w:t>
            </w:r>
            <w:r w:rsidR="00FD3D60">
              <w:rPr>
                <w:b/>
              </w:rPr>
              <w:t>4</w:t>
            </w:r>
            <w:r w:rsidR="00467A6D">
              <w:rPr>
                <w:b/>
              </w:rPr>
              <w:t>.08.2021.</w:t>
            </w:r>
          </w:p>
          <w:p w14:paraId="589643CE" w14:textId="767B053A" w:rsidR="00410D80" w:rsidRPr="00D87D99" w:rsidRDefault="00410D80" w:rsidP="00410D80">
            <w:pPr>
              <w:pStyle w:val="naisc"/>
              <w:spacing w:before="0" w:after="0"/>
              <w:jc w:val="both"/>
            </w:pPr>
            <w:r w:rsidRPr="004C5259">
              <w:t>Skaid</w:t>
            </w:r>
            <w:r w:rsidRPr="00877A6A">
              <w:t>r</w:t>
            </w:r>
            <w:r w:rsidRPr="00D87D99">
              <w:t>ojam</w:t>
            </w:r>
            <w:r w:rsidRPr="004C5259">
              <w:t xml:space="preserve">, ka neskatoties uz SM skaidrojumiem, balstoties uz līdzšinējo pieredzi </w:t>
            </w:r>
            <w:r w:rsidRPr="00D87D99">
              <w:t>FM redzējumā</w:t>
            </w:r>
            <w:r w:rsidRPr="00A01A3C">
              <w:t xml:space="preserve"> joprojām tiek saglabāts augsts risks nerealizēt projektus līdz </w:t>
            </w:r>
            <w:proofErr w:type="spellStart"/>
            <w:r w:rsidRPr="00A01A3C">
              <w:t>attiecināmības</w:t>
            </w:r>
            <w:proofErr w:type="spellEnd"/>
            <w:r w:rsidRPr="00A01A3C">
              <w:t xml:space="preserve"> perioda beigām 2023.gadā. </w:t>
            </w:r>
          </w:p>
          <w:p w14:paraId="17B40D81" w14:textId="77777777" w:rsidR="00410D80" w:rsidRDefault="00410D80" w:rsidP="00410D80">
            <w:pPr>
              <w:pStyle w:val="naisc"/>
              <w:spacing w:before="0" w:after="0"/>
              <w:jc w:val="both"/>
            </w:pPr>
            <w:r w:rsidRPr="00D87D99">
              <w:t xml:space="preserve">Gadījumā, ja projekti var netikt realizēti, ir jālemj par alternatīvu projektu finansēšanu, lai Latvija nezaudētu kopējo </w:t>
            </w:r>
            <w:r w:rsidRPr="00F92A65">
              <w:t xml:space="preserve">Kohēzijas fonda (KF) piešķīrumu.  </w:t>
            </w:r>
          </w:p>
          <w:p w14:paraId="7176D544" w14:textId="77777777" w:rsidR="00410D80" w:rsidRPr="008B146E" w:rsidRDefault="00410D80" w:rsidP="00410D80">
            <w:pPr>
              <w:jc w:val="both"/>
              <w:rPr>
                <w:rFonts w:eastAsia="Calibri"/>
                <w:color w:val="000000"/>
              </w:rPr>
            </w:pPr>
            <w:r>
              <w:t>Tāpat skaidrojam, ka FM izstrādāta un MK sniedzama operatīvā i</w:t>
            </w:r>
            <w:r w:rsidRPr="008B146E">
              <w:rPr>
                <w:rFonts w:eastAsia="Calibri"/>
                <w:color w:val="000000"/>
              </w:rPr>
              <w:t>kmēneša ziņojuma ietvaros</w:t>
            </w:r>
            <w:r>
              <w:rPr>
                <w:rFonts w:eastAsia="Calibri"/>
                <w:color w:val="000000"/>
              </w:rPr>
              <w:t xml:space="preserve"> netiek paredzēti MK lēmumi</w:t>
            </w:r>
            <w:r>
              <w:rPr>
                <w:rStyle w:val="FootnoteReference"/>
                <w:rFonts w:eastAsia="Calibri"/>
                <w:color w:val="000000"/>
              </w:rPr>
              <w:footnoteReference w:id="6"/>
            </w:r>
            <w:r>
              <w:rPr>
                <w:rFonts w:eastAsia="Calibri"/>
                <w:color w:val="000000"/>
              </w:rPr>
              <w:t xml:space="preserve">, kā arī ziņojumi nav skaņojami ar iestādēm – ikmēneša ziņojumu mērķis ir sniegt informatīvu un konspektīvu ES fondu ieviešanas progresa, t.sk. nozīmīgu </w:t>
            </w:r>
            <w:r>
              <w:rPr>
                <w:rFonts w:eastAsia="Calibri"/>
                <w:color w:val="000000"/>
              </w:rPr>
              <w:lastRenderedPageBreak/>
              <w:t>risku, ja attiecināms, informāciju bez konkrētiem MK lēmumiem, kas, savukārt, ir atsevišķi risināmi atbilstoši iestāžu kompetencei.</w:t>
            </w:r>
          </w:p>
          <w:p w14:paraId="20E29C1A" w14:textId="77777777" w:rsidR="00410D80" w:rsidRPr="008B146E" w:rsidRDefault="00410D80" w:rsidP="00410D80">
            <w:pPr>
              <w:pStyle w:val="naisc"/>
              <w:spacing w:before="0" w:after="0"/>
              <w:jc w:val="both"/>
            </w:pPr>
            <w:r>
              <w:t>Atbilstoši kompetencei</w:t>
            </w:r>
            <w:r w:rsidRPr="00D87D99">
              <w:t xml:space="preserve"> SM kā atbildīgajai iestādei ir jālemj par </w:t>
            </w:r>
            <w:r w:rsidRPr="00A01A3C">
              <w:rPr>
                <w:rFonts w:eastAsia="Calibri"/>
                <w:color w:val="000000"/>
              </w:rPr>
              <w:t>RP SIA “Rīgas satiksme”</w:t>
            </w:r>
            <w:r w:rsidRPr="008B146E">
              <w:rPr>
                <w:rFonts w:eastAsia="Calibri"/>
                <w:color w:val="000000"/>
              </w:rPr>
              <w:t xml:space="preserve"> lūgumu 2022. gada sākumā atkārtoti izsludināt atlasi  ar iesniegšanas gala termiņu pēc 2022. gada 9. aprīļa.  </w:t>
            </w:r>
            <w:r w:rsidRPr="00CC5217">
              <w:t>Tādēļ arī situācijā, ka</w:t>
            </w:r>
            <w:r w:rsidRPr="004F3688">
              <w:t xml:space="preserve">d </w:t>
            </w:r>
            <w:r w:rsidRPr="004B6A18">
              <w:t>nav vēl zinām</w:t>
            </w:r>
            <w:r w:rsidRPr="005A249C">
              <w:t xml:space="preserve">i </w:t>
            </w:r>
            <w:r w:rsidRPr="00F92A65">
              <w:rPr>
                <w:rFonts w:eastAsia="Calibri"/>
                <w:color w:val="000000"/>
              </w:rPr>
              <w:t xml:space="preserve">Valsts ieņēmumu dienesta (turpmāk – VID) audita rezultāti un to ietekme uz konkrētā projekta īstenošanas ar ES fondu līdzfinansējumu iespējām, </w:t>
            </w:r>
            <w:r w:rsidRPr="00F92A65">
              <w:t xml:space="preserve">ir nepieciešama SM atbildīga rīcība lēmuma pieņemšanā, izvērtējot riskus. SM kā atbildīgās iestādes un CFLA kā sadarbības iestādes operatīvā savstarpējā komunikācijā aicinām savlaicīgi vienoties par rīcību, ja nav nepieciešami MK lēmumi. CFLA atbilstoši kompetencei nekavējoši informēs SM par  jaunu būtisku informāciju šajā jautājumā. </w:t>
            </w:r>
            <w:r>
              <w:t xml:space="preserve">FM </w:t>
            </w:r>
          </w:p>
          <w:p w14:paraId="308B5050" w14:textId="77777777" w:rsidR="00410D80" w:rsidRPr="00F92A65" w:rsidRDefault="00410D80" w:rsidP="00410D80">
            <w:pPr>
              <w:pStyle w:val="naisc"/>
              <w:spacing w:before="0" w:after="0"/>
              <w:jc w:val="both"/>
            </w:pPr>
            <w:r w:rsidRPr="00CC5217">
              <w:t>Pieņemot, ka SM rīkotos atbilsto</w:t>
            </w:r>
            <w:r w:rsidRPr="004F3688">
              <w:t>ši un savlaic</w:t>
            </w:r>
            <w:r w:rsidRPr="004B6A18">
              <w:t xml:space="preserve">īgi, nenosakot konkrētu terminu </w:t>
            </w:r>
            <w:r w:rsidRPr="00F92A65">
              <w:t xml:space="preserve">un obligātu pienākumu iesniegt priekšlikumu MK </w:t>
            </w:r>
            <w:r w:rsidRPr="00410D80">
              <w:rPr>
                <w:b/>
                <w:bCs/>
              </w:rPr>
              <w:t xml:space="preserve">lēmumam, piedāvājam MK </w:t>
            </w:r>
            <w:proofErr w:type="spellStart"/>
            <w:r w:rsidRPr="00410D80">
              <w:rPr>
                <w:b/>
                <w:bCs/>
              </w:rPr>
              <w:t>protokollēmuma</w:t>
            </w:r>
            <w:proofErr w:type="spellEnd"/>
            <w:r w:rsidRPr="00410D80">
              <w:rPr>
                <w:b/>
                <w:bCs/>
              </w:rPr>
              <w:t xml:space="preserve"> noteikt šo SM atbildīgo uzdevumu bez konkrēta termiņa, bet tomēr izcelt kā svarīgu SM uzdevumu, </w:t>
            </w:r>
            <w:r w:rsidRPr="00410D80">
              <w:rPr>
                <w:b/>
                <w:bCs/>
                <w:color w:val="000000" w:themeColor="text1"/>
              </w:rPr>
              <w:t xml:space="preserve">lai nodrošinātu Latvijai </w:t>
            </w:r>
            <w:r w:rsidRPr="00410D80">
              <w:rPr>
                <w:b/>
                <w:bCs/>
                <w:color w:val="000000" w:themeColor="text1"/>
              </w:rPr>
              <w:lastRenderedPageBreak/>
              <w:t xml:space="preserve">pieejamā Kohēzijas fonda finansējuma izmantošanu pilnā apmērā līdz 2023. gada beigām. </w:t>
            </w:r>
          </w:p>
          <w:p w14:paraId="6B94CFBF" w14:textId="77777777" w:rsidR="00410D80" w:rsidRPr="00A01A3C" w:rsidRDefault="00410D80" w:rsidP="00410D80">
            <w:pPr>
              <w:pStyle w:val="naisc"/>
              <w:spacing w:before="0" w:after="0"/>
              <w:jc w:val="both"/>
            </w:pPr>
          </w:p>
          <w:p w14:paraId="0C4AB1CE" w14:textId="77777777" w:rsidR="00410D80" w:rsidRPr="00CC5217" w:rsidRDefault="00410D80" w:rsidP="00410D80">
            <w:pPr>
              <w:pStyle w:val="naisc"/>
              <w:spacing w:before="0" w:after="0"/>
              <w:jc w:val="left"/>
              <w:rPr>
                <w:b/>
              </w:rPr>
            </w:pPr>
          </w:p>
        </w:tc>
        <w:tc>
          <w:tcPr>
            <w:tcW w:w="2733" w:type="dxa"/>
            <w:tcBorders>
              <w:top w:val="single" w:sz="4" w:space="0" w:color="auto"/>
              <w:left w:val="single" w:sz="4" w:space="0" w:color="auto"/>
              <w:bottom w:val="single" w:sz="4" w:space="0" w:color="auto"/>
            </w:tcBorders>
            <w:shd w:val="clear" w:color="auto" w:fill="auto"/>
          </w:tcPr>
          <w:p w14:paraId="05086EC9" w14:textId="77777777" w:rsidR="00410D80" w:rsidRPr="00410D80" w:rsidRDefault="00410D80" w:rsidP="00162223">
            <w:pPr>
              <w:pStyle w:val="Default"/>
              <w:tabs>
                <w:tab w:val="left" w:pos="70"/>
              </w:tabs>
              <w:spacing w:before="0" w:after="0" w:line="240" w:lineRule="auto"/>
              <w:rPr>
                <w:color w:val="000000" w:themeColor="text1"/>
              </w:rPr>
            </w:pPr>
            <w:proofErr w:type="spellStart"/>
            <w:r w:rsidRPr="00410D80">
              <w:rPr>
                <w:color w:val="000000" w:themeColor="text1"/>
              </w:rPr>
              <w:lastRenderedPageBreak/>
              <w:t>Protokollēmuma</w:t>
            </w:r>
            <w:proofErr w:type="spellEnd"/>
            <w:r w:rsidRPr="00410D80">
              <w:rPr>
                <w:color w:val="000000" w:themeColor="text1"/>
              </w:rPr>
              <w:t xml:space="preserve"> 2.punkts:</w:t>
            </w:r>
          </w:p>
          <w:p w14:paraId="2F8ECFB1" w14:textId="77777777" w:rsidR="00410D80" w:rsidRPr="00410D80" w:rsidRDefault="00410D80" w:rsidP="00162223">
            <w:pPr>
              <w:pStyle w:val="Default"/>
              <w:tabs>
                <w:tab w:val="left" w:pos="70"/>
              </w:tabs>
              <w:spacing w:before="0" w:after="0" w:line="240" w:lineRule="auto"/>
              <w:rPr>
                <w:color w:val="auto"/>
              </w:rPr>
            </w:pPr>
            <w:r w:rsidRPr="00410D80">
              <w:rPr>
                <w:color w:val="000000" w:themeColor="text1"/>
              </w:rPr>
              <w:t xml:space="preserve">2. Ņemot vērā informatīvā ziņojuma otrajā sadaļā minēto par Rīgas pašvaldības sabiedrības ar ierobežotu atbildību “Rīgas satiksme” aizliegumu saņemt fondu līdzekļus noteiktā periodā, Satiksmes ministrijai izvērtēt situāciju un ar to saistītos riskus projektu īstenošanai </w:t>
            </w:r>
            <w:r w:rsidRPr="00F34EFE">
              <w:rPr>
                <w:b/>
                <w:bCs/>
                <w:color w:val="000000" w:themeColor="text1"/>
              </w:rPr>
              <w:t xml:space="preserve">un veikt nepieciešamās darbības, </w:t>
            </w:r>
            <w:r w:rsidRPr="00410D80">
              <w:rPr>
                <w:color w:val="000000" w:themeColor="text1"/>
              </w:rPr>
              <w:t xml:space="preserve">lai nodrošinātu Latvijai pieejamā Kohēzijas fonda finansējuma izmantošanu pilnā apmērā līdz 2023. </w:t>
            </w:r>
            <w:r w:rsidRPr="00410D80">
              <w:rPr>
                <w:color w:val="000000" w:themeColor="text1"/>
              </w:rPr>
              <w:lastRenderedPageBreak/>
              <w:t xml:space="preserve">gada beigām, </w:t>
            </w:r>
            <w:r w:rsidRPr="00F34EFE">
              <w:rPr>
                <w:b/>
                <w:bCs/>
                <w:color w:val="000000" w:themeColor="text1"/>
              </w:rPr>
              <w:t>tai skaitā nepieciešamības gadījumā savlaicīgi</w:t>
            </w:r>
            <w:r w:rsidRPr="00F34EFE">
              <w:rPr>
                <w:color w:val="000000" w:themeColor="text1"/>
              </w:rPr>
              <w:t xml:space="preserve"> </w:t>
            </w:r>
            <w:r w:rsidRPr="00410D80">
              <w:rPr>
                <w:color w:val="000000" w:themeColor="text1"/>
              </w:rPr>
              <w:t xml:space="preserve">iesniegt Ministru kabinetam lēmuma pieņemšanai attiecīgu priekšlikumu </w:t>
            </w:r>
            <w:r w:rsidRPr="00410D80">
              <w:t>turpmākai rīcībai</w:t>
            </w:r>
            <w:r w:rsidRPr="00410D80">
              <w:rPr>
                <w:color w:val="000000" w:themeColor="text1"/>
              </w:rPr>
              <w:t>.</w:t>
            </w:r>
          </w:p>
          <w:p w14:paraId="2893E323" w14:textId="77777777" w:rsidR="00410D80" w:rsidRPr="004F3688" w:rsidRDefault="00410D80" w:rsidP="00162223">
            <w:pPr>
              <w:tabs>
                <w:tab w:val="left" w:pos="70"/>
              </w:tabs>
              <w:jc w:val="both"/>
            </w:pPr>
          </w:p>
        </w:tc>
      </w:tr>
      <w:tr w:rsidR="00FE449D" w:rsidRPr="00F92A65" w14:paraId="514E8098" w14:textId="77777777" w:rsidTr="007F29E6">
        <w:trPr>
          <w:trHeight w:val="329"/>
        </w:trPr>
        <w:tc>
          <w:tcPr>
            <w:tcW w:w="993" w:type="dxa"/>
            <w:tcBorders>
              <w:left w:val="single" w:sz="6" w:space="0" w:color="000000"/>
              <w:bottom w:val="single" w:sz="4" w:space="0" w:color="auto"/>
              <w:right w:val="single" w:sz="6" w:space="0" w:color="000000"/>
            </w:tcBorders>
          </w:tcPr>
          <w:p w14:paraId="66566779" w14:textId="77777777" w:rsidR="00FE449D" w:rsidRPr="00F92A65" w:rsidRDefault="00FE449D" w:rsidP="00FE449D">
            <w:pPr>
              <w:pStyle w:val="naisc"/>
              <w:numPr>
                <w:ilvl w:val="0"/>
                <w:numId w:val="2"/>
              </w:numPr>
              <w:tabs>
                <w:tab w:val="left" w:pos="327"/>
              </w:tabs>
              <w:spacing w:before="0" w:after="0"/>
              <w:jc w:val="both"/>
            </w:pPr>
          </w:p>
        </w:tc>
        <w:tc>
          <w:tcPr>
            <w:tcW w:w="2146" w:type="dxa"/>
            <w:tcBorders>
              <w:left w:val="single" w:sz="6" w:space="0" w:color="000000"/>
              <w:bottom w:val="single" w:sz="4" w:space="0" w:color="auto"/>
              <w:right w:val="single" w:sz="6" w:space="0" w:color="000000"/>
            </w:tcBorders>
          </w:tcPr>
          <w:p w14:paraId="1BCC720A" w14:textId="16BB12AC" w:rsidR="00FE449D" w:rsidRPr="00F92A65" w:rsidRDefault="002206AF" w:rsidP="00FE449D">
            <w:pPr>
              <w:pStyle w:val="naisc"/>
              <w:spacing w:before="0" w:after="0"/>
              <w:jc w:val="left"/>
              <w:rPr>
                <w:rFonts w:eastAsia="Calibri"/>
                <w:lang w:eastAsia="en-US"/>
              </w:rPr>
            </w:pPr>
            <w:r w:rsidRPr="00F92A65">
              <w:rPr>
                <w:rFonts w:eastAsia="Calibri"/>
                <w:lang w:eastAsia="en-US"/>
              </w:rPr>
              <w:t>Z</w:t>
            </w:r>
            <w:r w:rsidR="00FE449D" w:rsidRPr="00F92A65">
              <w:rPr>
                <w:rFonts w:eastAsia="Calibri"/>
                <w:lang w:eastAsia="en-US"/>
              </w:rPr>
              <w:t xml:space="preserve">iņojuma 2.sadaļa </w:t>
            </w:r>
            <w:r w:rsidR="00FE449D" w:rsidRPr="00F92A65">
              <w:t>“2014. - 2020. gada plānošanas perioda ES fondu īstenošana”</w:t>
            </w:r>
            <w:r w:rsidR="001F5028">
              <w:t xml:space="preserve"> un </w:t>
            </w:r>
            <w:r w:rsidR="001F5028">
              <w:rPr>
                <w:rFonts w:eastAsia="Calibri"/>
                <w:color w:val="000000"/>
              </w:rPr>
              <w:t>5. sadaļa “Priekšlikumi MK lēmumiem”</w:t>
            </w:r>
          </w:p>
        </w:tc>
        <w:tc>
          <w:tcPr>
            <w:tcW w:w="4224" w:type="dxa"/>
            <w:gridSpan w:val="2"/>
            <w:tcBorders>
              <w:left w:val="single" w:sz="6" w:space="0" w:color="000000"/>
              <w:bottom w:val="single" w:sz="4" w:space="0" w:color="auto"/>
              <w:right w:val="single" w:sz="6" w:space="0" w:color="000000"/>
            </w:tcBorders>
            <w:shd w:val="clear" w:color="auto" w:fill="auto"/>
          </w:tcPr>
          <w:p w14:paraId="7858A70B" w14:textId="4D276A69" w:rsidR="005C18D7" w:rsidRDefault="005C18D7" w:rsidP="00FE449D">
            <w:pPr>
              <w:jc w:val="both"/>
              <w:rPr>
                <w:rFonts w:eastAsia="Calibri"/>
                <w:b/>
                <w:bCs/>
                <w:color w:val="000000"/>
              </w:rPr>
            </w:pPr>
            <w:r>
              <w:rPr>
                <w:rFonts w:eastAsia="Calibri"/>
                <w:b/>
                <w:bCs/>
                <w:color w:val="000000"/>
              </w:rPr>
              <w:t>17.08.2021.</w:t>
            </w:r>
          </w:p>
          <w:p w14:paraId="17E43FC3" w14:textId="53BC42B9" w:rsidR="00FE449D" w:rsidRPr="00F92A65" w:rsidRDefault="00FE449D" w:rsidP="00FE449D">
            <w:pPr>
              <w:jc w:val="both"/>
              <w:rPr>
                <w:rFonts w:eastAsia="Calibri"/>
                <w:b/>
                <w:bCs/>
                <w:color w:val="000000"/>
              </w:rPr>
            </w:pPr>
            <w:r w:rsidRPr="00F92A65">
              <w:rPr>
                <w:rFonts w:eastAsia="Calibri"/>
                <w:b/>
                <w:bCs/>
                <w:color w:val="000000"/>
              </w:rPr>
              <w:t>Iebildums</w:t>
            </w:r>
          </w:p>
          <w:p w14:paraId="2A6ED1CA" w14:textId="3ABB7067" w:rsidR="00FE449D" w:rsidRPr="00F92A65" w:rsidRDefault="00FE449D" w:rsidP="00FE449D">
            <w:pPr>
              <w:jc w:val="both"/>
              <w:rPr>
                <w:rFonts w:eastAsia="Calibri"/>
                <w:b/>
                <w:bCs/>
                <w:color w:val="000000"/>
              </w:rPr>
            </w:pPr>
            <w:r w:rsidRPr="00F92A65">
              <w:rPr>
                <w:rFonts w:eastAsia="Calibri"/>
                <w:b/>
                <w:bCs/>
                <w:color w:val="000000"/>
              </w:rPr>
              <w:t>Ekonomikas ministrija (EM)</w:t>
            </w:r>
          </w:p>
          <w:p w14:paraId="0CE53CA2" w14:textId="490D5F02" w:rsidR="00FE449D" w:rsidRPr="00F92A65" w:rsidRDefault="00FE449D" w:rsidP="00FE449D">
            <w:pPr>
              <w:widowControl w:val="0"/>
              <w:jc w:val="both"/>
            </w:pPr>
            <w:r w:rsidRPr="00F92A65">
              <w:t>Lūdzu papildināt informatīvā ziņojuma 2. sadaļu “2014. - 2020. gada plānošanas perioda ES fondu īstenošana”:</w:t>
            </w:r>
          </w:p>
          <w:p w14:paraId="5153CCC5" w14:textId="2102BABA" w:rsidR="00FE449D" w:rsidRPr="00F92A65" w:rsidRDefault="00FE449D" w:rsidP="00FE449D">
            <w:pPr>
              <w:widowControl w:val="0"/>
              <w:jc w:val="both"/>
            </w:pPr>
            <w:r w:rsidRPr="00F92A65">
              <w:t>*par 1.2.1.1. pasākuma “Atbalsts jaunu produktu un tehnoloģiju izstrādei kompetences centru ietvaros” (turpmāk – pasākums 1.2.1.1.) ietvaros noslēgto projektu līgumu termiņu pagarināšanu;</w:t>
            </w:r>
          </w:p>
          <w:p w14:paraId="61F531F5" w14:textId="77777777" w:rsidR="00FE449D" w:rsidRPr="00F92A65" w:rsidRDefault="00FE449D" w:rsidP="00FE449D">
            <w:pPr>
              <w:widowControl w:val="0"/>
              <w:jc w:val="both"/>
            </w:pPr>
            <w:r w:rsidRPr="00F92A65">
              <w:t xml:space="preserve">*par 3.1.1.5. pasākuma "Atbalsts ieguldījumiem ražošanas telpu un infrastruktūras izveidei vai rekonstrukcijai" otrās projektu </w:t>
            </w:r>
            <w:r w:rsidRPr="00F92A65">
              <w:lastRenderedPageBreak/>
              <w:t>iesniegumu atlases kārtas īstenošanas noteikumi” (turpmāk – pasākums 3.1.1.5.) ietvaros noslēgto projektu līgumu termiņu pagarināšanu.</w:t>
            </w:r>
          </w:p>
          <w:p w14:paraId="168A7AEB" w14:textId="77777777" w:rsidR="00FE449D" w:rsidRPr="00F92A65" w:rsidRDefault="00FE449D" w:rsidP="00FE449D">
            <w:pPr>
              <w:widowControl w:val="0"/>
              <w:spacing w:after="200"/>
              <w:jc w:val="both"/>
            </w:pPr>
            <w:r w:rsidRPr="00F92A65">
              <w:t>Ministrija ar Centrālo finanšu un līgumu aģentūru (turpmāk – CFLA) ir izskatījusi ministrijas kā ES fondu atbildīgās iestādes pārziņā esošos ES fondu projektus un lūdz iekļaut pusgada ziņojumā zemāk esošo informāciju par termiņa pagarinājumu nepieciešamību:</w:t>
            </w:r>
          </w:p>
          <w:p w14:paraId="599A46F6" w14:textId="77777777" w:rsidR="00FE449D" w:rsidRPr="00F92A65" w:rsidRDefault="00FE449D" w:rsidP="00FE449D">
            <w:pPr>
              <w:widowControl w:val="0"/>
              <w:numPr>
                <w:ilvl w:val="0"/>
                <w:numId w:val="16"/>
              </w:numPr>
              <w:spacing w:after="120"/>
              <w:ind w:left="157" w:hanging="157"/>
              <w:jc w:val="both"/>
            </w:pPr>
            <w:r w:rsidRPr="00F92A65">
              <w:t>par 1.2.1.1. pasākuma "Atbalsts jaunu produktu un tehnoloģiju izstrādei kompetences centru ietvaros" īstenošanā visiem esošajiem projektiem pagarināt līgumus līdz 2023.gada 31.decembrim.</w:t>
            </w:r>
          </w:p>
          <w:p w14:paraId="0EA1310C" w14:textId="77777777" w:rsidR="00FE449D" w:rsidRPr="00F92A65" w:rsidRDefault="00FE449D" w:rsidP="00FE449D">
            <w:pPr>
              <w:jc w:val="both"/>
            </w:pPr>
            <w:r w:rsidRPr="00F92A65">
              <w:t xml:space="preserve">Skaidrojam, ka pasākuma 1.2.1.1. otrās un ceturtās kārtas ietvaros plānotais kopējais attiecināmais finansējums ir 78 688 256 EUR, tai skaitā ERAF finansējums – 63 150 605 EUR un privātais līdzfinansējums – 15 537 651 EUR. Otrās un ceturtās kārtas ietvaros uz 2021.gada jūniju ERAF ieguldīts 44 962 579.77 EUR jeb 72%.  Savukārt no Ministru kabineta  noteikumos noteiktā sasniedzamā iznākuma rādītāja  privāto investīciju piesaistē, kas papildina valsts atbalstu inovācijām vai pētniecības un izstrādes projektiem, ir veikta izpilde 46 745 687 EUR apmērā uz 2021.gada jūniju ir 82%. Vienlaikus konstatēts, ka dažādu </w:t>
            </w:r>
            <w:r w:rsidRPr="00F92A65">
              <w:lastRenderedPageBreak/>
              <w:t xml:space="preserve">no sadarbības partneru neatkarīgu iemeslu dēļ, Kompetences centros ir aizkavējusies pētījumu īstenošana saistībā ir materiālu piegādi, finanšu plūsmu pārplānošanu, cilvēkresursu pieejamības ierobežojumiem, kas liecina par termiņa pagarinājuma nepieciešamību, lai nodrošinātu pētījumu nepārtraukšanu un noteiktu mērķu sasniegšanu. Ministrijas vērtējumā Kompetences centri var sasniegt Ministru kabineta noteikumos Nr.2 noteiktus rādītājus, bet ņemot vērā gan pētījumus jau ietekmējošos faktorus, piemēram, telpas paplašināšanas nepieciešamība, lai izvietotu jaunās iekārtas un varētu veikt pētījumu, komplicētu iekārtu ieviešanu pētījuma ietvaros, kur nepieciešams papildus laiks iekārtas pielāgošanai pētniecības projektam, pagarinājies pētniecības organizāciju sniegto pakalpojumu termiņš,  materiālu cenu pieaugums, traucēta vai pārtraukta loģistikas ķēde, gan pastāvošos draudus par COVID-19 un pētniecības projektu aizkavēšanos, nepieciešamas būtu rast iespēju 1.2.1.1. pasākuma "Atbalsts jaunu produktu un tehnoloģiju izstrādei kompetences centru ietvaros" īstenošanā visiem esošajiem projektiem pagarināt līgumus līdz 2023.gada 31.decembrim. Lai nodrošinātu Ekonomikas ministrijas kā atbildīgās iestādes funkcijas, lūgums </w:t>
            </w:r>
            <w:r w:rsidRPr="00F92A65">
              <w:lastRenderedPageBreak/>
              <w:t>atļaut pagarināt pirmās kārtas ietvaros noslēgtā projekta līguma īstenošanas termiņu līdz 2023.gada 31.decembrim.</w:t>
            </w:r>
          </w:p>
          <w:p w14:paraId="58E35F7E" w14:textId="77777777" w:rsidR="00FE449D" w:rsidRPr="00F92A65" w:rsidRDefault="00FE449D" w:rsidP="00FE449D">
            <w:pPr>
              <w:widowControl w:val="0"/>
              <w:numPr>
                <w:ilvl w:val="0"/>
                <w:numId w:val="16"/>
              </w:numPr>
              <w:ind w:left="299" w:hanging="284"/>
              <w:jc w:val="both"/>
            </w:pPr>
            <w:r w:rsidRPr="00F92A65">
              <w:t xml:space="preserve">par 1.2.1.4. pasākuma "Atbalsts jaunu produktu ieviešanai ražošanā" </w:t>
            </w:r>
            <w:r w:rsidRPr="00F92A65">
              <w:rPr>
                <w:b/>
                <w:bCs/>
              </w:rPr>
              <w:t>SIA “</w:t>
            </w:r>
            <w:proofErr w:type="spellStart"/>
            <w:r w:rsidRPr="00F92A65">
              <w:rPr>
                <w:b/>
                <w:bCs/>
              </w:rPr>
              <w:t>Forevers</w:t>
            </w:r>
            <w:proofErr w:type="spellEnd"/>
            <w:r w:rsidRPr="00F92A65">
              <w:rPr>
                <w:b/>
                <w:bCs/>
              </w:rPr>
              <w:t>”</w:t>
            </w:r>
            <w:r w:rsidRPr="00F92A65">
              <w:t xml:space="preserve"> projektu Nr. 1.2.1.4/18/A/034 “Jaunu produktu un eksperimentālas tehnoloģijas ieviešana ražošanā SIA “</w:t>
            </w:r>
            <w:proofErr w:type="spellStart"/>
            <w:r w:rsidRPr="00F92A65">
              <w:t>Forevers</w:t>
            </w:r>
            <w:proofErr w:type="spellEnd"/>
            <w:r w:rsidRPr="00F92A65">
              <w:t>”” pagarināt īstenošanas termiņa līgumu līdz 2022. gada 30. jūnijam.</w:t>
            </w:r>
          </w:p>
          <w:p w14:paraId="342CDDAC" w14:textId="77777777" w:rsidR="00FE449D" w:rsidRPr="00F92A65" w:rsidRDefault="00FE449D" w:rsidP="00FE449D">
            <w:pPr>
              <w:jc w:val="both"/>
            </w:pPr>
            <w:r w:rsidRPr="00F92A65">
              <w:t>Projekta pagarinājuma pamatojama ar trim iemesliem:</w:t>
            </w:r>
          </w:p>
          <w:p w14:paraId="3840EE45" w14:textId="77777777" w:rsidR="00FE449D" w:rsidRPr="00F92A65" w:rsidRDefault="00FE449D" w:rsidP="00FE449D">
            <w:pPr>
              <w:jc w:val="both"/>
            </w:pPr>
            <w:r w:rsidRPr="00F92A65">
              <w:t>1.</w:t>
            </w:r>
            <w:r w:rsidRPr="00F92A65">
              <w:tab/>
              <w:t>SIA “</w:t>
            </w:r>
            <w:proofErr w:type="spellStart"/>
            <w:r w:rsidRPr="00F92A65">
              <w:t>Forevers</w:t>
            </w:r>
            <w:proofErr w:type="spellEnd"/>
            <w:r w:rsidRPr="00F92A65">
              <w:t>” straujā izaugsme. Uzņēmuma 2019. gada neto apgrozījums bija 42,47 milj. EUR, darbinieku skaits - 308, turklāt 2020. un 2021. gadā neto apgrozījums un darbinieku skaits turpina augt. Salīdzinājumam - 2017. gadā uzņēmuma neto apgrozījums bija vēl tikai 34,95 milj. EUR, bet darbinieku skaits nepārsniedza 250. Straujās izaugsmes rezultātā uzņēmuma telpas ir kļuvušas par šauru un jaunu iekārtu izvietošanai ir nepieciešama telpu paplašināšana, kas šobrīd tiek risināta;</w:t>
            </w:r>
          </w:p>
          <w:p w14:paraId="2E019E4A" w14:textId="77777777" w:rsidR="00FE449D" w:rsidRPr="00F92A65" w:rsidRDefault="00FE449D" w:rsidP="00FE449D">
            <w:pPr>
              <w:jc w:val="both"/>
            </w:pPr>
            <w:r w:rsidRPr="00F92A65">
              <w:t>2.</w:t>
            </w:r>
            <w:r w:rsidRPr="00F92A65">
              <w:tab/>
              <w:t xml:space="preserve">Projekta apjoms un sarežģītība. Projektā plānotās liela mēroga eksperimentālas </w:t>
            </w:r>
            <w:proofErr w:type="spellStart"/>
            <w:r w:rsidRPr="00F92A65">
              <w:t>Sous</w:t>
            </w:r>
            <w:proofErr w:type="spellEnd"/>
            <w:r w:rsidRPr="00F92A65">
              <w:t xml:space="preserve"> Vide gatavo ēdienu ražošanas līnijas eksperimentālo komponenšu prasību izstrāde (t.i., izmaiņas sākotnējā versijā) un iegāde </w:t>
            </w:r>
            <w:r w:rsidRPr="00F92A65">
              <w:lastRenderedPageBreak/>
              <w:t>prasa ilgāku laiku, nekā tas tika plānots 2017. un 2018. gadā sagatavojot projektu;</w:t>
            </w:r>
          </w:p>
          <w:p w14:paraId="32D04F9B" w14:textId="77777777" w:rsidR="00FE449D" w:rsidRPr="00F92A65" w:rsidRDefault="00FE449D" w:rsidP="00FE449D">
            <w:pPr>
              <w:jc w:val="both"/>
            </w:pPr>
            <w:r w:rsidRPr="00F92A65">
              <w:t>3.</w:t>
            </w:r>
            <w:r w:rsidRPr="00F92A65">
              <w:tab/>
              <w:t xml:space="preserve">Covid-19 izraisītā situācija. Visā pasaulē tiek traucētas vai pārrautas loģistikas ķēdes, ir vērojams materiālu cenu pieaugums, iekārtu ražotājiem un piegādātājiem ir nepieciešams ilgāks laiks iekārtu izgatavošanai un piegādei. Šie apstākļi tieši ietekmē projekta īstenošanu, jo šobrīd izpildē ir līgums par vienas eksperimentālās iekārtas izgatavošanu un piegādi (eksperimentāla zemas temperatūras pasterizācijas līnija), un šis līgums tiks izpildīts ilgākā termiņā nekā sākotnēji plānots, kā arī ir plānota vēl vienas eksperimentālās iekārtas izgatavošana un piegāde (eksperimentāla pirmapstrādes līnija </w:t>
            </w:r>
            <w:proofErr w:type="spellStart"/>
            <w:r w:rsidRPr="00F92A65">
              <w:t>Sous</w:t>
            </w:r>
            <w:proofErr w:type="spellEnd"/>
            <w:r w:rsidRPr="00F92A65">
              <w:t xml:space="preserve"> Vide procesam) un divu tirgū pieejamo iekārtu piegāde (porcijas griešanas iekārta un ledus ģenerators).</w:t>
            </w:r>
          </w:p>
          <w:p w14:paraId="7C8AB6CF" w14:textId="77777777" w:rsidR="00FE449D" w:rsidRPr="00F92A65" w:rsidRDefault="00FE449D" w:rsidP="00FE449D">
            <w:pPr>
              <w:jc w:val="both"/>
            </w:pPr>
            <w:r w:rsidRPr="00F92A65">
              <w:t>Kopumā projekta īstenošana norit veiksmīgi – no projekta ietvaros plānotajām 12 iekārtām pilnībā ir iegādātas, uzstādītas un darbojas 8 iekārtas. Projekta mērķis tiks sasniegts pilnībā.</w:t>
            </w:r>
          </w:p>
          <w:p w14:paraId="7F35CB8B" w14:textId="77777777" w:rsidR="00FE449D" w:rsidRPr="00F92A65" w:rsidRDefault="00FE449D" w:rsidP="00FE449D">
            <w:pPr>
              <w:widowControl w:val="0"/>
              <w:numPr>
                <w:ilvl w:val="0"/>
                <w:numId w:val="16"/>
              </w:numPr>
              <w:ind w:left="15" w:firstLine="0"/>
              <w:jc w:val="both"/>
            </w:pPr>
            <w:r w:rsidRPr="00F92A65">
              <w:t xml:space="preserve">par 3.1.1.5. pasākuma "Atbalsts ieguldījumiem ražošanas telpu un infrastruktūras izveidei vai rekonstrukcijai" otrās projektu iesniegumu atlases kārtas īstenošanas noteikumi” īstenošanā visiem esošajiem </w:t>
            </w:r>
            <w:r w:rsidRPr="00F92A65">
              <w:lastRenderedPageBreak/>
              <w:t>projektiem pagarināt līgumus līdz 2023.gada 31.decembrim:</w:t>
            </w:r>
          </w:p>
          <w:p w14:paraId="4DCE8337" w14:textId="77777777" w:rsidR="00FE449D" w:rsidRPr="00F92A65" w:rsidRDefault="00FE449D" w:rsidP="00FE449D">
            <w:pPr>
              <w:jc w:val="both"/>
            </w:pPr>
          </w:p>
          <w:p w14:paraId="068CA83B" w14:textId="77777777" w:rsidR="00FE449D" w:rsidRPr="00F92A65" w:rsidRDefault="00FE449D" w:rsidP="00FE449D">
            <w:pPr>
              <w:jc w:val="both"/>
              <w:rPr>
                <w:bCs/>
              </w:rPr>
            </w:pPr>
            <w:r w:rsidRPr="00F92A65">
              <w:rPr>
                <w:b/>
                <w:u w:val="single"/>
              </w:rPr>
              <w:t>SIA “</w:t>
            </w:r>
            <w:proofErr w:type="spellStart"/>
            <w:r w:rsidRPr="00F92A65">
              <w:rPr>
                <w:b/>
                <w:u w:val="single"/>
              </w:rPr>
              <w:t>Haugaard</w:t>
            </w:r>
            <w:proofErr w:type="spellEnd"/>
            <w:r w:rsidRPr="00F92A65">
              <w:rPr>
                <w:b/>
                <w:u w:val="single"/>
              </w:rPr>
              <w:t xml:space="preserve"> </w:t>
            </w:r>
            <w:proofErr w:type="spellStart"/>
            <w:r w:rsidRPr="00F92A65">
              <w:rPr>
                <w:b/>
                <w:u w:val="single"/>
              </w:rPr>
              <w:t>Baltic</w:t>
            </w:r>
            <w:proofErr w:type="spellEnd"/>
            <w:r w:rsidRPr="00F92A65">
              <w:rPr>
                <w:b/>
                <w:u w:val="single"/>
              </w:rPr>
              <w:t xml:space="preserve">” projekta situācijas apraksts - </w:t>
            </w:r>
            <w:r w:rsidRPr="00F92A65">
              <w:t>CFLA laika periodā no 07.05.2020. līdz 23.07.2021. veica projekta uzraudzību un noteiktās kontroles, t.sk. pārbaudi projekta īstenošanas vietā. Šajā periodā CFLA konstatēja, ka SIA “</w:t>
            </w:r>
            <w:proofErr w:type="spellStart"/>
            <w:r w:rsidRPr="00F92A65">
              <w:t>Haugaard</w:t>
            </w:r>
            <w:proofErr w:type="spellEnd"/>
            <w:r w:rsidRPr="00F92A65">
              <w:t xml:space="preserve"> </w:t>
            </w:r>
            <w:proofErr w:type="spellStart"/>
            <w:r w:rsidRPr="00F92A65">
              <w:t>Baltic</w:t>
            </w:r>
            <w:proofErr w:type="spellEnd"/>
            <w:r w:rsidRPr="00F92A65">
              <w:t>” ir izstrādājis jaunu būvprojektu minimālā sastāvā un atkārtoti ir izsludinājis iepirkumu par projektēšanas un būvniecības darbiem</w:t>
            </w:r>
            <w:r w:rsidRPr="00F92A65">
              <w:rPr>
                <w:bCs/>
              </w:rPr>
              <w:t xml:space="preserve">. </w:t>
            </w:r>
            <w:r w:rsidRPr="00F92A65">
              <w:t xml:space="preserve">Līdz 10.05.2021. uzņēmums ir saņēmis piedāvājumus, kuri tiek vērtēti, kā arī norit sarunas ar visiem pretendentiem. </w:t>
            </w:r>
            <w:r w:rsidRPr="00F92A65">
              <w:rPr>
                <w:bCs/>
              </w:rPr>
              <w:t>Lēmums iepirkumā vēl nav pieņemts,  jo sarunu procedūras ietvaros ar piedāvājumus iesniegušajiem būvniecības uzņēmumiem ir secināms, ka dotajā brīdī ir vērojams straujš būvniecības materiālu cenu pieaugums (30% un vairāk), kā arī ir ierobežota to pieejamība. Projekts netiek īstenots atbilstoši projekta iesniegumā paredzētajam laika grafikam.</w:t>
            </w:r>
          </w:p>
          <w:p w14:paraId="5D1E8B57" w14:textId="77777777" w:rsidR="00FE449D" w:rsidRPr="00F92A65" w:rsidRDefault="00FE449D" w:rsidP="00FE449D">
            <w:pPr>
              <w:jc w:val="both"/>
              <w:rPr>
                <w:u w:val="single"/>
              </w:rPr>
            </w:pPr>
            <w:r w:rsidRPr="00F92A65">
              <w:rPr>
                <w:b/>
                <w:u w:val="single"/>
              </w:rPr>
              <w:t>LSEZ SIA “</w:t>
            </w:r>
            <w:proofErr w:type="spellStart"/>
            <w:r w:rsidRPr="00F92A65">
              <w:rPr>
                <w:b/>
                <w:u w:val="single"/>
              </w:rPr>
              <w:t>Scan-Plast</w:t>
            </w:r>
            <w:proofErr w:type="spellEnd"/>
            <w:r w:rsidRPr="00F92A65">
              <w:rPr>
                <w:b/>
                <w:u w:val="single"/>
              </w:rPr>
              <w:t xml:space="preserve"> Latvia”  projekta situācijas apraksts - </w:t>
            </w:r>
            <w:r w:rsidRPr="00F92A65">
              <w:t>CFLA laika periodā no 30.04.2020. līdz 23.07.2021. veica projekta uzraudzību un noteiktās kontroles, t.sk. pārbaudi projekta īstenošanas vietā. Šajā periodā CFLA konstatēja, ka LSEZ SIA “</w:t>
            </w:r>
            <w:proofErr w:type="spellStart"/>
            <w:r w:rsidRPr="00F92A65">
              <w:t>Scan-</w:t>
            </w:r>
            <w:r w:rsidRPr="00F92A65">
              <w:lastRenderedPageBreak/>
              <w:t>Plast</w:t>
            </w:r>
            <w:proofErr w:type="spellEnd"/>
            <w:r w:rsidRPr="00F92A65">
              <w:t xml:space="preserve"> Latvia” radušās problēmas ar tehniskās dokumentācijas izstrādi, kā rezultātā netika izsludināts iepirkums par būvniecības darbiem.</w:t>
            </w:r>
          </w:p>
          <w:p w14:paraId="77D47360" w14:textId="77777777" w:rsidR="00FE449D" w:rsidRPr="00F92A65" w:rsidRDefault="00FE449D" w:rsidP="00FE449D">
            <w:pPr>
              <w:jc w:val="both"/>
            </w:pPr>
            <w:r w:rsidRPr="00F92A65">
              <w:t>Papildus, izvērtējot valstī un pasaulē esošo situāciju gan būvniecības nozarē (būvniecības izmaksu straujais pieaugums, izejmateriālu trūkums), gan saistībā ar COVID–19 ierobežojumiem, CFLA ir vērsusi uzmanību, ka pastāv risks, ka arī citi 3.1.1.5. pasākuma finansējuma saņēmēji varētu neīstenot savus projektus līdz  2022. gada 31. decembrim:</w:t>
            </w:r>
          </w:p>
          <w:p w14:paraId="2C5B23DC" w14:textId="77777777" w:rsidR="00FE449D" w:rsidRPr="00F92A65" w:rsidRDefault="00FE449D" w:rsidP="00FE449D">
            <w:pPr>
              <w:jc w:val="both"/>
            </w:pPr>
            <w:bookmarkStart w:id="0" w:name="_Hlk77748481"/>
            <w:r w:rsidRPr="00F92A65">
              <w:rPr>
                <w:b/>
              </w:rPr>
              <w:t>SIA “IKTK”,</w:t>
            </w:r>
            <w:r w:rsidRPr="00F92A65">
              <w:t xml:space="preserve"> “Ražošanas telpu paplašināšana uzņēmumā SIA “IKTK”, projekta numurs 3.1.1.5/19/A/033, līguma slēgšanas datums 21.05.2020., projekta ieviešanas beigu datums 20.10.2022. SIA “IKTK” 21.05.2021. izsludināja atkārtotu iepirkumu par apvienotu projektēšanas un būvdarbu veikšanu esošās ražošanas ēkas pārbūvei un jaunas ražošanas ēkas būvniecībai. Tika saņemts piedāvājums par 39% dārgāk kā projektā  paredzēts. Līgums par apvienotu projektēšanas un būvdarbu veikšanu vēl nav noslēgts.</w:t>
            </w:r>
          </w:p>
          <w:p w14:paraId="3F7B7DAC" w14:textId="77777777" w:rsidR="00FE449D" w:rsidRPr="00F92A65" w:rsidRDefault="00FE449D" w:rsidP="00FE449D">
            <w:pPr>
              <w:jc w:val="both"/>
            </w:pPr>
            <w:r w:rsidRPr="00F92A65">
              <w:rPr>
                <w:b/>
              </w:rPr>
              <w:t>SIA “VIZULO”,</w:t>
            </w:r>
            <w:r w:rsidRPr="00F92A65">
              <w:t xml:space="preserve"> “Jaunas ražošanas ēkas būvniecība SIA “VIZULO” LED gaismekļu ražošanas jaudu un eksporta apjomu kāpināšanai”, projekta numurs 3.1.1.5/19/A/052, līguma slēgšanas datums 12.03.2021., projekta ieviešanas </w:t>
            </w:r>
            <w:r w:rsidRPr="00F92A65">
              <w:lastRenderedPageBreak/>
              <w:t xml:space="preserve">beigu datums 31.12.2022. Šobrīd ir noslēgts līgums par būvprojekta izstrādi un ekspertīzes veikšanu. Šīm darbībām paredzēts laiks ir 6 mēneši.  Ņemot vērā, ka šīs darbības var beigties 2022.gada pavasarī, un redzot kopējos apstākļus būvniecībā šobrīd pastāv risks ar projekta īstenošanu laikā. </w:t>
            </w:r>
          </w:p>
          <w:p w14:paraId="7F9105A6" w14:textId="77777777" w:rsidR="00FE449D" w:rsidRPr="00F92A65" w:rsidRDefault="00FE449D" w:rsidP="00FE449D">
            <w:pPr>
              <w:jc w:val="both"/>
            </w:pPr>
            <w:r w:rsidRPr="00F92A65">
              <w:rPr>
                <w:b/>
              </w:rPr>
              <w:t>SIA “SFM Latvia”,</w:t>
            </w:r>
            <w:r w:rsidRPr="00F92A65">
              <w:t xml:space="preserve"> “Jaunas ražošanas ēkas un infrastruktūras izveide SIA “SFM Latvia”, projekta numurs 3.1.1.5/19/A/037, līguma slēgšanas datums 14.01.2020., projekta ieviešanas beigu datums 13.12.2022. Būvuzraudzības cenu aptaujas un būvniecības darbu iepirkuma izsludināšanas termiņu paredzēts līdz 01.08.2021. </w:t>
            </w:r>
          </w:p>
          <w:p w14:paraId="7992AD28" w14:textId="77777777" w:rsidR="00FE449D" w:rsidRPr="00F92A65" w:rsidRDefault="00FE449D" w:rsidP="00FE449D">
            <w:pPr>
              <w:jc w:val="both"/>
            </w:pPr>
            <w:r w:rsidRPr="00F92A65">
              <w:rPr>
                <w:b/>
              </w:rPr>
              <w:t>SIA “CEWOOD”,</w:t>
            </w:r>
            <w:r w:rsidRPr="00F92A65">
              <w:t xml:space="preserve"> “SIA “CEWOOD” ražošanai nepieciešamo telpu izbūve”, projekta numurs 3.1.1.5/19/A/045, līguma slēgšanas datums 29.11.2019., projekta ieviešanas beigu datums 28.12.2022. 21.05.2021. iesniegti līguma grozījumi, jo mainās projekta īstenošanas vieta. Finansējuma saņēmējs izsludināja iepirkumu par projektēšanu un autoruzraudzību. Iepirkums par būvdarbiem vēl nav izsludināts.</w:t>
            </w:r>
          </w:p>
          <w:bookmarkEnd w:id="0"/>
          <w:p w14:paraId="0B09E17A" w14:textId="77777777" w:rsidR="00FE449D" w:rsidRPr="00F92A65" w:rsidRDefault="00FE449D" w:rsidP="00FE449D">
            <w:pPr>
              <w:jc w:val="both"/>
            </w:pPr>
            <w:r w:rsidRPr="00F92A65">
              <w:rPr>
                <w:b/>
              </w:rPr>
              <w:t>SIA “VUDLANDE</w:t>
            </w:r>
            <w:r w:rsidRPr="00F92A65">
              <w:t xml:space="preserve">”, “SIA “VUDLANDE” jaunas ražošanas ēkas un infrastruktūras izveide, projekta numurs 3.1.1.5/19/A/048, līguma slēgšanas </w:t>
            </w:r>
            <w:r w:rsidRPr="00F92A65">
              <w:lastRenderedPageBreak/>
              <w:t>datums 02.12.2019., projekta ieviešanas beigu datums 28.12.2022. 01.02.2021. Finansējuma saņēmējs noslēdza līgumu par  būvprojekta   izstrādi. Projektēšanu plānota  pabeigt jūlija beigās.  Iepirkums par būvdarbiem vēl nav izsludināts.</w:t>
            </w:r>
          </w:p>
          <w:p w14:paraId="65DD6123" w14:textId="77777777" w:rsidR="00FE449D" w:rsidRPr="00F92A65" w:rsidRDefault="00FE449D" w:rsidP="00FE449D">
            <w:pPr>
              <w:jc w:val="both"/>
            </w:pPr>
            <w:r w:rsidRPr="00F92A65">
              <w:t xml:space="preserve">Informējam, ka ministrija, ņemot vērā CFLA sniegto informāciju par projektu īstenošanu, ir secinājusi, ka Covid-19 pandēmijas izplatības mazinošo pasākumu rezultātā ir mainījušies tirgus nosacījumi būvniecības nozarē, attiecīgi ietekmējot projektu īstenošanas gaitu, kas var rezultēties uzņemto saistību pārtraukšanā, un, attiecīgi satur risku arī 3.1.1.5. pasākuma izpildes rādītāju neizpildē ES fondu 2014. – 2020. gada plānošanas perioda beigās. Ministrijas ieskatā nepieciešams nodrošināt iespēju 3.1.1.5. pasākuma ietvaros visiem esošajiem projektiem pagarināt līgumus. Līdz ar to, ministrija ir ierosinājusi grozījumus Programmas īstenošanu regulējošo 2018. gada 25. septembra Ministru kabineta noteikumu Nr.612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w:t>
            </w:r>
            <w:r w:rsidRPr="00F92A65">
              <w:lastRenderedPageBreak/>
              <w:t>iesniegumu atlases kārtas īstenošanas noteikumi”, kur plānots pagarināt projekta īstenošanas termiņu līdz 2023. gada 31. decembrim.</w:t>
            </w:r>
          </w:p>
          <w:p w14:paraId="2C18895A" w14:textId="77777777" w:rsidR="00FE449D" w:rsidRDefault="00FE449D" w:rsidP="00165F22">
            <w:pPr>
              <w:jc w:val="both"/>
            </w:pPr>
            <w:r w:rsidRPr="00F92A65">
              <w:t>Lai nodrošinātu Ekonomikas ministrijas kā atbildīgās iestādes funkcijas, lūgums atļaut pagarināt visu noslēgto projektu līguma īstenošanas termiņus, ja būs nepieciešams, līdz 2023. gada 31. decembrim.</w:t>
            </w:r>
          </w:p>
          <w:p w14:paraId="0D3F9E63" w14:textId="1432679D" w:rsidR="001F5028" w:rsidRPr="00F92A65" w:rsidRDefault="001F5028" w:rsidP="00165F22">
            <w:pPr>
              <w:jc w:val="both"/>
            </w:pPr>
            <w:r>
              <w:t xml:space="preserve">Attiecīgi EM priekšlikums papildināt ziņojuma 5.sadaļu par </w:t>
            </w:r>
            <w:proofErr w:type="spellStart"/>
            <w:r>
              <w:t>protokollēmuma</w:t>
            </w:r>
            <w:proofErr w:type="spellEnd"/>
            <w:r>
              <w:t xml:space="preserve"> punktiem</w:t>
            </w:r>
          </w:p>
        </w:tc>
        <w:tc>
          <w:tcPr>
            <w:tcW w:w="4222" w:type="dxa"/>
            <w:gridSpan w:val="2"/>
            <w:tcBorders>
              <w:left w:val="single" w:sz="6" w:space="0" w:color="000000"/>
              <w:bottom w:val="single" w:sz="4" w:space="0" w:color="auto"/>
              <w:right w:val="single" w:sz="6" w:space="0" w:color="000000"/>
            </w:tcBorders>
            <w:shd w:val="clear" w:color="auto" w:fill="auto"/>
          </w:tcPr>
          <w:p w14:paraId="37183706" w14:textId="435BE2A5" w:rsidR="00977A0A" w:rsidRPr="00FE627A" w:rsidRDefault="00977A0A" w:rsidP="00FE627A">
            <w:pPr>
              <w:pStyle w:val="naisc"/>
              <w:spacing w:before="0" w:after="0"/>
              <w:jc w:val="both"/>
              <w:rPr>
                <w:b/>
              </w:rPr>
            </w:pPr>
            <w:r w:rsidRPr="00FE627A">
              <w:rPr>
                <w:b/>
              </w:rPr>
              <w:lastRenderedPageBreak/>
              <w:t>Ņemts vērā pēc būtības. Sniegts skaidrojums</w:t>
            </w:r>
            <w:r w:rsidR="00F472DC" w:rsidRPr="00FE627A">
              <w:rPr>
                <w:b/>
              </w:rPr>
              <w:t>; panākta vienošanās elektroniski 25.08.2021.</w:t>
            </w:r>
          </w:p>
          <w:p w14:paraId="3703BA61" w14:textId="3DAD034A" w:rsidR="00977A0A" w:rsidRPr="00FE627A" w:rsidRDefault="00977A0A">
            <w:pPr>
              <w:pStyle w:val="naisc"/>
              <w:numPr>
                <w:ilvl w:val="0"/>
                <w:numId w:val="18"/>
              </w:numPr>
              <w:spacing w:before="0" w:after="0"/>
              <w:jc w:val="both"/>
            </w:pPr>
            <w:r w:rsidRPr="00FE627A">
              <w:t>Iekļauts ziņojumā</w:t>
            </w:r>
            <w:r w:rsidR="005441F6" w:rsidRPr="00FE627A">
              <w:t xml:space="preserve"> – par p</w:t>
            </w:r>
            <w:r w:rsidRPr="00FE627A">
              <w:t>rojekta  Nr.  1.2.1.4/18/A/034  “Jaunu produktu un eksperimentālas tehnoloģijas ieviešana ražošanā SIA “FOREVERS”” termiņa pagarinājum</w:t>
            </w:r>
            <w:r w:rsidR="005441F6" w:rsidRPr="00FE627A">
              <w:t>u</w:t>
            </w:r>
            <w:r w:rsidRPr="00FE627A">
              <w:t xml:space="preserve"> pievienots 4.pielikum</w:t>
            </w:r>
            <w:r w:rsidR="005441F6" w:rsidRPr="00FE627A">
              <w:t xml:space="preserve">ā un </w:t>
            </w:r>
            <w:proofErr w:type="spellStart"/>
            <w:r w:rsidR="005441F6" w:rsidRPr="00FE627A">
              <w:t>protokollēmuma</w:t>
            </w:r>
            <w:proofErr w:type="spellEnd"/>
            <w:r w:rsidR="005441F6" w:rsidRPr="00FE627A">
              <w:t xml:space="preserve"> projektā</w:t>
            </w:r>
            <w:r w:rsidRPr="00FE627A">
              <w:t xml:space="preserve">. </w:t>
            </w:r>
          </w:p>
          <w:p w14:paraId="5CABEAA5" w14:textId="237B689A" w:rsidR="00933B83" w:rsidRPr="00FE627A" w:rsidRDefault="005441F6" w:rsidP="000348CE">
            <w:pPr>
              <w:pStyle w:val="naisc"/>
              <w:spacing w:before="0" w:after="0"/>
              <w:ind w:left="360"/>
              <w:jc w:val="both"/>
            </w:pPr>
            <w:r w:rsidRPr="000348CE">
              <w:rPr>
                <w:rFonts w:eastAsia="Calibri"/>
                <w:sz w:val="22"/>
                <w:szCs w:val="22"/>
                <w:lang w:eastAsia="en-US"/>
              </w:rPr>
              <w:t xml:space="preserve">2) </w:t>
            </w:r>
            <w:r w:rsidR="00977A0A" w:rsidRPr="00FE627A">
              <w:rPr>
                <w:rFonts w:eastAsia="Calibri"/>
                <w:sz w:val="22"/>
                <w:szCs w:val="22"/>
                <w:lang w:eastAsia="en-US"/>
              </w:rPr>
              <w:t>Nav iekļauts ziņojumā</w:t>
            </w:r>
            <w:r w:rsidR="001C4537" w:rsidRPr="000348CE">
              <w:rPr>
                <w:rFonts w:eastAsia="Calibri"/>
                <w:sz w:val="22"/>
                <w:szCs w:val="22"/>
                <w:lang w:eastAsia="en-US"/>
              </w:rPr>
              <w:t xml:space="preserve"> par </w:t>
            </w:r>
            <w:r w:rsidR="00977A0A" w:rsidRPr="00FE627A">
              <w:rPr>
                <w:rFonts w:eastAsia="Calibri"/>
                <w:sz w:val="22"/>
                <w:szCs w:val="22"/>
                <w:lang w:eastAsia="en-US"/>
              </w:rPr>
              <w:t>SAMP 1.2.1.1. pirmās un ceturtās kārtas projektu (1.2.1.1/16/I/001,</w:t>
            </w:r>
            <w:r w:rsidR="00977A0A" w:rsidRPr="000348CE">
              <w:rPr>
                <w:rFonts w:eastAsia="Calibri"/>
                <w:sz w:val="22"/>
                <w:szCs w:val="22"/>
                <w:lang w:eastAsia="en-US"/>
              </w:rPr>
              <w:t xml:space="preserve"> 1.2.1.1/18/A/001, 1.2.1.1/18/A/002, 1.2.1.1/18/A/003, 1.2.1.1/18/A/004, 1.2.1.1/18/A/005, </w:t>
            </w:r>
            <w:r w:rsidR="00977A0A" w:rsidRPr="000348CE">
              <w:rPr>
                <w:rFonts w:eastAsia="Calibri"/>
                <w:sz w:val="22"/>
                <w:szCs w:val="22"/>
                <w:lang w:eastAsia="en-US"/>
              </w:rPr>
              <w:lastRenderedPageBreak/>
              <w:t>1.2.1.1/18/A/006, 1.2.1.1/18/A/007, 1.2.1.1/18/A/008)</w:t>
            </w:r>
            <w:r w:rsidR="001C4537" w:rsidRPr="000348CE">
              <w:rPr>
                <w:rFonts w:eastAsia="Calibri"/>
                <w:sz w:val="22"/>
                <w:szCs w:val="22"/>
                <w:lang w:eastAsia="en-US"/>
              </w:rPr>
              <w:t>, jo</w:t>
            </w:r>
            <w:r w:rsidR="00977A0A" w:rsidRPr="00FE627A">
              <w:rPr>
                <w:rFonts w:eastAsia="Calibri"/>
                <w:sz w:val="22"/>
                <w:szCs w:val="22"/>
                <w:lang w:eastAsia="en-US"/>
              </w:rPr>
              <w:t xml:space="preserve">  </w:t>
            </w:r>
            <w:r w:rsidR="001C4537" w:rsidRPr="000348CE">
              <w:rPr>
                <w:rFonts w:eastAsia="Calibri"/>
                <w:sz w:val="22"/>
                <w:szCs w:val="22"/>
                <w:lang w:eastAsia="en-US"/>
              </w:rPr>
              <w:t xml:space="preserve">(1) </w:t>
            </w:r>
            <w:r w:rsidR="00977A0A" w:rsidRPr="00FE627A">
              <w:rPr>
                <w:rFonts w:eastAsia="Calibri"/>
                <w:sz w:val="22"/>
                <w:szCs w:val="22"/>
                <w:lang w:eastAsia="en-US"/>
              </w:rPr>
              <w:t>īstenošanas termiņi beidzas 30.06.2022</w:t>
            </w:r>
            <w:r w:rsidR="001C4537" w:rsidRPr="000348CE">
              <w:rPr>
                <w:rFonts w:eastAsia="Calibri"/>
                <w:sz w:val="22"/>
                <w:szCs w:val="22"/>
                <w:lang w:eastAsia="en-US"/>
              </w:rPr>
              <w:t xml:space="preserve">.,- nav steidzami (2) </w:t>
            </w:r>
            <w:r w:rsidR="00F472DC" w:rsidRPr="00FE627A">
              <w:rPr>
                <w:rFonts w:eastAsia="Calibri"/>
                <w:sz w:val="22"/>
                <w:szCs w:val="22"/>
                <w:lang w:eastAsia="en-US"/>
              </w:rPr>
              <w:t xml:space="preserve">. </w:t>
            </w:r>
            <w:r w:rsidR="001935B3" w:rsidRPr="000348CE">
              <w:rPr>
                <w:rFonts w:eastAsia="Calibri"/>
                <w:sz w:val="22"/>
                <w:szCs w:val="22"/>
                <w:lang w:eastAsia="en-US"/>
              </w:rPr>
              <w:t xml:space="preserve">) </w:t>
            </w:r>
            <w:r w:rsidR="00F472DC" w:rsidRPr="000348CE">
              <w:rPr>
                <w:rFonts w:eastAsia="Calibri"/>
                <w:sz w:val="22"/>
                <w:szCs w:val="22"/>
                <w:lang w:eastAsia="en-US"/>
              </w:rPr>
              <w:t>finansējuma</w:t>
            </w:r>
            <w:r w:rsidR="00FE627A">
              <w:t xml:space="preserve"> </w:t>
            </w:r>
            <w:r w:rsidR="00F472DC" w:rsidRPr="000348CE">
              <w:rPr>
                <w:rFonts w:eastAsia="Calibri"/>
                <w:sz w:val="22"/>
                <w:szCs w:val="22"/>
                <w:lang w:eastAsia="en-US"/>
              </w:rPr>
              <w:t>saņēmēji katrs par s</w:t>
            </w:r>
            <w:r w:rsidR="00FE627A">
              <w:t>a</w:t>
            </w:r>
            <w:r w:rsidR="00F472DC" w:rsidRPr="000348CE">
              <w:rPr>
                <w:rFonts w:eastAsia="Calibri"/>
                <w:sz w:val="22"/>
                <w:szCs w:val="22"/>
                <w:lang w:eastAsia="en-US"/>
              </w:rPr>
              <w:t>v</w:t>
            </w:r>
            <w:r w:rsidR="001C4537" w:rsidRPr="000348CE">
              <w:rPr>
                <w:rFonts w:eastAsia="Calibri"/>
                <w:sz w:val="22"/>
                <w:szCs w:val="22"/>
                <w:lang w:eastAsia="en-US"/>
              </w:rPr>
              <w:t>u projektu nav</w:t>
            </w:r>
            <w:r w:rsidR="00F472DC" w:rsidRPr="00FE627A">
              <w:rPr>
                <w:rFonts w:eastAsia="Calibri"/>
                <w:sz w:val="22"/>
                <w:szCs w:val="22"/>
                <w:lang w:eastAsia="en-US"/>
              </w:rPr>
              <w:t xml:space="preserve"> iesnieguši pagarinājumu pamatotus lūgumus CFLA un </w:t>
            </w:r>
            <w:r w:rsidR="001C4537" w:rsidRPr="000348CE">
              <w:rPr>
                <w:rFonts w:eastAsia="Calibri"/>
                <w:sz w:val="22"/>
                <w:szCs w:val="22"/>
                <w:lang w:eastAsia="en-US"/>
              </w:rPr>
              <w:t xml:space="preserve">(3) </w:t>
            </w:r>
            <w:r w:rsidR="00F472DC" w:rsidRPr="00FE627A">
              <w:rPr>
                <w:rFonts w:eastAsia="Calibri"/>
                <w:sz w:val="22"/>
                <w:szCs w:val="22"/>
                <w:lang w:eastAsia="en-US"/>
              </w:rPr>
              <w:t>nav CFLA vērtējum</w:t>
            </w:r>
            <w:r w:rsidR="001C4537" w:rsidRPr="000348CE">
              <w:rPr>
                <w:rFonts w:eastAsia="Calibri"/>
                <w:sz w:val="22"/>
                <w:szCs w:val="22"/>
                <w:lang w:eastAsia="en-US"/>
              </w:rPr>
              <w:t>a</w:t>
            </w:r>
            <w:r w:rsidR="001935B3" w:rsidRPr="00FE627A">
              <w:rPr>
                <w:rFonts w:eastAsia="Calibri"/>
                <w:sz w:val="22"/>
                <w:szCs w:val="22"/>
                <w:lang w:eastAsia="en-US"/>
              </w:rPr>
              <w:t>,</w:t>
            </w:r>
            <w:r w:rsidR="00F472DC" w:rsidRPr="000348CE">
              <w:rPr>
                <w:rFonts w:eastAsia="Calibri"/>
                <w:sz w:val="22"/>
                <w:szCs w:val="22"/>
                <w:lang w:eastAsia="en-US"/>
              </w:rPr>
              <w:t>. Līdz ar to, panākta FM un EM vienošanās</w:t>
            </w:r>
            <w:r w:rsidR="001C4537" w:rsidRPr="000348CE">
              <w:rPr>
                <w:rFonts w:eastAsia="Calibri"/>
                <w:sz w:val="22"/>
                <w:szCs w:val="22"/>
                <w:lang w:eastAsia="en-US"/>
              </w:rPr>
              <w:t xml:space="preserve"> par turpmāku rīcību</w:t>
            </w:r>
            <w:r w:rsidR="00F472DC" w:rsidRPr="00FE627A">
              <w:rPr>
                <w:rFonts w:eastAsia="Calibri"/>
                <w:sz w:val="22"/>
                <w:szCs w:val="22"/>
                <w:lang w:eastAsia="en-US"/>
              </w:rPr>
              <w:t xml:space="preserve">, ka EM </w:t>
            </w:r>
            <w:r w:rsidR="001C4537" w:rsidRPr="000348CE">
              <w:rPr>
                <w:rFonts w:eastAsia="Calibri"/>
                <w:sz w:val="22"/>
                <w:szCs w:val="22"/>
                <w:lang w:eastAsia="en-US"/>
              </w:rPr>
              <w:t xml:space="preserve">vai nu </w:t>
            </w:r>
            <w:r w:rsidR="00F472DC" w:rsidRPr="00FE627A">
              <w:rPr>
                <w:rFonts w:eastAsia="Calibri"/>
                <w:sz w:val="22"/>
                <w:szCs w:val="22"/>
                <w:lang w:eastAsia="en-US"/>
              </w:rPr>
              <w:t>normatīvajos aktos noteiktajā kārtībā projektu pagarinājumu priekšlikumus iesnie</w:t>
            </w:r>
            <w:r w:rsidR="00F472DC" w:rsidRPr="000348CE">
              <w:rPr>
                <w:rFonts w:eastAsia="Calibri"/>
                <w:sz w:val="22"/>
                <w:szCs w:val="22"/>
                <w:lang w:eastAsia="en-US"/>
              </w:rPr>
              <w:t xml:space="preserve">gs FM līdz  2022. gada 10.februārim (ja līdz tam ir gan projektu īstenotāju iesniegtie priekšlikumi CFLA, gan CFLA </w:t>
            </w:r>
            <w:proofErr w:type="spellStart"/>
            <w:r w:rsidR="00F472DC" w:rsidRPr="000348CE">
              <w:rPr>
                <w:rFonts w:eastAsia="Calibri"/>
                <w:sz w:val="22"/>
                <w:szCs w:val="22"/>
                <w:lang w:eastAsia="en-US"/>
              </w:rPr>
              <w:t>izvērtējums</w:t>
            </w:r>
            <w:proofErr w:type="spellEnd"/>
            <w:r w:rsidR="00F472DC" w:rsidRPr="000348CE">
              <w:rPr>
                <w:rFonts w:eastAsia="Calibri"/>
                <w:sz w:val="22"/>
                <w:szCs w:val="22"/>
                <w:lang w:eastAsia="en-US"/>
              </w:rPr>
              <w:t xml:space="preserve">, uz kā pamata EM iesniedz priekšlikumu FM iekļaušanai MK pusgada ziņojumā) vai </w:t>
            </w:r>
            <w:r w:rsidR="001C4537" w:rsidRPr="000348CE">
              <w:rPr>
                <w:rFonts w:eastAsia="Calibri"/>
                <w:sz w:val="22"/>
                <w:szCs w:val="22"/>
                <w:lang w:eastAsia="en-US"/>
              </w:rPr>
              <w:t xml:space="preserve">arī EM </w:t>
            </w:r>
            <w:r w:rsidR="00F472DC" w:rsidRPr="00FE627A">
              <w:rPr>
                <w:rFonts w:eastAsia="Calibri"/>
                <w:sz w:val="22"/>
                <w:szCs w:val="22"/>
                <w:lang w:eastAsia="en-US"/>
              </w:rPr>
              <w:t>gatavos atsevišķu informatīvo ziņojumu MK</w:t>
            </w:r>
            <w:r w:rsidR="001C4537" w:rsidRPr="000348CE">
              <w:rPr>
                <w:rFonts w:eastAsia="Calibri"/>
                <w:sz w:val="22"/>
                <w:szCs w:val="22"/>
                <w:lang w:eastAsia="en-US"/>
              </w:rPr>
              <w:t>, ja nepieciešams</w:t>
            </w:r>
            <w:r w:rsidR="00317562" w:rsidRPr="000348CE">
              <w:rPr>
                <w:rFonts w:eastAsia="Calibri"/>
                <w:sz w:val="22"/>
                <w:szCs w:val="22"/>
                <w:lang w:eastAsia="en-US"/>
              </w:rPr>
              <w:t xml:space="preserve"> ātrāk</w:t>
            </w:r>
            <w:r w:rsidR="00F472DC" w:rsidRPr="00FE627A">
              <w:rPr>
                <w:rFonts w:eastAsia="Calibri"/>
                <w:sz w:val="22"/>
                <w:szCs w:val="22"/>
                <w:lang w:eastAsia="en-US"/>
              </w:rPr>
              <w:t xml:space="preserve">. </w:t>
            </w:r>
            <w:r w:rsidR="00317562" w:rsidRPr="00FE627A">
              <w:t xml:space="preserve">3) </w:t>
            </w:r>
            <w:r w:rsidR="00977A0A" w:rsidRPr="00FE627A">
              <w:t>Nav iekļauts ziņojumā</w:t>
            </w:r>
            <w:r w:rsidR="00317562" w:rsidRPr="00FE627A">
              <w:t xml:space="preserve"> attiecībā uz SAM 3.1.1.5</w:t>
            </w:r>
            <w:r w:rsidR="00977A0A" w:rsidRPr="00FE627A">
              <w:t>.</w:t>
            </w:r>
            <w:r w:rsidR="00317562" w:rsidRPr="00FE627A">
              <w:t>, jo a</w:t>
            </w:r>
            <w:r w:rsidR="00977A0A" w:rsidRPr="00FE627A">
              <w:t xml:space="preserve">ttiecīgās SAMP kārtas MK noteikumu (MK 25.09.2018. noteikumi Nr.612) 28.punktā projekta maksimālais termiņš noteikts 31.12.2022., līdz ar bez MK noteikumu grozījumiem nav iespējams projektus pagarināt līdz 31.12.2023., kā to rosina EM savā iebildumā. Ņemot vērā MK noteikumu grozījumu nepieciešamību, </w:t>
            </w:r>
            <w:r w:rsidR="00317562" w:rsidRPr="00FE627A">
              <w:t xml:space="preserve">vienošanās, ka </w:t>
            </w:r>
            <w:r w:rsidR="00977A0A" w:rsidRPr="00FE627A">
              <w:t xml:space="preserve"> EM rosinā</w:t>
            </w:r>
            <w:r w:rsidR="00317562" w:rsidRPr="00FE627A">
              <w:t>s</w:t>
            </w:r>
            <w:r w:rsidR="00977A0A" w:rsidRPr="00FE627A">
              <w:t xml:space="preserve"> MK lemt par projektu termiņu pagarinājum</w:t>
            </w:r>
            <w:r w:rsidR="00317562" w:rsidRPr="00FE627A">
              <w:t>iem</w:t>
            </w:r>
            <w:r w:rsidR="00977A0A" w:rsidRPr="00FE627A">
              <w:t xml:space="preserve"> kopā ar MK noteikumu grozījumiem.</w:t>
            </w:r>
          </w:p>
        </w:tc>
        <w:tc>
          <w:tcPr>
            <w:tcW w:w="2733" w:type="dxa"/>
            <w:tcBorders>
              <w:top w:val="single" w:sz="4" w:space="0" w:color="auto"/>
              <w:left w:val="single" w:sz="4" w:space="0" w:color="auto"/>
              <w:bottom w:val="single" w:sz="4" w:space="0" w:color="auto"/>
            </w:tcBorders>
            <w:shd w:val="clear" w:color="auto" w:fill="auto"/>
          </w:tcPr>
          <w:p w14:paraId="4A559C00" w14:textId="41DCF30D" w:rsidR="00FE449D" w:rsidRPr="00B01211" w:rsidRDefault="002206AF" w:rsidP="00FE449D">
            <w:pPr>
              <w:jc w:val="both"/>
            </w:pPr>
            <w:r w:rsidRPr="007D4AA6">
              <w:lastRenderedPageBreak/>
              <w:t>Skatīt ziņojuma</w:t>
            </w:r>
            <w:r w:rsidR="00C435DE">
              <w:t xml:space="preserve"> 2.1. </w:t>
            </w:r>
            <w:proofErr w:type="spellStart"/>
            <w:r w:rsidR="00C435DE">
              <w:t>apakšsadaļas</w:t>
            </w:r>
            <w:proofErr w:type="spellEnd"/>
            <w:r w:rsidR="00C435DE">
              <w:t xml:space="preserve"> beigās,</w:t>
            </w:r>
            <w:r w:rsidRPr="007D4AA6">
              <w:t xml:space="preserve"> </w:t>
            </w:r>
            <w:r w:rsidR="00675BF7">
              <w:t>1</w:t>
            </w:r>
            <w:r w:rsidRPr="007D4AA6">
              <w:t>. pielikum</w:t>
            </w:r>
            <w:r w:rsidR="00C435DE">
              <w:t>ā</w:t>
            </w:r>
            <w:r w:rsidR="005441F6">
              <w:t xml:space="preserve"> un </w:t>
            </w:r>
            <w:proofErr w:type="spellStart"/>
            <w:r w:rsidR="005441F6">
              <w:t>protokollēmuma</w:t>
            </w:r>
            <w:proofErr w:type="spellEnd"/>
            <w:r w:rsidR="005441F6">
              <w:t xml:space="preserve"> 5.punkt</w:t>
            </w:r>
            <w:r w:rsidR="00C435DE">
              <w:t>ā</w:t>
            </w:r>
            <w:r w:rsidRPr="007D4AA6">
              <w:t>.</w:t>
            </w:r>
          </w:p>
        </w:tc>
      </w:tr>
      <w:tr w:rsidR="00FE449D" w:rsidRPr="00F92A65" w14:paraId="20640DE8" w14:textId="77777777" w:rsidTr="007F29E6">
        <w:trPr>
          <w:trHeight w:val="329"/>
        </w:trPr>
        <w:tc>
          <w:tcPr>
            <w:tcW w:w="993" w:type="dxa"/>
            <w:tcBorders>
              <w:left w:val="single" w:sz="6" w:space="0" w:color="000000"/>
              <w:bottom w:val="single" w:sz="4" w:space="0" w:color="auto"/>
              <w:right w:val="single" w:sz="6" w:space="0" w:color="000000"/>
            </w:tcBorders>
          </w:tcPr>
          <w:p w14:paraId="7322D73B" w14:textId="6DEE6198" w:rsidR="00FE449D" w:rsidRPr="00F92A65" w:rsidRDefault="00FE449D" w:rsidP="00FE449D">
            <w:pPr>
              <w:pStyle w:val="naisc"/>
              <w:numPr>
                <w:ilvl w:val="0"/>
                <w:numId w:val="2"/>
              </w:numPr>
              <w:tabs>
                <w:tab w:val="left" w:pos="327"/>
              </w:tabs>
              <w:spacing w:before="0" w:after="0"/>
              <w:jc w:val="both"/>
            </w:pPr>
          </w:p>
          <w:p w14:paraId="6D230159" w14:textId="77777777" w:rsidR="00FE449D" w:rsidRPr="00F92A65" w:rsidRDefault="00FE449D" w:rsidP="00FE449D"/>
        </w:tc>
        <w:tc>
          <w:tcPr>
            <w:tcW w:w="2146" w:type="dxa"/>
            <w:tcBorders>
              <w:left w:val="single" w:sz="6" w:space="0" w:color="000000"/>
              <w:bottom w:val="single" w:sz="4" w:space="0" w:color="auto"/>
              <w:right w:val="single" w:sz="6" w:space="0" w:color="000000"/>
            </w:tcBorders>
          </w:tcPr>
          <w:p w14:paraId="1AA7F064" w14:textId="4D3FD755" w:rsidR="00FE449D" w:rsidRPr="00F92A65" w:rsidRDefault="00DE670F" w:rsidP="00FE449D">
            <w:pPr>
              <w:pStyle w:val="naisc"/>
              <w:spacing w:before="0" w:after="0"/>
              <w:jc w:val="left"/>
              <w:rPr>
                <w:rFonts w:eastAsia="Calibri"/>
                <w:lang w:eastAsia="en-US"/>
              </w:rPr>
            </w:pPr>
            <w:r w:rsidRPr="00F92A65">
              <w:t xml:space="preserve">Ziņojuma 2.2.apakšsadaļa “Investīciju risku pārvaldība” un </w:t>
            </w:r>
            <w:proofErr w:type="spellStart"/>
            <w:r w:rsidRPr="00F92A65">
              <w:t>protokollēmums</w:t>
            </w:r>
            <w:proofErr w:type="spellEnd"/>
          </w:p>
        </w:tc>
        <w:tc>
          <w:tcPr>
            <w:tcW w:w="4224" w:type="dxa"/>
            <w:gridSpan w:val="2"/>
            <w:tcBorders>
              <w:left w:val="single" w:sz="6" w:space="0" w:color="000000"/>
              <w:bottom w:val="single" w:sz="4" w:space="0" w:color="auto"/>
              <w:right w:val="single" w:sz="6" w:space="0" w:color="000000"/>
            </w:tcBorders>
            <w:shd w:val="clear" w:color="auto" w:fill="auto"/>
          </w:tcPr>
          <w:p w14:paraId="5240AC61" w14:textId="68C19A9F" w:rsidR="00DE32CA" w:rsidRDefault="00DE32CA" w:rsidP="006C6A2C">
            <w:pPr>
              <w:jc w:val="both"/>
              <w:rPr>
                <w:rFonts w:eastAsia="Calibri"/>
                <w:b/>
                <w:bCs/>
                <w:color w:val="000000"/>
              </w:rPr>
            </w:pPr>
            <w:r>
              <w:rPr>
                <w:rFonts w:eastAsia="Calibri"/>
                <w:b/>
                <w:bCs/>
                <w:color w:val="000000"/>
              </w:rPr>
              <w:t>17.08.2021.</w:t>
            </w:r>
          </w:p>
          <w:p w14:paraId="1F78C1DB" w14:textId="3B8AADF7" w:rsidR="00FE449D" w:rsidRPr="00F92A65" w:rsidRDefault="00FE449D" w:rsidP="006C6A2C">
            <w:pPr>
              <w:jc w:val="both"/>
              <w:rPr>
                <w:rFonts w:eastAsia="Calibri"/>
                <w:b/>
                <w:bCs/>
                <w:color w:val="000000"/>
              </w:rPr>
            </w:pPr>
            <w:r w:rsidRPr="00F92A65">
              <w:rPr>
                <w:rFonts w:eastAsia="Calibri"/>
                <w:b/>
                <w:bCs/>
                <w:color w:val="000000"/>
              </w:rPr>
              <w:t>Iebildums</w:t>
            </w:r>
          </w:p>
          <w:p w14:paraId="3169FC4A" w14:textId="2DA59C4D" w:rsidR="00FE449D" w:rsidRPr="00F92A65" w:rsidRDefault="00FE449D" w:rsidP="006C6A2C">
            <w:pPr>
              <w:jc w:val="both"/>
              <w:rPr>
                <w:rFonts w:eastAsia="Calibri"/>
                <w:b/>
                <w:bCs/>
                <w:color w:val="000000"/>
              </w:rPr>
            </w:pPr>
            <w:r w:rsidRPr="00F92A65">
              <w:rPr>
                <w:rFonts w:eastAsia="Calibri"/>
                <w:b/>
                <w:bCs/>
                <w:color w:val="000000"/>
              </w:rPr>
              <w:t>LM</w:t>
            </w:r>
          </w:p>
          <w:p w14:paraId="560B3262" w14:textId="5A6944D5" w:rsidR="00FE449D" w:rsidRDefault="00FE449D" w:rsidP="006C6A2C">
            <w:pPr>
              <w:widowControl w:val="0"/>
              <w:jc w:val="both"/>
            </w:pPr>
            <w:r w:rsidRPr="00F92A65">
              <w:t xml:space="preserve">Lūdzam papildināt informatīvā ziņojuma 2.sadaļas “2014.–2020. gada plānošanas perioda ES fondu īstenošana” 2.2.apakšsadaļu “Investīciju risku pārvaldība” un </w:t>
            </w:r>
            <w:proofErr w:type="spellStart"/>
            <w:r w:rsidRPr="00F92A65">
              <w:t>protokollēmuma</w:t>
            </w:r>
            <w:proofErr w:type="spellEnd"/>
            <w:r w:rsidRPr="00F92A65">
              <w:t xml:space="preserve"> projektu ar informāciju par LM pārziņas 9.1.4.2. SAM pasākuma</w:t>
            </w:r>
            <w:r w:rsidRPr="00F92A65">
              <w:rPr>
                <w:rStyle w:val="FootnoteReference"/>
                <w:rFonts w:eastAsia="Calibri"/>
              </w:rPr>
              <w:footnoteReference w:id="7"/>
            </w:r>
            <w:r w:rsidRPr="00F92A65">
              <w:t xml:space="preserve"> projektu Nr. 9.1.4.2/16/I/001 “VSIA NRC “Vaivari” Funkcionēšanas novērtēšanas sistēmas izveide un ieviešana un </w:t>
            </w:r>
            <w:proofErr w:type="spellStart"/>
            <w:r w:rsidRPr="00F92A65">
              <w:t>asistīvo</w:t>
            </w:r>
            <w:proofErr w:type="spellEnd"/>
            <w:r w:rsidRPr="00F92A65">
              <w:t xml:space="preserve"> tehnoloģiju (tehnisko palīglīdzekļu) pieejamības un pielietojuma Lat</w:t>
            </w:r>
            <w:r w:rsidRPr="004C5259">
              <w:t xml:space="preserve">vijas izglītības iestādēs izpēte”, kura ietvaros identificētas nobīdes maksājumu pieprasījumu grafiku izpildē 2021. gadā. </w:t>
            </w:r>
            <w:r w:rsidRPr="004C5259">
              <w:lastRenderedPageBreak/>
              <w:t xml:space="preserve">Minētā projekta ietvaros 2021. gada pirmajā pusgadā iesniegti maksājumi par 37 044 </w:t>
            </w:r>
            <w:proofErr w:type="spellStart"/>
            <w:r w:rsidRPr="00A01A3C">
              <w:rPr>
                <w:i/>
                <w:iCs/>
              </w:rPr>
              <w:t>euro</w:t>
            </w:r>
            <w:proofErr w:type="spellEnd"/>
            <w:r w:rsidRPr="008B146E">
              <w:t xml:space="preserve"> jeb 30,27 % no plānotā, savukārt līdz 2021. ga</w:t>
            </w:r>
            <w:r w:rsidRPr="00CC5217">
              <w:t xml:space="preserve">da beigām projekts plāno iesniegt maksājumus par kopējo summu 50 000 </w:t>
            </w:r>
            <w:proofErr w:type="spellStart"/>
            <w:r w:rsidRPr="00CC5217">
              <w:rPr>
                <w:i/>
                <w:iCs/>
              </w:rPr>
              <w:t>euro</w:t>
            </w:r>
            <w:proofErr w:type="spellEnd"/>
            <w:r w:rsidRPr="00541F44">
              <w:t xml:space="preserve"> jeb 40,85 % no plānotā, tādejādi secināms, ka projektam nav iespējams izpildīt plānoto maksājumu pieprasījumu iesniegšanas grafiku vismaz 75 % apmērā no sākotnēji līdz š.g. februārim</w:t>
            </w:r>
            <w:r w:rsidRPr="007D4AA6">
              <w:t xml:space="preserve"> iesniegtā plāna. Attiecīgi saskaņā ar MK noteikumu Nr.784</w:t>
            </w:r>
            <w:r w:rsidRPr="00F92A65">
              <w:rPr>
                <w:rStyle w:val="FootnoteReference"/>
                <w:rFonts w:eastAsia="Calibri"/>
              </w:rPr>
              <w:footnoteReference w:id="8"/>
            </w:r>
            <w:r w:rsidRPr="00F92A65">
              <w:t xml:space="preserve">  51.</w:t>
            </w:r>
            <w:r w:rsidRPr="004C5259">
              <w:rPr>
                <w:vertAlign w:val="superscript"/>
              </w:rPr>
              <w:t>3</w:t>
            </w:r>
            <w:r w:rsidRPr="004C5259">
              <w:t xml:space="preserve"> punktu projektam būtu piemērojamas finanšu disciplīnas sankcijas un jāsamazina finansējums par 41 793 </w:t>
            </w:r>
            <w:proofErr w:type="spellStart"/>
            <w:r w:rsidRPr="00A01A3C">
              <w:rPr>
                <w:i/>
                <w:iCs/>
              </w:rPr>
              <w:t>euro</w:t>
            </w:r>
            <w:proofErr w:type="spellEnd"/>
            <w:r w:rsidRPr="008B146E">
              <w:t>. Plāna izpildes novirzi lielāku par 25 % finansējuma saņēmējs skaidro ar to, ka ir</w:t>
            </w:r>
            <w:r w:rsidRPr="00CC5217">
              <w:t xml:space="preserve"> nobīdes 9.1.4.2. SAM pasākuma projekta ietvaros plānotā funkcionēšanas novērtēšanas sistēmas ieviešanas (t.i., izmēģinājuma </w:t>
            </w:r>
            <w:r w:rsidRPr="007D4AA6">
              <w:t xml:space="preserve">projekta īstenošanas un izmēģinājuma </w:t>
            </w:r>
            <w:r w:rsidRPr="00B01211">
              <w:t>projekta rezultātu izvērtēšanas) uzsākšanas termiņā</w:t>
            </w:r>
            <w:r w:rsidRPr="004F3688">
              <w:t>. To ir plānots uzsākt</w:t>
            </w:r>
            <w:r w:rsidRPr="004B6A18">
              <w:t xml:space="preserve"> </w:t>
            </w:r>
            <w:r w:rsidRPr="005A249C">
              <w:t xml:space="preserve">indikatīvi </w:t>
            </w:r>
            <w:r w:rsidRPr="00F92A65">
              <w:t>2021. gada septembrī, kas savukārt skaidrojamas ar to, ka atsevišķiem saistītā 9.3.1.2. SAM pasākuma</w:t>
            </w:r>
            <w:r w:rsidRPr="00F92A65">
              <w:rPr>
                <w:rStyle w:val="FootnoteReference"/>
                <w:rFonts w:eastAsia="Calibri"/>
              </w:rPr>
              <w:footnoteReference w:id="9"/>
            </w:r>
            <w:r w:rsidRPr="00F92A65">
              <w:t xml:space="preserve"> projekta ietvaros plānotajiem funkcionēšanas novērtēšanas instrumentiem pirms to izmantošanas 9.1.4.2. SAM pasākuma izmēģinājum</w:t>
            </w:r>
            <w:r w:rsidRPr="004C5259">
              <w:t xml:space="preserve">a </w:t>
            </w:r>
            <w:r w:rsidRPr="00A01A3C">
              <w:lastRenderedPageBreak/>
              <w:t>projektā ir nepieciešams</w:t>
            </w:r>
            <w:r w:rsidRPr="008B146E">
              <w:t xml:space="preserve"> veikt arī to tulkoto un Latvijā adaptēto versiju validāciju</w:t>
            </w:r>
            <w:r w:rsidRPr="00CC5217">
              <w:t xml:space="preserve">. Tādējādi </w:t>
            </w:r>
            <w:r w:rsidRPr="007D4AA6">
              <w:t>tiek nodrošināts, ka tiek saglabāta tulkotās un adaptētās instrumenta versijas atbilstība instrumenta izstrādātāja (īpašnieka) sākotnēji formulētajām prasībām to izmantošanai. Ņemot vēr</w:t>
            </w:r>
            <w:r w:rsidRPr="00B01211">
              <w:t>ā funkcionēšanas novērtēšanas instrumentu validācijai nepieciešamo laika periodu, LM ir ierosinājusi grozījumus saistītajos pārziņas MK noteikumos Nr. 600</w:t>
            </w:r>
            <w:r w:rsidRPr="00F92A65">
              <w:rPr>
                <w:rStyle w:val="FootnoteReference"/>
                <w:rFonts w:eastAsia="Calibri"/>
              </w:rPr>
              <w:footnoteReference w:id="10"/>
            </w:r>
            <w:r w:rsidRPr="00F92A65">
              <w:t xml:space="preserve"> un paredzējusi 9.3.1.2. SAM pasākuma projekta īstenošanas termiņu pagarināt līdz 2023. gada 31. dec</w:t>
            </w:r>
            <w:r w:rsidRPr="004C5259">
              <w:t xml:space="preserve">embrim. Lai nodrošinātu 9.1.4.2. SAM pasākuma projekta īstenošanu tiešā sinerģijā ar 9.3.1.2. SAM pasākuma projektu, ir nepieciešams pārplānot 9.1.4.2. SAM pasākuma ietvaros paredzētā izmēģinājuma </w:t>
            </w:r>
            <w:r w:rsidRPr="00A01A3C">
              <w:t>projekta īstenošanas laika grafiku un atbilstoši precizēt a</w:t>
            </w:r>
            <w:r w:rsidRPr="00CC5217">
              <w:t xml:space="preserve">rī plānoto maksājumu pieprasījumu iesniegšanas grafiku. 9.1.4.2. SAM pasākuma projekta mērķis ir izveidot un ieviest jaunu funkcionēšanas novērtēšanas sistēmu, kas paredz ar progresīvām un pasaulē atzītām funkcionēšanas traucējumu novērtēšanas metodēm, ierīcēm un instrumentiem novērtēt personu, t.sk. ar invaliditāti un </w:t>
            </w:r>
            <w:r w:rsidRPr="00CC5217">
              <w:lastRenderedPageBreak/>
              <w:t>prognozējamu invaliditāti, funkcionēšanas traucējumu apmēru un noteikt konkrētas personas individuālajām vajadzībām atbilstošāko tehnisko palīglīdzekli, tādējādi sekmējot šo personu integrāci</w:t>
            </w:r>
            <w:r w:rsidRPr="007D4AA6">
              <w:t>ju sabiedrībā, izglītības sistēmā un darba tirgū. Finanšu disciplīnas sankciju piemērošana negatīvi ietekmēs pasākuma mērķa sasniegšanu, t.sk. būtiski ietekmējot projekta mērķa grupas personu (personas ar funkcionēšanas traucējumiem), kas ir arī sociālās atstumtības riskam  pakļauto iedzīvotāju grupa, iespējas saņemt mūsdienīgu funkcionēšanas traucējumu novērtēšanu, individuālajām vajadzībām piemērotāko tehnisko palīglīdzekli, tādēļ nav pieļaujama projekta pieejamā finansējuma samazināšana. Tādejādi ir būtiski, lai MK attiecībā uz iepriekš minēto projektu lemtu par MK noteikumu Nr.784 51.</w:t>
            </w:r>
            <w:r w:rsidRPr="00B01211">
              <w:rPr>
                <w:vertAlign w:val="superscript"/>
              </w:rPr>
              <w:t>4</w:t>
            </w:r>
            <w:r w:rsidRPr="00552D58">
              <w:t xml:space="preserve"> 7. apakšpunkta piemērošanu</w:t>
            </w:r>
            <w:r w:rsidR="006C6A2C">
              <w:t>.</w:t>
            </w:r>
          </w:p>
          <w:p w14:paraId="6C8BA8B7" w14:textId="4B378853" w:rsidR="006C6A2C" w:rsidRDefault="006C6A2C">
            <w:pPr>
              <w:widowControl w:val="0"/>
              <w:jc w:val="both"/>
            </w:pPr>
          </w:p>
          <w:p w14:paraId="2C75B238" w14:textId="5AF27A14" w:rsidR="006C6A2C" w:rsidRPr="006C6A2C" w:rsidRDefault="006C6A2C">
            <w:pPr>
              <w:widowControl w:val="0"/>
              <w:jc w:val="both"/>
              <w:rPr>
                <w:b/>
              </w:rPr>
            </w:pPr>
            <w:r w:rsidRPr="006C6A2C">
              <w:rPr>
                <w:b/>
              </w:rPr>
              <w:t>20.08.2021. elektroniski sniegtā papildu informācija:</w:t>
            </w:r>
          </w:p>
          <w:p w14:paraId="37BDECD8" w14:textId="59A95E75" w:rsidR="00FE449D" w:rsidRPr="004B6A18" w:rsidRDefault="006C6A2C" w:rsidP="000348CE">
            <w:pPr>
              <w:jc w:val="both"/>
              <w:rPr>
                <w:b/>
              </w:rPr>
            </w:pPr>
            <w:r>
              <w:t xml:space="preserve">LM kā Eiropas Savienības (turpmāk – ES) fondu vadībā iesaistītā atbildīgā iestāde savas kompetences ietvaros veic pastāvīgu LM pārziņas SAM/pasākumu uzraudzību un nekavējoties apmainās ar informāciju ar citām ES fondu vadībā iesaistītajām institūcijām par tai zināmiem riskiem, tostarp arī par būtiskām novirzēm </w:t>
            </w:r>
            <w:r>
              <w:lastRenderedPageBreak/>
              <w:t xml:space="preserve">LM pārziņas SAM/pasākumu projektu maksājumu pieprasījumu iesniegšanas plānu izpildē. Papildus norādām, ka ES fondu ieviešanas uzraudzības procesa ietvaros sadarbībā ar finansējuma saņēmēju esam vērtējuši 9.1.4.2. SAM pasākuma projekta Nr. 9.1.4.2/16/I/001 “VSIA NRC “Vaivari” Funkcionēšanas novērtēšanas sistēmas izveide un ieviešana un </w:t>
            </w:r>
            <w:proofErr w:type="spellStart"/>
            <w:r>
              <w:t>asistīvo</w:t>
            </w:r>
            <w:proofErr w:type="spellEnd"/>
            <w:r>
              <w:t xml:space="preserve"> tehnoloģiju (tehnisko palīglīdzekļu) pieejamības un pielietojuma Latvijas izglītības iestādēs izpēte” (turpmāk – projekts) maksājumu pieprasījumu iesniegšanas prognozi 2021. gadam un jau šobrīd varam secināt, ka projektam nav iespējams izpildīt maksājumu pieprasījumu iesniegšanas plānu vismaz 75% apmērā no sākotnēji līdz š.g. februārim iesniegtā plāna, un konkrētajam projektam visdrīzāk arī nevarēs piemērot kādu no MKN Nr.784 minētajiem finanšu disciplīnas izņēmuma gadījumiem. Tomēr, tā kā šobrīd vēl nav iespējams projektā noteikt maksājumu pieprasījumu iesniegšanas plāna konkrēto neizpildes procentu un Centrālā finanšu un līgumu aģentūra 2022. gada sākumā vēl vērtēs plānu izpildes rezultātus un to ietekmējošos faktorus, tad piekrītam LM priekšlikuma Nr.2 noraidīšanai. Vienlaikus aicinām, vērtējot plānu izpildes rezultātus un to ietekmējošos faktorus, kā arī sagatavojot informāciju </w:t>
            </w:r>
            <w:r>
              <w:lastRenderedPageBreak/>
              <w:t>FM pusgada ziņojumam, kas tiks virzīts izskatīšanai MK nākamā gada martā, ņemt vērā LM priekšlikumā Nr.2 sniegto skaidrojumu par iemesliem nobīdēm 9.1.4.2. SAM pasākuma projekta maksājumu pieprasījumu iesniegšanas plānā.</w:t>
            </w:r>
          </w:p>
        </w:tc>
        <w:tc>
          <w:tcPr>
            <w:tcW w:w="4222" w:type="dxa"/>
            <w:gridSpan w:val="2"/>
            <w:tcBorders>
              <w:left w:val="single" w:sz="6" w:space="0" w:color="000000"/>
              <w:bottom w:val="single" w:sz="4" w:space="0" w:color="auto"/>
              <w:right w:val="single" w:sz="6" w:space="0" w:color="000000"/>
            </w:tcBorders>
            <w:shd w:val="clear" w:color="auto" w:fill="auto"/>
          </w:tcPr>
          <w:p w14:paraId="160DA758" w14:textId="138274E0" w:rsidR="009D65BF" w:rsidRPr="00F92A65" w:rsidRDefault="002206AF" w:rsidP="00600CE6">
            <w:pPr>
              <w:pStyle w:val="naisc"/>
              <w:spacing w:before="0" w:after="0"/>
              <w:jc w:val="both"/>
              <w:rPr>
                <w:b/>
              </w:rPr>
            </w:pPr>
            <w:r w:rsidRPr="00F92A65">
              <w:rPr>
                <w:b/>
              </w:rPr>
              <w:lastRenderedPageBreak/>
              <w:t>Sniegts skaidrojums</w:t>
            </w:r>
            <w:r w:rsidR="006C6A2C">
              <w:rPr>
                <w:b/>
              </w:rPr>
              <w:t>. Panākta v</w:t>
            </w:r>
            <w:r w:rsidR="00467A6D">
              <w:rPr>
                <w:b/>
              </w:rPr>
              <w:t>ienošanās elektroniski 20.08.20</w:t>
            </w:r>
            <w:r w:rsidR="006C6A2C">
              <w:rPr>
                <w:b/>
              </w:rPr>
              <w:t>21.</w:t>
            </w:r>
          </w:p>
          <w:p w14:paraId="6BAA61C7" w14:textId="0ECA7285" w:rsidR="00552D58" w:rsidRDefault="006C6A2C" w:rsidP="00600CE6">
            <w:pPr>
              <w:jc w:val="both"/>
            </w:pPr>
            <w:r>
              <w:t>I</w:t>
            </w:r>
            <w:r w:rsidR="00467A6D">
              <w:t>n</w:t>
            </w:r>
            <w:r w:rsidR="00600CE6" w:rsidRPr="00F92A65">
              <w:t xml:space="preserve">formācija par minēto projektu šobrīd nav iekļaujama FM informatīvajā ziņojumā, jo nav noslēdzies 2021. gads un nav iespējas konstatēt maksājumu pieprasījumu iesniegšanas plāna neizpildi. </w:t>
            </w:r>
          </w:p>
          <w:p w14:paraId="71861FA1" w14:textId="6B3FD5ED" w:rsidR="00600CE6" w:rsidRDefault="00600CE6" w:rsidP="00600CE6">
            <w:pPr>
              <w:jc w:val="both"/>
            </w:pPr>
            <w:r w:rsidRPr="00552D58">
              <w:t xml:space="preserve">CFLA </w:t>
            </w:r>
            <w:r w:rsidR="009D65BF" w:rsidRPr="00552D58">
              <w:t>2021. gada maksājumu pieprasījumu iesniegšanas plānu izpildi vērtēs 2022. gada sākum</w:t>
            </w:r>
            <w:r w:rsidR="00463EAD" w:rsidRPr="00552D58">
              <w:t>ā</w:t>
            </w:r>
            <w:r w:rsidRPr="004F3688">
              <w:t>. Iespējams, LM minētā projekta plāna neizpilde būs saistīta ar izņēmuma gadījumu vai izņēmuma gadījums var projektā rasties līdz 31.12.2021., un tādā gadījumā CFLA pieņems lēmumu normatīvajos aktos noteiktajā kārtībā arī bez MK iesaistes.</w:t>
            </w:r>
            <w:r w:rsidR="00552D58">
              <w:t xml:space="preserve"> </w:t>
            </w:r>
          </w:p>
          <w:p w14:paraId="0AFEDF4F" w14:textId="0DDFD368" w:rsidR="00552D58" w:rsidRPr="00552D58" w:rsidRDefault="00552D58" w:rsidP="00600CE6">
            <w:pPr>
              <w:jc w:val="both"/>
            </w:pPr>
            <w:r>
              <w:lastRenderedPageBreak/>
              <w:t xml:space="preserve">Nepieciešamības un pamatotā gadījumā jautājums var tikt izskatīts nākamajā FM izstrādātā pusgada ziņojumā paredzētajā kārtībā, kas iesniedzams MK līdz 2022. gada 1.martam, </w:t>
            </w:r>
            <w:proofErr w:type="spellStart"/>
            <w:r>
              <w:t>kopsavelkot</w:t>
            </w:r>
            <w:proofErr w:type="spellEnd"/>
            <w:r>
              <w:t xml:space="preserve"> visu projektu maksājumu pieprasījumu gada plāna izpildi. </w:t>
            </w:r>
          </w:p>
          <w:p w14:paraId="0C33DD02" w14:textId="3B012A76" w:rsidR="009D65BF" w:rsidRPr="00552D58" w:rsidRDefault="009D65BF" w:rsidP="00600CE6">
            <w:pPr>
              <w:pStyle w:val="naisc"/>
              <w:spacing w:before="0" w:after="0"/>
              <w:jc w:val="both"/>
            </w:pPr>
            <w:r w:rsidRPr="00552D58">
              <w:t xml:space="preserve"> </w:t>
            </w:r>
          </w:p>
        </w:tc>
        <w:tc>
          <w:tcPr>
            <w:tcW w:w="2733" w:type="dxa"/>
            <w:tcBorders>
              <w:top w:val="single" w:sz="4" w:space="0" w:color="auto"/>
              <w:left w:val="single" w:sz="4" w:space="0" w:color="auto"/>
              <w:bottom w:val="single" w:sz="4" w:space="0" w:color="auto"/>
            </w:tcBorders>
            <w:shd w:val="clear" w:color="auto" w:fill="auto"/>
          </w:tcPr>
          <w:p w14:paraId="3CB25498" w14:textId="71000426" w:rsidR="00FE449D" w:rsidRPr="004F3688" w:rsidRDefault="00FE449D" w:rsidP="00FE449D"/>
        </w:tc>
      </w:tr>
      <w:tr w:rsidR="00FE449D" w:rsidRPr="00F92A65" w14:paraId="1A91A3C5" w14:textId="77777777" w:rsidTr="007F29E6">
        <w:trPr>
          <w:trHeight w:val="329"/>
        </w:trPr>
        <w:tc>
          <w:tcPr>
            <w:tcW w:w="993" w:type="dxa"/>
            <w:tcBorders>
              <w:left w:val="single" w:sz="6" w:space="0" w:color="000000"/>
              <w:bottom w:val="single" w:sz="4" w:space="0" w:color="auto"/>
              <w:right w:val="single" w:sz="6" w:space="0" w:color="000000"/>
            </w:tcBorders>
          </w:tcPr>
          <w:p w14:paraId="4B6B24FC" w14:textId="77777777" w:rsidR="00FE449D" w:rsidRPr="00F92A65" w:rsidRDefault="00FE449D" w:rsidP="00FE449D">
            <w:pPr>
              <w:pStyle w:val="naisc"/>
              <w:numPr>
                <w:ilvl w:val="0"/>
                <w:numId w:val="2"/>
              </w:numPr>
              <w:tabs>
                <w:tab w:val="left" w:pos="327"/>
              </w:tabs>
              <w:spacing w:before="0" w:after="0"/>
              <w:jc w:val="both"/>
            </w:pPr>
          </w:p>
        </w:tc>
        <w:tc>
          <w:tcPr>
            <w:tcW w:w="2146" w:type="dxa"/>
            <w:tcBorders>
              <w:left w:val="single" w:sz="6" w:space="0" w:color="000000"/>
              <w:bottom w:val="single" w:sz="4" w:space="0" w:color="auto"/>
              <w:right w:val="single" w:sz="6" w:space="0" w:color="000000"/>
            </w:tcBorders>
          </w:tcPr>
          <w:p w14:paraId="6876A818" w14:textId="3F966E0B" w:rsidR="00FE449D" w:rsidRPr="00F92A65" w:rsidRDefault="00DE670F" w:rsidP="00FE449D">
            <w:pPr>
              <w:pStyle w:val="naisc"/>
              <w:spacing w:before="0" w:after="0"/>
              <w:jc w:val="left"/>
              <w:rPr>
                <w:rFonts w:eastAsia="Calibri"/>
                <w:lang w:eastAsia="en-US"/>
              </w:rPr>
            </w:pPr>
            <w:r w:rsidRPr="00F92A65">
              <w:rPr>
                <w:rFonts w:eastAsia="Calibri"/>
                <w:lang w:eastAsia="en-US"/>
              </w:rPr>
              <w:t>Z</w:t>
            </w:r>
            <w:r w:rsidR="00FE449D" w:rsidRPr="00F92A65">
              <w:rPr>
                <w:rFonts w:eastAsia="Calibri"/>
                <w:lang w:eastAsia="en-US"/>
              </w:rPr>
              <w:t xml:space="preserve">iņojuma </w:t>
            </w:r>
            <w:r w:rsidR="00FE449D" w:rsidRPr="00F92A65">
              <w:t>2.sadaļa “2014.–2020. gada plānošanas perioda ES fondu īstenošana”</w:t>
            </w:r>
          </w:p>
        </w:tc>
        <w:tc>
          <w:tcPr>
            <w:tcW w:w="4224" w:type="dxa"/>
            <w:gridSpan w:val="2"/>
            <w:tcBorders>
              <w:left w:val="single" w:sz="6" w:space="0" w:color="000000"/>
              <w:bottom w:val="single" w:sz="4" w:space="0" w:color="auto"/>
              <w:right w:val="single" w:sz="6" w:space="0" w:color="000000"/>
            </w:tcBorders>
            <w:shd w:val="clear" w:color="auto" w:fill="auto"/>
          </w:tcPr>
          <w:p w14:paraId="659BBFCF" w14:textId="1F798131" w:rsidR="00DE32CA" w:rsidRDefault="00DE32CA" w:rsidP="00FE449D">
            <w:pPr>
              <w:jc w:val="both"/>
              <w:rPr>
                <w:rFonts w:eastAsia="Calibri"/>
                <w:b/>
                <w:bCs/>
                <w:color w:val="000000"/>
              </w:rPr>
            </w:pPr>
            <w:r>
              <w:rPr>
                <w:rFonts w:eastAsia="Calibri"/>
                <w:b/>
                <w:bCs/>
                <w:color w:val="000000"/>
              </w:rPr>
              <w:t>17.08.2021.</w:t>
            </w:r>
          </w:p>
          <w:p w14:paraId="4635CA14" w14:textId="17D51BE4" w:rsidR="00FE449D" w:rsidRPr="00F92A65" w:rsidRDefault="00FE449D" w:rsidP="00FE449D">
            <w:pPr>
              <w:jc w:val="both"/>
              <w:rPr>
                <w:rFonts w:eastAsia="Calibri"/>
                <w:b/>
                <w:bCs/>
                <w:color w:val="000000"/>
              </w:rPr>
            </w:pPr>
            <w:r w:rsidRPr="00F92A65">
              <w:rPr>
                <w:rFonts w:eastAsia="Calibri"/>
                <w:b/>
                <w:bCs/>
                <w:color w:val="000000"/>
              </w:rPr>
              <w:t>Iebildums</w:t>
            </w:r>
          </w:p>
          <w:p w14:paraId="18963C15" w14:textId="0D55999F" w:rsidR="00FE449D" w:rsidRPr="00F92A65" w:rsidRDefault="00FE449D" w:rsidP="00FE449D">
            <w:pPr>
              <w:jc w:val="both"/>
              <w:rPr>
                <w:rFonts w:eastAsia="Calibri"/>
                <w:b/>
                <w:bCs/>
                <w:color w:val="000000"/>
              </w:rPr>
            </w:pPr>
            <w:r w:rsidRPr="00F92A65">
              <w:rPr>
                <w:rFonts w:eastAsia="Calibri"/>
                <w:b/>
                <w:bCs/>
                <w:color w:val="000000"/>
              </w:rPr>
              <w:t>LM</w:t>
            </w:r>
          </w:p>
          <w:p w14:paraId="4C10F183" w14:textId="66FEB32B" w:rsidR="00FE449D" w:rsidRPr="00F92A65" w:rsidRDefault="00FE449D" w:rsidP="00FE449D">
            <w:pPr>
              <w:widowControl w:val="0"/>
              <w:jc w:val="both"/>
              <w:rPr>
                <w:i/>
                <w:iCs/>
              </w:rPr>
            </w:pPr>
            <w:r w:rsidRPr="00F92A65">
              <w:t>Lūdzam precizēt informatīvā ziņojuma 2.sadaļas “2014.–2020. gada plānošanas perioda ES fondu īstenošana” 2.2.apakšadaļā “Investīciju risku pārvaldība” zemsvītras atsaucē Nr.11 ietverto informāciju par snieguma ietvara iznākuma rādītājiem, kuriem pārskata periodā tika palielinātas DP noteiktās 2023. gada mērķa vērtības, papildinot ar informāciju par iznākuma rādītāju i.7.1.1.ak (CO01) un norādot, ka tā mērķa vērtība ar grozījumiem darbības programmā “Izaugsme un nodarbinātība” Nr.7 tika palielināta no 88 034 līdz 92 486. Vienlaikus no zemsvītras atsauces lūdzam izslēgt informāciju attiecībā uz iznākuma rādītāju i.9.1.1.ak (CO01), kuram ar iepriekš minētajiem grozījumiem darbības programmā mērķa vērtība tika samazināta no 46 393 uz 34 783;</w:t>
            </w:r>
          </w:p>
          <w:p w14:paraId="2B1B84AD" w14:textId="039BF2AF" w:rsidR="00FE449D" w:rsidRPr="00F92A65" w:rsidRDefault="00FE449D" w:rsidP="00FE449D">
            <w:pPr>
              <w:widowControl w:val="0"/>
              <w:rPr>
                <w:b/>
              </w:rPr>
            </w:pPr>
          </w:p>
        </w:tc>
        <w:tc>
          <w:tcPr>
            <w:tcW w:w="4222" w:type="dxa"/>
            <w:gridSpan w:val="2"/>
            <w:tcBorders>
              <w:left w:val="single" w:sz="6" w:space="0" w:color="000000"/>
              <w:bottom w:val="single" w:sz="4" w:space="0" w:color="auto"/>
              <w:right w:val="single" w:sz="6" w:space="0" w:color="000000"/>
            </w:tcBorders>
            <w:shd w:val="clear" w:color="auto" w:fill="auto"/>
          </w:tcPr>
          <w:p w14:paraId="59BDA029" w14:textId="4998618E" w:rsidR="00FE449D" w:rsidRPr="00F92A65" w:rsidRDefault="001E1CF8" w:rsidP="00FE449D">
            <w:pPr>
              <w:pStyle w:val="naisc"/>
              <w:spacing w:before="0" w:after="0"/>
              <w:jc w:val="left"/>
              <w:rPr>
                <w:highlight w:val="yellow"/>
              </w:rPr>
            </w:pPr>
            <w:r w:rsidRPr="00F92A65">
              <w:rPr>
                <w:b/>
              </w:rPr>
              <w:t>Ņemts vērā.</w:t>
            </w:r>
          </w:p>
        </w:tc>
        <w:tc>
          <w:tcPr>
            <w:tcW w:w="2733" w:type="dxa"/>
            <w:tcBorders>
              <w:top w:val="single" w:sz="4" w:space="0" w:color="auto"/>
              <w:left w:val="single" w:sz="4" w:space="0" w:color="auto"/>
              <w:bottom w:val="single" w:sz="4" w:space="0" w:color="auto"/>
            </w:tcBorders>
            <w:shd w:val="clear" w:color="auto" w:fill="auto"/>
          </w:tcPr>
          <w:p w14:paraId="5AB63164" w14:textId="18989AC9" w:rsidR="00FE449D" w:rsidRPr="00F92A65" w:rsidRDefault="001E1CF8" w:rsidP="00EC69DC">
            <w:pPr>
              <w:jc w:val="both"/>
            </w:pPr>
            <w:r w:rsidRPr="00F92A65">
              <w:t>Precizēta 11.atsauce 16.lpp: “Balstoties uz apstākļiem, ka tika noslēgti līgumi ar finansējuma saņēmējiem ar lielāku paredzēto vērtību izpildi nekā plānots vai arī tika piešķirts papildu finansējums attiecīgajām SAM. Piemē</w:t>
            </w:r>
            <w:r w:rsidR="00EC69DC" w:rsidRPr="00F92A65">
              <w:t>ram</w:t>
            </w:r>
            <w:r w:rsidR="00F04084" w:rsidRPr="00F92A65">
              <w:t>,</w:t>
            </w:r>
            <w:r w:rsidR="00EC69DC" w:rsidRPr="00F92A65">
              <w:t xml:space="preserve"> i.</w:t>
            </w:r>
            <w:r w:rsidRPr="00F92A65">
              <w:t>7.1.1.ak (CO01) bezdarbnieki, tostarp ilgstošie bezdarbnieki (atbalstu saņēmušie, dalību uzsākušie)</w:t>
            </w:r>
            <w:r w:rsidR="00220587" w:rsidRPr="00F92A65">
              <w:t>.</w:t>
            </w:r>
            <w:r w:rsidRPr="00F92A65">
              <w:t>””</w:t>
            </w:r>
          </w:p>
        </w:tc>
      </w:tr>
      <w:tr w:rsidR="001D00F0" w:rsidRPr="00F92A65" w14:paraId="103AFBEC" w14:textId="77777777" w:rsidTr="00DE49EF">
        <w:trPr>
          <w:trHeight w:val="329"/>
        </w:trPr>
        <w:tc>
          <w:tcPr>
            <w:tcW w:w="993" w:type="dxa"/>
            <w:vMerge w:val="restart"/>
            <w:tcBorders>
              <w:left w:val="single" w:sz="6" w:space="0" w:color="000000"/>
              <w:right w:val="single" w:sz="6" w:space="0" w:color="000000"/>
            </w:tcBorders>
          </w:tcPr>
          <w:p w14:paraId="1B1A3C30" w14:textId="77777777" w:rsidR="001D00F0" w:rsidRPr="00F92A65" w:rsidRDefault="001D00F0" w:rsidP="00DE670F">
            <w:pPr>
              <w:pStyle w:val="naisc"/>
              <w:numPr>
                <w:ilvl w:val="0"/>
                <w:numId w:val="2"/>
              </w:numPr>
              <w:tabs>
                <w:tab w:val="left" w:pos="327"/>
              </w:tabs>
              <w:spacing w:before="0" w:after="0"/>
              <w:jc w:val="both"/>
            </w:pPr>
          </w:p>
        </w:tc>
        <w:tc>
          <w:tcPr>
            <w:tcW w:w="2146" w:type="dxa"/>
            <w:vMerge w:val="restart"/>
            <w:tcBorders>
              <w:left w:val="single" w:sz="6" w:space="0" w:color="000000"/>
              <w:right w:val="single" w:sz="6" w:space="0" w:color="000000"/>
            </w:tcBorders>
          </w:tcPr>
          <w:p w14:paraId="5883AD17" w14:textId="5A077EB8" w:rsidR="001D00F0" w:rsidRPr="00F92A65" w:rsidRDefault="001D00F0" w:rsidP="00DE670F">
            <w:pPr>
              <w:pStyle w:val="naisc"/>
              <w:spacing w:before="0" w:after="0"/>
              <w:jc w:val="both"/>
              <w:rPr>
                <w:rFonts w:eastAsia="Calibri"/>
                <w:lang w:eastAsia="en-US"/>
              </w:rPr>
            </w:pPr>
            <w:r w:rsidRPr="00F92A65">
              <w:t xml:space="preserve">Ziņojuma 2.3. </w:t>
            </w:r>
            <w:proofErr w:type="spellStart"/>
            <w:r w:rsidRPr="00F92A65">
              <w:t>apakšsadaļa</w:t>
            </w:r>
            <w:proofErr w:type="spellEnd"/>
            <w:r w:rsidRPr="00F92A65">
              <w:t xml:space="preserve"> “Projektos konstatētie pārkāpumi un rīcība”</w:t>
            </w:r>
          </w:p>
        </w:tc>
        <w:tc>
          <w:tcPr>
            <w:tcW w:w="4224" w:type="dxa"/>
            <w:gridSpan w:val="2"/>
            <w:tcBorders>
              <w:left w:val="single" w:sz="6" w:space="0" w:color="000000"/>
              <w:bottom w:val="single" w:sz="4" w:space="0" w:color="auto"/>
              <w:right w:val="single" w:sz="6" w:space="0" w:color="000000"/>
            </w:tcBorders>
            <w:shd w:val="clear" w:color="auto" w:fill="auto"/>
          </w:tcPr>
          <w:p w14:paraId="0A40736F" w14:textId="3CB824D7" w:rsidR="001D00F0" w:rsidRDefault="001D00F0" w:rsidP="00DE670F">
            <w:pPr>
              <w:widowControl w:val="0"/>
              <w:contextualSpacing/>
              <w:jc w:val="both"/>
              <w:rPr>
                <w:b/>
              </w:rPr>
            </w:pPr>
            <w:r>
              <w:rPr>
                <w:b/>
              </w:rPr>
              <w:t>17.08.2021.</w:t>
            </w:r>
          </w:p>
          <w:p w14:paraId="5FEAD519" w14:textId="4E9376C6" w:rsidR="001D00F0" w:rsidRPr="00F92A65" w:rsidRDefault="001D00F0" w:rsidP="00DE670F">
            <w:pPr>
              <w:widowControl w:val="0"/>
              <w:contextualSpacing/>
              <w:jc w:val="both"/>
              <w:rPr>
                <w:b/>
              </w:rPr>
            </w:pPr>
            <w:r w:rsidRPr="00F92A65">
              <w:rPr>
                <w:b/>
              </w:rPr>
              <w:t>Iebildums</w:t>
            </w:r>
          </w:p>
          <w:p w14:paraId="4EFE1CE9" w14:textId="77777777" w:rsidR="001D00F0" w:rsidRPr="00F92A65" w:rsidRDefault="001D00F0" w:rsidP="00DE670F">
            <w:pPr>
              <w:widowControl w:val="0"/>
              <w:contextualSpacing/>
              <w:jc w:val="both"/>
              <w:rPr>
                <w:bCs/>
              </w:rPr>
            </w:pPr>
            <w:r w:rsidRPr="00F92A65">
              <w:rPr>
                <w:b/>
              </w:rPr>
              <w:t>Latvijas Lielo pilsētu asociācija (LLPA)</w:t>
            </w:r>
          </w:p>
          <w:p w14:paraId="05A80804" w14:textId="77777777" w:rsidR="001D00F0" w:rsidRPr="00F92A65" w:rsidRDefault="001D00F0" w:rsidP="00DE670F">
            <w:pPr>
              <w:contextualSpacing/>
              <w:jc w:val="both"/>
              <w:rPr>
                <w:bCs/>
                <w:iCs/>
              </w:rPr>
            </w:pPr>
            <w:r w:rsidRPr="00F92A65">
              <w:t xml:space="preserve">Informatīvā ziņojuma 23. lpp. norādīts, ka </w:t>
            </w:r>
            <w:r w:rsidRPr="00F92A65">
              <w:rPr>
                <w:i/>
              </w:rPr>
              <w:t>“</w:t>
            </w:r>
            <w:r w:rsidRPr="00F92A65">
              <w:rPr>
                <w:bCs/>
                <w:i/>
                <w:iCs/>
              </w:rPr>
              <w:t xml:space="preserve">Papildu risks izdevumu atbilstībai, t.i. publiskā atbalsta samazināšanai ES fondu projektos (finanšu korekcija), ir Konkurences padomes konstatētais pārkāpums “būvnieku karteļa lietā”. Tiklīdz būs pieejama Konkurences padomes oficiāla pilna informācija par ietekmētiem iepirkumiem, CFLA izvērtēs situāciju un ietekmi ES fondu projektos atbilstoši nacionālajiem un ES tiesību aktiem, t.sk. par piemērojamu finanšu korekciju. FM attiecīgi informēs MK par situāciju ES fondu projektu ietvaros, </w:t>
            </w:r>
            <w:r w:rsidRPr="00F92A65">
              <w:rPr>
                <w:b/>
                <w:i/>
                <w:iCs/>
              </w:rPr>
              <w:t xml:space="preserve">t.sk. </w:t>
            </w:r>
            <w:r w:rsidRPr="00F92A65">
              <w:rPr>
                <w:b/>
                <w:i/>
                <w:iCs/>
                <w:u w:val="single"/>
              </w:rPr>
              <w:t>par pārkāpumu finansiālo ietekmi projektu īstenotājiem</w:t>
            </w:r>
            <w:r w:rsidRPr="00F92A65">
              <w:rPr>
                <w:bCs/>
                <w:i/>
                <w:iCs/>
              </w:rPr>
              <w:t xml:space="preserve"> un valsts budžetam, ja attiecināms.”. </w:t>
            </w:r>
            <w:r w:rsidRPr="00F92A65">
              <w:rPr>
                <w:bCs/>
                <w:iCs/>
              </w:rPr>
              <w:t xml:space="preserve"> </w:t>
            </w:r>
          </w:p>
          <w:p w14:paraId="1A482E1D" w14:textId="77777777" w:rsidR="001D00F0" w:rsidRPr="00F92A65" w:rsidRDefault="001D00F0" w:rsidP="00DE670F">
            <w:pPr>
              <w:contextualSpacing/>
              <w:jc w:val="both"/>
              <w:rPr>
                <w:bCs/>
                <w:iCs/>
              </w:rPr>
            </w:pPr>
            <w:r w:rsidRPr="00F92A65">
              <w:rPr>
                <w:bCs/>
                <w:iCs/>
              </w:rPr>
              <w:t xml:space="preserve">LLPA iebilst, ka projektu īstenotājiem var tikt piemērota finanšu korekcija gadījumos, kad Konkurence padome konstatē pārkāpumu, bet finansējuma saņēmējs ir īstenojis projektu atbilstoši labas pārvaldības principiem un nav pierādīta tā iesaiste trešo personu nelikumīgos darījumos. </w:t>
            </w:r>
          </w:p>
          <w:p w14:paraId="5E1DCBE6" w14:textId="77777777" w:rsidR="001D00F0" w:rsidRPr="00F92A65" w:rsidRDefault="001D00F0" w:rsidP="00DE670F">
            <w:pPr>
              <w:contextualSpacing/>
              <w:jc w:val="both"/>
              <w:rPr>
                <w:bCs/>
                <w:iCs/>
              </w:rPr>
            </w:pPr>
            <w:r w:rsidRPr="00F92A65">
              <w:rPr>
                <w:bCs/>
                <w:iCs/>
              </w:rPr>
              <w:lastRenderedPageBreak/>
              <w:t xml:space="preserve">Finansējuma saņēmējs nevar uzņemties atbildību par trešo personu krāpniecisko darbību rezultātā nodarītiem zaudējumiem slepenu un aizliegtu vienošanos dēļ, par kurām finansējuma saņēmējam nav ziņu. Publisko iepirkumu likums neparedz finansējuma saņēmējam iespēju noraidīt pretendenta piedāvājumu uz aizdomu/ šaubu pamata. Nepierādīts fakts sniedz iespēju pretendentam pārsūdzēt lēmumu, kas rezultējas ar pasūtītājam nelabvēlīgu iznākumu. </w:t>
            </w:r>
          </w:p>
          <w:p w14:paraId="38242DB1" w14:textId="67F8AE5C" w:rsidR="001D00F0" w:rsidRDefault="001D00F0" w:rsidP="00DE670F">
            <w:pPr>
              <w:contextualSpacing/>
              <w:jc w:val="both"/>
              <w:rPr>
                <w:b/>
                <w:bCs/>
                <w:iCs/>
              </w:rPr>
            </w:pPr>
            <w:r w:rsidRPr="00F92A65">
              <w:rPr>
                <w:bCs/>
                <w:iCs/>
              </w:rPr>
              <w:t xml:space="preserve">Ņemot vērā minēto, </w:t>
            </w:r>
            <w:r w:rsidRPr="00F92A65">
              <w:rPr>
                <w:b/>
                <w:bCs/>
                <w:iCs/>
              </w:rPr>
              <w:t>aicinām precizēt Informatīvo ziņojumu un dzēst atrunu, kas paredz</w:t>
            </w:r>
            <w:r w:rsidRPr="00F92A65">
              <w:rPr>
                <w:b/>
              </w:rPr>
              <w:t xml:space="preserve"> </w:t>
            </w:r>
            <w:r w:rsidRPr="00F92A65">
              <w:rPr>
                <w:b/>
                <w:bCs/>
                <w:iCs/>
              </w:rPr>
              <w:t>projektu īstenotājiem piemērot finanšu korekciju gadījumos, kad tiek konstatēts pārkāpums, ja finansējuma saņēmējs ir īstenojis projektu atbilstoši labas pārvaldības principiem un nav pierādīta tā iesaiste trešo personu nelikumīgos darījumos.</w:t>
            </w:r>
          </w:p>
          <w:p w14:paraId="4A45E0FA" w14:textId="1281F1E5" w:rsidR="001D00F0" w:rsidRDefault="001D00F0" w:rsidP="00DE670F">
            <w:pPr>
              <w:contextualSpacing/>
              <w:jc w:val="both"/>
              <w:rPr>
                <w:b/>
                <w:bCs/>
                <w:iCs/>
              </w:rPr>
            </w:pPr>
          </w:p>
          <w:p w14:paraId="015FD1AC" w14:textId="77777777" w:rsidR="001D00F0" w:rsidRDefault="001D00F0" w:rsidP="00DE670F">
            <w:pPr>
              <w:contextualSpacing/>
              <w:jc w:val="both"/>
              <w:rPr>
                <w:b/>
                <w:bCs/>
                <w:iCs/>
              </w:rPr>
            </w:pPr>
          </w:p>
          <w:p w14:paraId="4E943946" w14:textId="77777777" w:rsidR="001D00F0" w:rsidRPr="00F92A65" w:rsidRDefault="001D00F0" w:rsidP="001D00F0">
            <w:pPr>
              <w:contextualSpacing/>
              <w:jc w:val="both"/>
              <w:rPr>
                <w:rFonts w:eastAsia="Calibri"/>
                <w:b/>
                <w:bCs/>
                <w:color w:val="000000"/>
              </w:rPr>
            </w:pPr>
          </w:p>
        </w:tc>
        <w:tc>
          <w:tcPr>
            <w:tcW w:w="4222" w:type="dxa"/>
            <w:gridSpan w:val="2"/>
            <w:tcBorders>
              <w:left w:val="single" w:sz="6" w:space="0" w:color="000000"/>
              <w:bottom w:val="single" w:sz="4" w:space="0" w:color="auto"/>
              <w:right w:val="single" w:sz="6" w:space="0" w:color="000000"/>
            </w:tcBorders>
            <w:shd w:val="clear" w:color="auto" w:fill="auto"/>
          </w:tcPr>
          <w:p w14:paraId="7F9A86DD" w14:textId="6D256B5B" w:rsidR="001D00F0" w:rsidRPr="00F92A65" w:rsidRDefault="001D00F0" w:rsidP="00DE670F">
            <w:pPr>
              <w:pStyle w:val="naisc"/>
              <w:spacing w:before="0" w:after="0"/>
              <w:jc w:val="left"/>
              <w:rPr>
                <w:b/>
                <w:bCs/>
              </w:rPr>
            </w:pPr>
            <w:r w:rsidRPr="00F92A65">
              <w:rPr>
                <w:b/>
                <w:bCs/>
              </w:rPr>
              <w:lastRenderedPageBreak/>
              <w:t>Ņemts vērā. Sniegts skaidrojums.</w:t>
            </w:r>
          </w:p>
          <w:p w14:paraId="340826C3" w14:textId="77777777" w:rsidR="001D00F0" w:rsidRPr="003B329B" w:rsidRDefault="001D00F0" w:rsidP="002206AF">
            <w:pPr>
              <w:pStyle w:val="naisc"/>
              <w:spacing w:before="0" w:after="0"/>
              <w:jc w:val="both"/>
            </w:pPr>
            <w:r w:rsidRPr="00F92A65">
              <w:t>Ziņojuma teksts precizēts</w:t>
            </w:r>
            <w:r w:rsidRPr="004F3688">
              <w:t>.</w:t>
            </w:r>
          </w:p>
          <w:p w14:paraId="0F0CE1AC" w14:textId="544B2B8E" w:rsidR="001D00F0" w:rsidRPr="00F92A65" w:rsidRDefault="001D00F0" w:rsidP="002206AF">
            <w:pPr>
              <w:pStyle w:val="naisc"/>
              <w:spacing w:before="0" w:after="0"/>
              <w:jc w:val="both"/>
            </w:pPr>
            <w:r w:rsidRPr="004B6A18">
              <w:t xml:space="preserve">Vienlaikus skaidrojam, ka neatkarīgi no informatīvā </w:t>
            </w:r>
            <w:r w:rsidRPr="00F92A65">
              <w:t>ziņojuma teksta, ES fondu ieviešanā ir jāievēro ES un nacionālie normatīvie akti un vadlīnijas.</w:t>
            </w:r>
          </w:p>
          <w:p w14:paraId="7C3A2FEA" w14:textId="57C7DA17" w:rsidR="001D00F0" w:rsidRPr="00ED78EE" w:rsidRDefault="001D00F0" w:rsidP="00F35CF3">
            <w:pPr>
              <w:pStyle w:val="NoSpacing"/>
              <w:jc w:val="both"/>
              <w:rPr>
                <w:rFonts w:ascii="Times New Roman" w:hAnsi="Times New Roman" w:cs="Times New Roman"/>
                <w:sz w:val="24"/>
                <w:szCs w:val="24"/>
              </w:rPr>
            </w:pPr>
            <w:r>
              <w:rPr>
                <w:rFonts w:ascii="Times New Roman" w:hAnsi="Times New Roman" w:cs="Times New Roman"/>
                <w:sz w:val="24"/>
                <w:szCs w:val="24"/>
              </w:rPr>
              <w:t xml:space="preserve">Skaidrojam, ka CFLA ir pienākums ņemt vērā </w:t>
            </w:r>
            <w:r w:rsidRPr="003B329B">
              <w:rPr>
                <w:rFonts w:ascii="Times New Roman" w:hAnsi="Times New Roman" w:cs="Times New Roman"/>
                <w:sz w:val="24"/>
                <w:szCs w:val="24"/>
              </w:rPr>
              <w:t>Eiropas Komisijas sniegtās norādes par ES fondu atbalsta samazināšanu (finanšu korekcija) aizliegtas pretendentu vienošanās gadījumā</w:t>
            </w:r>
            <w:r>
              <w:rPr>
                <w:rStyle w:val="FootnoteReference"/>
                <w:rFonts w:ascii="Times New Roman" w:hAnsi="Times New Roman" w:cs="Times New Roman"/>
                <w:sz w:val="24"/>
                <w:szCs w:val="24"/>
              </w:rPr>
              <w:footnoteReference w:id="11"/>
            </w:r>
            <w:r w:rsidRPr="003B329B">
              <w:rPr>
                <w:rFonts w:ascii="Times New Roman" w:hAnsi="Times New Roman" w:cs="Times New Roman"/>
                <w:sz w:val="24"/>
                <w:szCs w:val="24"/>
              </w:rPr>
              <w:t xml:space="preserve">, </w:t>
            </w:r>
            <w:r>
              <w:rPr>
                <w:rFonts w:ascii="Times New Roman" w:hAnsi="Times New Roman" w:cs="Times New Roman"/>
                <w:sz w:val="24"/>
                <w:szCs w:val="24"/>
              </w:rPr>
              <w:t>kad ir</w:t>
            </w:r>
            <w:r w:rsidRPr="003B329B">
              <w:rPr>
                <w:rFonts w:ascii="Times New Roman" w:hAnsi="Times New Roman" w:cs="Times New Roman"/>
                <w:sz w:val="24"/>
                <w:szCs w:val="24"/>
              </w:rPr>
              <w:t xml:space="preserve"> KP, tiesa</w:t>
            </w:r>
            <w:r>
              <w:rPr>
                <w:rFonts w:ascii="Times New Roman" w:hAnsi="Times New Roman" w:cs="Times New Roman"/>
                <w:sz w:val="24"/>
                <w:szCs w:val="24"/>
              </w:rPr>
              <w:t>s</w:t>
            </w:r>
            <w:r w:rsidRPr="003B329B">
              <w:rPr>
                <w:rFonts w:ascii="Times New Roman" w:hAnsi="Times New Roman" w:cs="Times New Roman"/>
                <w:sz w:val="24"/>
                <w:szCs w:val="24"/>
              </w:rPr>
              <w:t xml:space="preserve"> vai cita</w:t>
            </w:r>
            <w:r>
              <w:rPr>
                <w:rFonts w:ascii="Times New Roman" w:hAnsi="Times New Roman" w:cs="Times New Roman"/>
                <w:sz w:val="24"/>
                <w:szCs w:val="24"/>
              </w:rPr>
              <w:t>s</w:t>
            </w:r>
            <w:r w:rsidRPr="003B329B">
              <w:rPr>
                <w:rFonts w:ascii="Times New Roman" w:hAnsi="Times New Roman" w:cs="Times New Roman"/>
                <w:sz w:val="24"/>
                <w:szCs w:val="24"/>
              </w:rPr>
              <w:t xml:space="preserve"> kompetenta</w:t>
            </w:r>
            <w:r>
              <w:rPr>
                <w:rFonts w:ascii="Times New Roman" w:hAnsi="Times New Roman" w:cs="Times New Roman"/>
                <w:sz w:val="24"/>
                <w:szCs w:val="24"/>
              </w:rPr>
              <w:t>s</w:t>
            </w:r>
            <w:r w:rsidRPr="003B329B">
              <w:rPr>
                <w:rFonts w:ascii="Times New Roman" w:hAnsi="Times New Roman" w:cs="Times New Roman"/>
                <w:sz w:val="24"/>
                <w:szCs w:val="24"/>
              </w:rPr>
              <w:t xml:space="preserve"> iestāde</w:t>
            </w:r>
            <w:r>
              <w:rPr>
                <w:rFonts w:ascii="Times New Roman" w:hAnsi="Times New Roman" w:cs="Times New Roman"/>
                <w:sz w:val="24"/>
                <w:szCs w:val="24"/>
              </w:rPr>
              <w:t>s gala lēnumus</w:t>
            </w:r>
            <w:r w:rsidRPr="003B329B">
              <w:rPr>
                <w:rFonts w:ascii="Times New Roman" w:hAnsi="Times New Roman" w:cs="Times New Roman"/>
                <w:sz w:val="24"/>
                <w:szCs w:val="24"/>
              </w:rPr>
              <w:t xml:space="preserve"> – </w:t>
            </w:r>
            <w:r>
              <w:rPr>
                <w:rFonts w:ascii="Times New Roman" w:hAnsi="Times New Roman" w:cs="Times New Roman"/>
                <w:sz w:val="24"/>
                <w:szCs w:val="24"/>
              </w:rPr>
              <w:t xml:space="preserve">kas </w:t>
            </w:r>
            <w:r w:rsidRPr="003B329B">
              <w:rPr>
                <w:rFonts w:ascii="Times New Roman" w:hAnsi="Times New Roman" w:cs="Times New Roman"/>
                <w:sz w:val="24"/>
                <w:szCs w:val="24"/>
              </w:rPr>
              <w:t xml:space="preserve">nacionāli </w:t>
            </w:r>
            <w:r>
              <w:rPr>
                <w:rFonts w:ascii="Times New Roman" w:hAnsi="Times New Roman" w:cs="Times New Roman"/>
                <w:sz w:val="24"/>
                <w:szCs w:val="24"/>
              </w:rPr>
              <w:t xml:space="preserve">arī </w:t>
            </w:r>
            <w:r w:rsidRPr="003B329B">
              <w:rPr>
                <w:rFonts w:ascii="Times New Roman" w:hAnsi="Times New Roman" w:cs="Times New Roman"/>
                <w:sz w:val="24"/>
                <w:szCs w:val="24"/>
              </w:rPr>
              <w:t>iestrādāts Vadošās iestādes vadlīnijās par finanšu korekciju piemērošanu, ziņošanu par ES fondu</w:t>
            </w:r>
            <w:r w:rsidRPr="003B329B">
              <w:rPr>
                <w:rFonts w:ascii="Times New Roman" w:hAnsi="Times New Roman" w:cs="Times New Roman"/>
                <w:b/>
                <w:bCs/>
                <w:sz w:val="24"/>
                <w:szCs w:val="24"/>
              </w:rPr>
              <w:t xml:space="preserve"> </w:t>
            </w:r>
            <w:r w:rsidRPr="003B329B">
              <w:rPr>
                <w:rFonts w:ascii="Times New Roman" w:hAnsi="Times New Roman" w:cs="Times New Roman"/>
                <w:sz w:val="24"/>
                <w:szCs w:val="24"/>
              </w:rPr>
              <w:t xml:space="preserve">ieviešanā konstatētajām neatbilstībām, neatbilstoši veikto izdevumu atgūšanu (Nr.2.7.) </w:t>
            </w:r>
            <w:r>
              <w:rPr>
                <w:rFonts w:ascii="Times New Roman" w:hAnsi="Times New Roman" w:cs="Times New Roman"/>
                <w:sz w:val="24"/>
                <w:szCs w:val="24"/>
              </w:rPr>
              <w:t xml:space="preserve">- </w:t>
            </w:r>
            <w:r w:rsidRPr="003B329B">
              <w:rPr>
                <w:rFonts w:ascii="Times New Roman" w:hAnsi="Times New Roman" w:cs="Times New Roman"/>
                <w:sz w:val="24"/>
                <w:szCs w:val="24"/>
              </w:rPr>
              <w:t xml:space="preserve">atbilstoši Vadlīniju 5. pielikuma 30. punktā iekļautajiem nosacījumiem un </w:t>
            </w:r>
            <w:r w:rsidRPr="003B329B">
              <w:rPr>
                <w:rFonts w:ascii="Times New Roman" w:hAnsi="Times New Roman" w:cs="Times New Roman"/>
                <w:b/>
                <w:sz w:val="24"/>
                <w:szCs w:val="24"/>
              </w:rPr>
              <w:t>finanšu korekcijas apmēru %,</w:t>
            </w:r>
            <w:r w:rsidRPr="00ED78EE">
              <w:rPr>
                <w:rFonts w:ascii="Times New Roman" w:hAnsi="Times New Roman" w:cs="Times New Roman"/>
                <w:sz w:val="24"/>
                <w:szCs w:val="24"/>
              </w:rPr>
              <w:t xml:space="preserve"> t.i. : </w:t>
            </w:r>
          </w:p>
          <w:p w14:paraId="5F4D1932" w14:textId="77777777" w:rsidR="001D00F0" w:rsidRPr="00F92A65" w:rsidRDefault="001D00F0" w:rsidP="00F35CF3">
            <w:pPr>
              <w:pStyle w:val="NoSpacing"/>
              <w:widowControl w:val="0"/>
              <w:numPr>
                <w:ilvl w:val="0"/>
                <w:numId w:val="17"/>
              </w:numPr>
              <w:ind w:left="426" w:hanging="426"/>
              <w:jc w:val="both"/>
              <w:rPr>
                <w:rFonts w:ascii="Times New Roman" w:hAnsi="Times New Roman" w:cs="Times New Roman"/>
                <w:sz w:val="24"/>
                <w:szCs w:val="24"/>
              </w:rPr>
            </w:pPr>
            <w:r w:rsidRPr="004B6A18">
              <w:rPr>
                <w:rFonts w:ascii="Times New Roman" w:hAnsi="Times New Roman" w:cs="Times New Roman"/>
                <w:b/>
                <w:sz w:val="24"/>
                <w:szCs w:val="24"/>
              </w:rPr>
              <w:t>10%</w:t>
            </w:r>
            <w:r w:rsidRPr="005A249C">
              <w:rPr>
                <w:rFonts w:ascii="Times New Roman" w:hAnsi="Times New Roman" w:cs="Times New Roman"/>
                <w:sz w:val="24"/>
                <w:szCs w:val="24"/>
              </w:rPr>
              <w:t xml:space="preserve"> - Pretendenti, aizliegto vienošanos veikuši bez ES fondu vadības un  kontroles sistēmā esošas pe</w:t>
            </w:r>
            <w:r w:rsidRPr="00F92A65">
              <w:rPr>
                <w:rFonts w:ascii="Times New Roman" w:hAnsi="Times New Roman" w:cs="Times New Roman"/>
                <w:sz w:val="24"/>
                <w:szCs w:val="24"/>
              </w:rPr>
              <w:t>rsonas palīdzības vai no līgumslēdzējas iestādes palīdzības, un kāds no aizliegtajā vienošanās iesaistītajiem uzņēmumiem noslēdzis konkrēto līgumu (-</w:t>
            </w:r>
            <w:proofErr w:type="spellStart"/>
            <w:r w:rsidRPr="00F92A65">
              <w:rPr>
                <w:rFonts w:ascii="Times New Roman" w:hAnsi="Times New Roman" w:cs="Times New Roman"/>
                <w:sz w:val="24"/>
                <w:szCs w:val="24"/>
              </w:rPr>
              <w:t>us</w:t>
            </w:r>
            <w:proofErr w:type="spellEnd"/>
            <w:r w:rsidRPr="00F92A65">
              <w:rPr>
                <w:rFonts w:ascii="Times New Roman" w:hAnsi="Times New Roman" w:cs="Times New Roman"/>
                <w:sz w:val="24"/>
                <w:szCs w:val="24"/>
              </w:rPr>
              <w:t>);</w:t>
            </w:r>
          </w:p>
          <w:p w14:paraId="2BCC704D" w14:textId="77777777" w:rsidR="001D00F0" w:rsidRPr="00F92A65" w:rsidRDefault="001D00F0" w:rsidP="00F35CF3">
            <w:pPr>
              <w:pStyle w:val="NoSpacing"/>
              <w:widowControl w:val="0"/>
              <w:numPr>
                <w:ilvl w:val="0"/>
                <w:numId w:val="17"/>
              </w:numPr>
              <w:ind w:left="426" w:hanging="426"/>
              <w:jc w:val="both"/>
              <w:rPr>
                <w:rFonts w:ascii="Times New Roman" w:hAnsi="Times New Roman" w:cs="Times New Roman"/>
                <w:sz w:val="24"/>
                <w:szCs w:val="24"/>
              </w:rPr>
            </w:pPr>
            <w:r w:rsidRPr="00F92A65">
              <w:rPr>
                <w:rFonts w:ascii="Times New Roman" w:eastAsiaTheme="minorHAnsi" w:hAnsi="Times New Roman" w:cs="Times New Roman"/>
                <w:b/>
                <w:sz w:val="24"/>
                <w:szCs w:val="24"/>
              </w:rPr>
              <w:lastRenderedPageBreak/>
              <w:t>25%</w:t>
            </w:r>
            <w:r w:rsidRPr="00F92A65">
              <w:rPr>
                <w:rFonts w:ascii="Times New Roman" w:eastAsiaTheme="minorHAnsi" w:hAnsi="Times New Roman" w:cs="Times New Roman"/>
                <w:sz w:val="24"/>
                <w:szCs w:val="24"/>
              </w:rPr>
              <w:t xml:space="preserve"> - </w:t>
            </w:r>
            <w:r w:rsidRPr="00F92A65">
              <w:rPr>
                <w:rFonts w:ascii="Times New Roman" w:hAnsi="Times New Roman" w:cs="Times New Roman"/>
                <w:sz w:val="24"/>
                <w:szCs w:val="24"/>
              </w:rPr>
              <w:t>Ja iepirkuma procedūrā piedalās tikai slepenas vienošanās dalībnieki/uzņēmumi, konkurence tikusi būtiski ierobežota;</w:t>
            </w:r>
          </w:p>
          <w:p w14:paraId="741748BB" w14:textId="77777777" w:rsidR="001D00F0" w:rsidRPr="00271F6A" w:rsidRDefault="001D00F0" w:rsidP="00271F6A">
            <w:pPr>
              <w:pStyle w:val="NoSpacing"/>
              <w:widowControl w:val="0"/>
              <w:numPr>
                <w:ilvl w:val="0"/>
                <w:numId w:val="17"/>
              </w:numPr>
              <w:ind w:left="426" w:hanging="426"/>
              <w:jc w:val="both"/>
              <w:rPr>
                <w:rFonts w:ascii="Times New Roman" w:eastAsiaTheme="minorHAnsi" w:hAnsi="Times New Roman" w:cs="Times New Roman"/>
                <w:sz w:val="24"/>
                <w:szCs w:val="24"/>
              </w:rPr>
            </w:pPr>
            <w:r w:rsidRPr="00F92A65">
              <w:rPr>
                <w:rFonts w:ascii="Times New Roman" w:eastAsiaTheme="minorHAnsi" w:hAnsi="Times New Roman" w:cs="Times New Roman"/>
                <w:b/>
                <w:sz w:val="24"/>
                <w:szCs w:val="24"/>
              </w:rPr>
              <w:t>100%</w:t>
            </w:r>
            <w:r w:rsidRPr="00F92A65">
              <w:rPr>
                <w:rFonts w:ascii="Times New Roman" w:eastAsiaTheme="minorHAnsi" w:hAnsi="Times New Roman" w:cs="Times New Roman"/>
                <w:sz w:val="24"/>
                <w:szCs w:val="24"/>
              </w:rPr>
              <w:t xml:space="preserve"> - </w:t>
            </w:r>
            <w:r w:rsidRPr="00F92A65">
              <w:rPr>
                <w:rFonts w:ascii="Times New Roman" w:hAnsi="Times New Roman" w:cs="Times New Roman"/>
                <w:sz w:val="24"/>
                <w:szCs w:val="24"/>
              </w:rPr>
              <w:t>ES fondu vadības un kontroles sistēmā esoša persona vai līgumslēdzēja iestāde piedalījusies aizliegtās pretendentu vienošanās procesā, sniedzot palīdzību pretendentiem, kas veic aizliegtās vienošanās, un kāds no pretendentiem, kas bijis iesaistīts aizliegtās vienošanās veidošanā noslēdzis konkrēto līgumu (-</w:t>
            </w:r>
            <w:proofErr w:type="spellStart"/>
            <w:r w:rsidRPr="00F92A65">
              <w:rPr>
                <w:rFonts w:ascii="Times New Roman" w:hAnsi="Times New Roman" w:cs="Times New Roman"/>
                <w:sz w:val="24"/>
                <w:szCs w:val="24"/>
              </w:rPr>
              <w:t>us</w:t>
            </w:r>
            <w:proofErr w:type="spellEnd"/>
            <w:r w:rsidRPr="00F92A65">
              <w:rPr>
                <w:rFonts w:ascii="Times New Roman" w:hAnsi="Times New Roman" w:cs="Times New Roman"/>
                <w:sz w:val="24"/>
                <w:szCs w:val="24"/>
              </w:rPr>
              <w:t>).</w:t>
            </w:r>
          </w:p>
          <w:p w14:paraId="27661E2E" w14:textId="107E8177" w:rsidR="001D00F0" w:rsidRPr="00F92A65" w:rsidRDefault="001D00F0" w:rsidP="002206AF">
            <w:pPr>
              <w:pStyle w:val="naisc"/>
              <w:spacing w:before="0" w:after="0"/>
              <w:jc w:val="both"/>
              <w:rPr>
                <w:highlight w:val="yellow"/>
              </w:rPr>
            </w:pPr>
            <w:r>
              <w:t xml:space="preserve">Informējam, ka detalizēta informācija, secinājumi un priekšlikumi turpmākai rīcībai, t.sk. attiecībā uz iespējām mazināt zaudējumus valsts budžetam un tiem finansējuma saņēmējiem, kas nebija iesaistīti pārkāpumos, </w:t>
            </w:r>
            <w:r w:rsidRPr="00EF1836">
              <w:t>kompleksi ti</w:t>
            </w:r>
            <w:r>
              <w:t>ek</w:t>
            </w:r>
            <w:r w:rsidRPr="00EF1836">
              <w:t xml:space="preserve"> skatīt</w:t>
            </w:r>
            <w:r>
              <w:t>i</w:t>
            </w:r>
            <w:r w:rsidRPr="00EF1836">
              <w:t xml:space="preserve"> E</w:t>
            </w:r>
            <w:r>
              <w:t>konomikas ministrijas</w:t>
            </w:r>
            <w:r w:rsidRPr="00EF1836">
              <w:t xml:space="preserve"> </w:t>
            </w:r>
            <w:r>
              <w:t>izveidotajā darba grupā, lai sagatavotu in</w:t>
            </w:r>
            <w:r w:rsidRPr="00EF1836">
              <w:t>formatīv</w:t>
            </w:r>
            <w:r>
              <w:t>o</w:t>
            </w:r>
            <w:r w:rsidRPr="00EF1836">
              <w:t xml:space="preserve"> </w:t>
            </w:r>
            <w:r>
              <w:t xml:space="preserve">ziņojumu </w:t>
            </w:r>
            <w:r w:rsidRPr="00EF1836">
              <w:t>uz M</w:t>
            </w:r>
            <w:r>
              <w:t>inistru kabineta</w:t>
            </w:r>
            <w:r w:rsidRPr="00EF1836">
              <w:t xml:space="preserve"> 2021. gada 7. septembra sēdi saskaņā ar Ministru prezidenta rezolūciju</w:t>
            </w:r>
            <w:r w:rsidRPr="00EF1836">
              <w:rPr>
                <w:vertAlign w:val="superscript"/>
              </w:rPr>
              <w:footnoteReference w:id="12"/>
            </w:r>
          </w:p>
        </w:tc>
        <w:tc>
          <w:tcPr>
            <w:tcW w:w="2733" w:type="dxa"/>
            <w:tcBorders>
              <w:top w:val="single" w:sz="4" w:space="0" w:color="auto"/>
              <w:left w:val="single" w:sz="4" w:space="0" w:color="auto"/>
              <w:bottom w:val="single" w:sz="4" w:space="0" w:color="auto"/>
            </w:tcBorders>
            <w:shd w:val="clear" w:color="auto" w:fill="auto"/>
          </w:tcPr>
          <w:p w14:paraId="13A085D5" w14:textId="7E984BDC" w:rsidR="001D00F0" w:rsidRPr="00F92A65" w:rsidRDefault="001D00F0" w:rsidP="00DE670F">
            <w:pPr>
              <w:jc w:val="both"/>
            </w:pPr>
            <w:r w:rsidRPr="00F92A65">
              <w:lastRenderedPageBreak/>
              <w:t>Skatīt precizētu ziņojuma 2.3.apakšsadaļu.</w:t>
            </w:r>
          </w:p>
        </w:tc>
      </w:tr>
      <w:tr w:rsidR="001D00F0" w:rsidRPr="00F92A65" w14:paraId="0FEF0E62" w14:textId="77777777" w:rsidTr="007F29E6">
        <w:trPr>
          <w:trHeight w:val="329"/>
        </w:trPr>
        <w:tc>
          <w:tcPr>
            <w:tcW w:w="993" w:type="dxa"/>
            <w:vMerge/>
            <w:tcBorders>
              <w:left w:val="single" w:sz="6" w:space="0" w:color="000000"/>
              <w:bottom w:val="single" w:sz="4" w:space="0" w:color="auto"/>
              <w:right w:val="single" w:sz="6" w:space="0" w:color="000000"/>
            </w:tcBorders>
          </w:tcPr>
          <w:p w14:paraId="575D7816" w14:textId="77777777" w:rsidR="001D00F0" w:rsidRPr="00F92A65" w:rsidRDefault="001D00F0" w:rsidP="001D00F0">
            <w:pPr>
              <w:pStyle w:val="naisc"/>
              <w:tabs>
                <w:tab w:val="left" w:pos="327"/>
              </w:tabs>
              <w:spacing w:before="0" w:after="0"/>
              <w:ind w:left="567"/>
              <w:jc w:val="both"/>
            </w:pPr>
          </w:p>
        </w:tc>
        <w:tc>
          <w:tcPr>
            <w:tcW w:w="2146" w:type="dxa"/>
            <w:vMerge/>
            <w:tcBorders>
              <w:left w:val="single" w:sz="6" w:space="0" w:color="000000"/>
              <w:bottom w:val="single" w:sz="4" w:space="0" w:color="auto"/>
              <w:right w:val="single" w:sz="6" w:space="0" w:color="000000"/>
            </w:tcBorders>
          </w:tcPr>
          <w:p w14:paraId="37D4D283" w14:textId="0BC2851A" w:rsidR="001D00F0" w:rsidRPr="00F92A65" w:rsidRDefault="001D00F0" w:rsidP="00DE670F">
            <w:pPr>
              <w:pStyle w:val="naisc"/>
              <w:spacing w:before="0" w:after="0"/>
              <w:jc w:val="both"/>
            </w:pPr>
          </w:p>
        </w:tc>
        <w:tc>
          <w:tcPr>
            <w:tcW w:w="4224" w:type="dxa"/>
            <w:gridSpan w:val="2"/>
            <w:tcBorders>
              <w:left w:val="single" w:sz="6" w:space="0" w:color="000000"/>
              <w:bottom w:val="single" w:sz="4" w:space="0" w:color="auto"/>
              <w:right w:val="single" w:sz="6" w:space="0" w:color="000000"/>
            </w:tcBorders>
            <w:shd w:val="clear" w:color="auto" w:fill="auto"/>
          </w:tcPr>
          <w:p w14:paraId="5FF3F5C6" w14:textId="11B7BC2A" w:rsidR="001D00F0" w:rsidRDefault="001D00F0" w:rsidP="001D00F0">
            <w:pPr>
              <w:contextualSpacing/>
              <w:jc w:val="both"/>
              <w:rPr>
                <w:b/>
                <w:bCs/>
                <w:iCs/>
              </w:rPr>
            </w:pPr>
            <w:r>
              <w:rPr>
                <w:b/>
                <w:bCs/>
                <w:iCs/>
              </w:rPr>
              <w:t>30.08.2021.</w:t>
            </w:r>
          </w:p>
          <w:p w14:paraId="50BA548C" w14:textId="188667BA" w:rsidR="001D00F0" w:rsidRDefault="001D00F0" w:rsidP="001D00F0">
            <w:pPr>
              <w:contextualSpacing/>
              <w:jc w:val="both"/>
              <w:rPr>
                <w:b/>
                <w:bCs/>
                <w:iCs/>
              </w:rPr>
            </w:pPr>
            <w:r>
              <w:rPr>
                <w:b/>
                <w:bCs/>
                <w:iCs/>
              </w:rPr>
              <w:t>Iebildums</w:t>
            </w:r>
          </w:p>
          <w:p w14:paraId="2D28A797" w14:textId="77777777" w:rsidR="001D00F0" w:rsidRPr="00F92A65" w:rsidRDefault="001D00F0" w:rsidP="001D00F0">
            <w:pPr>
              <w:contextualSpacing/>
              <w:jc w:val="both"/>
              <w:rPr>
                <w:bCs/>
                <w:iCs/>
              </w:rPr>
            </w:pPr>
            <w:r>
              <w:rPr>
                <w:b/>
                <w:bCs/>
                <w:iCs/>
              </w:rPr>
              <w:t>LLPA</w:t>
            </w:r>
          </w:p>
          <w:p w14:paraId="3C2AB3D4" w14:textId="77777777" w:rsidR="001D00F0" w:rsidRDefault="001D00F0" w:rsidP="00DE670F">
            <w:pPr>
              <w:widowControl w:val="0"/>
              <w:contextualSpacing/>
              <w:jc w:val="both"/>
              <w:rPr>
                <w:b/>
              </w:rPr>
            </w:pPr>
          </w:p>
          <w:p w14:paraId="1BB33EA6" w14:textId="77777777" w:rsidR="001D00F0" w:rsidRPr="00690C54" w:rsidRDefault="001D00F0" w:rsidP="001D00F0">
            <w:pPr>
              <w:pStyle w:val="NoSpacing"/>
              <w:spacing w:before="120" w:after="120"/>
              <w:jc w:val="both"/>
              <w:rPr>
                <w:rFonts w:ascii="Times New Roman" w:hAnsi="Times New Roman"/>
                <w:sz w:val="24"/>
                <w:szCs w:val="24"/>
              </w:rPr>
            </w:pPr>
            <w:r w:rsidRPr="00690C54">
              <w:rPr>
                <w:rFonts w:ascii="Times New Roman" w:hAnsi="Times New Roman"/>
                <w:sz w:val="24"/>
                <w:szCs w:val="24"/>
              </w:rPr>
              <w:lastRenderedPageBreak/>
              <w:t>“Būvnieku karteļa lieta” skar ne tikai realizētus projektus, bet arī īstenošanā esošus projektus. Detalizētas turpmākās rīcības plāns, kas saistīts ar “būvnieku karteļa lietu”, tiks sniegts informatīvajā ziņojumā uz Ministru kabineta 2021. gada 7. septembra sēdi.</w:t>
            </w:r>
          </w:p>
          <w:p w14:paraId="06A6735F" w14:textId="77777777" w:rsidR="001D00F0" w:rsidRDefault="001D00F0" w:rsidP="001D00F0">
            <w:pPr>
              <w:widowControl w:val="0"/>
              <w:contextualSpacing/>
              <w:jc w:val="both"/>
            </w:pPr>
            <w:r w:rsidRPr="00690C54">
              <w:rPr>
                <w:b/>
                <w:bCs/>
                <w:u w:val="single"/>
              </w:rPr>
              <w:t>Aicinām atbildīgās iestādes nekavējoties rast risinājumu par īstenošanā esošiem projektiem</w:t>
            </w:r>
            <w:r w:rsidRPr="00690C54">
              <w:t>, ņemot vērā, ka pasūtītājam ir jāveic maksājumi par veiktajiem darbiem būvniekam/ iepirkuma uzvarētājam. Maksājumu neveikšana būvniekam radīs iepriekš uzņemto līgumsaistību neizpildi, kā arī finansiālas un juridiskas sekas pasūtītājam.</w:t>
            </w:r>
          </w:p>
          <w:p w14:paraId="5B13695B" w14:textId="77777777" w:rsidR="00D41CB6" w:rsidRDefault="00D41CB6" w:rsidP="001D00F0">
            <w:pPr>
              <w:widowControl w:val="0"/>
              <w:contextualSpacing/>
              <w:jc w:val="both"/>
            </w:pPr>
          </w:p>
          <w:p w14:paraId="6F5FF092" w14:textId="10BF420D" w:rsidR="00D41CB6" w:rsidRPr="00D41CB6" w:rsidRDefault="00D41CB6" w:rsidP="0013205A">
            <w:pPr>
              <w:jc w:val="both"/>
              <w:rPr>
                <w:b/>
                <w:color w:val="000000"/>
                <w:lang w:eastAsia="en-US"/>
              </w:rPr>
            </w:pPr>
            <w:r w:rsidRPr="00D41CB6">
              <w:rPr>
                <w:b/>
              </w:rPr>
              <w:t xml:space="preserve">31.08.2021. </w:t>
            </w:r>
            <w:r w:rsidRPr="00D41CB6">
              <w:rPr>
                <w:b/>
                <w:color w:val="000000"/>
                <w:lang w:eastAsia="en-US"/>
              </w:rPr>
              <w:t>panākta vienošanās, ka LLPA saskaņo informatīvā ziņojuma projektu un neuztur savu iebildumu.</w:t>
            </w:r>
          </w:p>
          <w:p w14:paraId="7A9CC25B" w14:textId="4799EBD2" w:rsidR="00D41CB6" w:rsidRDefault="00D41CB6" w:rsidP="001D00F0">
            <w:pPr>
              <w:widowControl w:val="0"/>
              <w:contextualSpacing/>
              <w:jc w:val="both"/>
              <w:rPr>
                <w:b/>
              </w:rPr>
            </w:pPr>
          </w:p>
        </w:tc>
        <w:tc>
          <w:tcPr>
            <w:tcW w:w="4222" w:type="dxa"/>
            <w:gridSpan w:val="2"/>
            <w:tcBorders>
              <w:left w:val="single" w:sz="6" w:space="0" w:color="000000"/>
              <w:bottom w:val="single" w:sz="4" w:space="0" w:color="auto"/>
              <w:right w:val="single" w:sz="6" w:space="0" w:color="000000"/>
            </w:tcBorders>
            <w:shd w:val="clear" w:color="auto" w:fill="auto"/>
          </w:tcPr>
          <w:p w14:paraId="365440E8" w14:textId="499DA861" w:rsidR="00D41CB6" w:rsidRDefault="00D41CB6" w:rsidP="00D41CB6">
            <w:pPr>
              <w:pStyle w:val="naisc"/>
              <w:spacing w:before="0" w:after="0"/>
              <w:jc w:val="both"/>
              <w:rPr>
                <w:b/>
              </w:rPr>
            </w:pPr>
            <w:r>
              <w:rPr>
                <w:b/>
              </w:rPr>
              <w:lastRenderedPageBreak/>
              <w:t>Panākta vienošanās elektroniski 31.08.2021.</w:t>
            </w:r>
            <w:r w:rsidR="00675BF7">
              <w:rPr>
                <w:b/>
              </w:rPr>
              <w:t>:</w:t>
            </w:r>
          </w:p>
          <w:p w14:paraId="7D1BE526" w14:textId="38125717" w:rsidR="00D41CB6" w:rsidRDefault="00D41CB6" w:rsidP="00D41CB6">
            <w:pPr>
              <w:jc w:val="both"/>
              <w:rPr>
                <w:lang w:eastAsia="en-US"/>
              </w:rPr>
            </w:pPr>
            <w:r>
              <w:rPr>
                <w:lang w:eastAsia="en-US"/>
              </w:rPr>
              <w:t xml:space="preserve">Aicinām visus jautājumus par šo tēmu skatīt Ekonomikas ministrijas izveidotajā </w:t>
            </w:r>
            <w:r>
              <w:rPr>
                <w:lang w:eastAsia="en-US"/>
              </w:rPr>
              <w:lastRenderedPageBreak/>
              <w:t>darba grupā</w:t>
            </w:r>
            <w:r w:rsidR="00675BF7">
              <w:rPr>
                <w:lang w:eastAsia="en-US"/>
              </w:rPr>
              <w:t>, kurā piedalās arī LLPA,</w:t>
            </w:r>
            <w:r>
              <w:rPr>
                <w:rStyle w:val="FootnoteReference"/>
                <w:lang w:eastAsia="en-US"/>
              </w:rPr>
              <w:footnoteReference w:id="13"/>
            </w:r>
            <w:r>
              <w:rPr>
                <w:lang w:eastAsia="en-US"/>
              </w:rPr>
              <w:t xml:space="preserve"> </w:t>
            </w:r>
            <w:r w:rsidR="00675BF7">
              <w:rPr>
                <w:lang w:eastAsia="en-US"/>
              </w:rPr>
              <w:t xml:space="preserve"> un </w:t>
            </w:r>
            <w:r>
              <w:rPr>
                <w:u w:val="single"/>
                <w:lang w:eastAsia="en-US"/>
              </w:rPr>
              <w:t>Ekonomikas ministrijas informatīvā ziņojuma kontekstā,</w:t>
            </w:r>
            <w:r>
              <w:rPr>
                <w:lang w:eastAsia="en-US"/>
              </w:rPr>
              <w:t xml:space="preserve"> kuru plānots izskatīt </w:t>
            </w:r>
            <w:r>
              <w:t>Ministru kabineta 2021. gada 7. septembra sēdē.</w:t>
            </w:r>
          </w:p>
          <w:p w14:paraId="6AD903EF" w14:textId="0C806FF8" w:rsidR="00D41CB6" w:rsidRPr="00D41CB6" w:rsidRDefault="00D41CB6" w:rsidP="00D41CB6">
            <w:pPr>
              <w:pStyle w:val="naisc"/>
              <w:spacing w:before="0" w:after="0"/>
              <w:jc w:val="both"/>
              <w:rPr>
                <w:b/>
              </w:rPr>
            </w:pPr>
          </w:p>
        </w:tc>
        <w:tc>
          <w:tcPr>
            <w:tcW w:w="2733" w:type="dxa"/>
            <w:tcBorders>
              <w:top w:val="single" w:sz="4" w:space="0" w:color="auto"/>
              <w:left w:val="single" w:sz="4" w:space="0" w:color="auto"/>
              <w:bottom w:val="single" w:sz="4" w:space="0" w:color="auto"/>
            </w:tcBorders>
            <w:shd w:val="clear" w:color="auto" w:fill="auto"/>
          </w:tcPr>
          <w:p w14:paraId="2278D0CD" w14:textId="77777777" w:rsidR="001D00F0" w:rsidRPr="00F92A65" w:rsidRDefault="001D00F0" w:rsidP="00DE670F">
            <w:pPr>
              <w:jc w:val="both"/>
            </w:pPr>
          </w:p>
        </w:tc>
      </w:tr>
      <w:tr w:rsidR="00DE670F" w:rsidRPr="00F92A65" w14:paraId="1DD119F4" w14:textId="77777777" w:rsidTr="007F29E6">
        <w:trPr>
          <w:trHeight w:val="329"/>
        </w:trPr>
        <w:tc>
          <w:tcPr>
            <w:tcW w:w="993" w:type="dxa"/>
            <w:tcBorders>
              <w:left w:val="single" w:sz="6" w:space="0" w:color="000000"/>
              <w:bottom w:val="single" w:sz="4" w:space="0" w:color="auto"/>
              <w:right w:val="single" w:sz="6" w:space="0" w:color="000000"/>
            </w:tcBorders>
          </w:tcPr>
          <w:p w14:paraId="51F89AC7" w14:textId="77777777" w:rsidR="00DE670F" w:rsidRPr="00F92A65" w:rsidRDefault="00DE670F" w:rsidP="00DE670F">
            <w:pPr>
              <w:pStyle w:val="naisc"/>
              <w:numPr>
                <w:ilvl w:val="0"/>
                <w:numId w:val="2"/>
              </w:numPr>
              <w:tabs>
                <w:tab w:val="left" w:pos="327"/>
              </w:tabs>
              <w:spacing w:before="0" w:after="0"/>
              <w:ind w:left="0" w:firstLine="0"/>
              <w:jc w:val="right"/>
            </w:pPr>
          </w:p>
        </w:tc>
        <w:tc>
          <w:tcPr>
            <w:tcW w:w="2146" w:type="dxa"/>
            <w:tcBorders>
              <w:left w:val="single" w:sz="6" w:space="0" w:color="000000"/>
              <w:bottom w:val="single" w:sz="4" w:space="0" w:color="auto"/>
              <w:right w:val="single" w:sz="6" w:space="0" w:color="000000"/>
            </w:tcBorders>
          </w:tcPr>
          <w:p w14:paraId="49569344" w14:textId="3BD34EFB" w:rsidR="00DE670F" w:rsidRPr="00F92A65" w:rsidRDefault="00DE670F" w:rsidP="00DE670F">
            <w:pPr>
              <w:pStyle w:val="naisc"/>
              <w:spacing w:before="0" w:after="0"/>
              <w:jc w:val="left"/>
              <w:rPr>
                <w:rFonts w:eastAsia="Calibri"/>
                <w:lang w:eastAsia="en-US"/>
              </w:rPr>
            </w:pPr>
            <w:r w:rsidRPr="00F92A65">
              <w:rPr>
                <w:rFonts w:eastAsia="Calibri"/>
                <w:lang w:eastAsia="en-US"/>
              </w:rPr>
              <w:t>Vispārīgs</w:t>
            </w:r>
          </w:p>
        </w:tc>
        <w:tc>
          <w:tcPr>
            <w:tcW w:w="4224" w:type="dxa"/>
            <w:gridSpan w:val="2"/>
            <w:tcBorders>
              <w:left w:val="single" w:sz="6" w:space="0" w:color="000000"/>
              <w:bottom w:val="single" w:sz="4" w:space="0" w:color="auto"/>
              <w:right w:val="single" w:sz="6" w:space="0" w:color="000000"/>
            </w:tcBorders>
            <w:shd w:val="clear" w:color="auto" w:fill="auto"/>
          </w:tcPr>
          <w:p w14:paraId="02FA921F" w14:textId="2AEDF3F9" w:rsidR="00DE32CA" w:rsidRDefault="00DE32CA" w:rsidP="00DE670F">
            <w:pPr>
              <w:jc w:val="both"/>
              <w:rPr>
                <w:rFonts w:eastAsia="Calibri"/>
                <w:b/>
                <w:bCs/>
                <w:color w:val="000000"/>
              </w:rPr>
            </w:pPr>
            <w:r>
              <w:rPr>
                <w:rFonts w:eastAsia="Calibri"/>
                <w:b/>
                <w:bCs/>
                <w:color w:val="000000"/>
              </w:rPr>
              <w:t>17.08.2021.</w:t>
            </w:r>
          </w:p>
          <w:p w14:paraId="556A8DC3" w14:textId="40687919" w:rsidR="00DE670F" w:rsidRPr="00F92A65" w:rsidRDefault="00DE670F" w:rsidP="00DE670F">
            <w:pPr>
              <w:jc w:val="both"/>
              <w:rPr>
                <w:rFonts w:eastAsia="Calibri"/>
                <w:b/>
                <w:bCs/>
                <w:color w:val="000000"/>
              </w:rPr>
            </w:pPr>
            <w:r w:rsidRPr="00F92A65">
              <w:rPr>
                <w:rFonts w:eastAsia="Calibri"/>
                <w:b/>
                <w:bCs/>
                <w:color w:val="000000"/>
              </w:rPr>
              <w:t>Iebildums</w:t>
            </w:r>
          </w:p>
          <w:p w14:paraId="73CD5C89" w14:textId="6E78B4AB" w:rsidR="00DE670F" w:rsidRPr="00F92A65" w:rsidRDefault="00DE670F" w:rsidP="00DE670F">
            <w:pPr>
              <w:jc w:val="both"/>
              <w:rPr>
                <w:rFonts w:eastAsia="Calibri"/>
                <w:b/>
                <w:bCs/>
                <w:color w:val="000000"/>
              </w:rPr>
            </w:pPr>
            <w:r w:rsidRPr="00F92A65">
              <w:rPr>
                <w:rFonts w:eastAsia="Calibri"/>
                <w:b/>
                <w:bCs/>
                <w:color w:val="000000"/>
              </w:rPr>
              <w:t>LM</w:t>
            </w:r>
          </w:p>
          <w:p w14:paraId="5D4FEBD1" w14:textId="77777777" w:rsidR="00DE670F" w:rsidRPr="00F92A65" w:rsidRDefault="00DE670F" w:rsidP="00DE670F">
            <w:pPr>
              <w:widowControl w:val="0"/>
              <w:jc w:val="both"/>
              <w:rPr>
                <w:b/>
                <w:iCs/>
              </w:rPr>
            </w:pPr>
          </w:p>
          <w:p w14:paraId="5E168D50" w14:textId="7AF0C59F" w:rsidR="00DE670F" w:rsidRPr="00F92A65" w:rsidRDefault="00DE670F" w:rsidP="00DE670F">
            <w:pPr>
              <w:widowControl w:val="0"/>
              <w:jc w:val="both"/>
            </w:pPr>
            <w:r w:rsidRPr="00F92A65">
              <w:lastRenderedPageBreak/>
              <w:t xml:space="preserve">Ņemot vērā plānoto jauno pasākumu 9.3.1. SAM ietvaros, lūdzam papildināt informatīvo ziņojumu ar informāciju šādā redakcijā: </w:t>
            </w:r>
            <w:r w:rsidRPr="00F92A65">
              <w:rPr>
                <w:i/>
                <w:iCs/>
              </w:rPr>
              <w:t xml:space="preserve">“9.3.1. SAM ietvaros plānots īstenot jaunu pasākumu sabiedrībā balstītu sociālo pakalpojumu infrastruktūras izveidei </w:t>
            </w:r>
            <w:r w:rsidR="00E42638" w:rsidRPr="00F92A65">
              <w:rPr>
                <w:i/>
                <w:iCs/>
              </w:rPr>
              <w:t xml:space="preserve">pilngadīgām personām </w:t>
            </w:r>
            <w:r w:rsidRPr="00F92A65">
              <w:rPr>
                <w:i/>
                <w:iCs/>
              </w:rPr>
              <w:t>ar garīga rakstura traucējumiem, kurām ir risks nokļūt institucionālā aprūpē. Šis pasākums plānots kā izmēģinājuma projekts, lai ar inovatīviem risinājumiem izveidotu sabiedrībā balstītu sociālo pakalpojumu infrastruktūru un dažādotu atbalstu tām pilngadīgām personām ar garīga rakstura traucējumiem, kurām ir noteikta ļoti smaga invaliditāte.</w:t>
            </w:r>
          </w:p>
          <w:p w14:paraId="22380E7B" w14:textId="77777777" w:rsidR="00DE670F" w:rsidRPr="00F92A65" w:rsidRDefault="00DE670F" w:rsidP="00DE670F">
            <w:pPr>
              <w:jc w:val="both"/>
              <w:rPr>
                <w:i/>
                <w:iCs/>
              </w:rPr>
            </w:pPr>
            <w:r w:rsidRPr="00F92A65">
              <w:rPr>
                <w:i/>
                <w:iCs/>
              </w:rPr>
              <w:t xml:space="preserve">Šāda pasākuma īstenošana nav iespējama Atveseļošanās un noturības mehānisma plāna ietvaros, jo komponentē “Nevienlīdzības mazināšana” plānots izveidot jaunus, ģimeniskai videi pietuvinātus aprūpes pakalpojumus pensijas vecuma personām, taču atbalsts sabiedrībā balstītu sociālo pakalpojumu personām ar ļoti smagiem un multipliem funkcionāliem traucējumiem infrastruktūras izveidei nav plānots. Tāpat šo pasākumu nav iespējams īstenot kā 2021.–2027. gada plānošanas perioda ātrāk uzsākamo pasākumu, jo aktuālajā darbības programmas versijā Eiropas Reģionālās attīstības fonda (turpmāk – </w:t>
            </w:r>
            <w:r w:rsidRPr="00F92A65">
              <w:rPr>
                <w:i/>
                <w:iCs/>
              </w:rPr>
              <w:lastRenderedPageBreak/>
              <w:t>ERAF) finansējums sabiedrībā balstītajiem sociālajiem pakalpojumiem nav paredzēts (norit sarunas par iespēju daļu no sabiedrībā balstītu sociālo pakalpojumu attīstībai pieejamā ESF finansējuma pārveidot par ERAF finansējumu un ieplānot atbalstu sabiedrībā balstītu sociālo pakalpojumu infrastruktūrai).</w:t>
            </w:r>
          </w:p>
          <w:p w14:paraId="195C82C7" w14:textId="3489C169" w:rsidR="00DE670F" w:rsidRPr="008B146E" w:rsidRDefault="00DE670F" w:rsidP="00DE670F">
            <w:pPr>
              <w:jc w:val="both"/>
              <w:rPr>
                <w:i/>
                <w:iCs/>
              </w:rPr>
            </w:pPr>
            <w:r w:rsidRPr="00F92A65">
              <w:rPr>
                <w:i/>
                <w:iCs/>
              </w:rPr>
              <w:t xml:space="preserve">Tādejādi ir būtiski, lai MK lemtu par MK 2020. gada 22. septembra sēdes </w:t>
            </w:r>
            <w:proofErr w:type="spellStart"/>
            <w:r w:rsidRPr="00F92A65">
              <w:rPr>
                <w:i/>
                <w:iCs/>
              </w:rPr>
              <w:t>protokollēmuma</w:t>
            </w:r>
            <w:proofErr w:type="spellEnd"/>
            <w:r w:rsidRPr="00F92A65">
              <w:rPr>
                <w:i/>
                <w:iCs/>
              </w:rPr>
              <w:t xml:space="preserve"> Nr.55 30.§ 2.2.apakšpunktā minētā izņēmuma piemērošanu attiecībā uz 9.3.1.1. SAM pasākuma ietvaros atbrīvotā finansējuma (t.i., ietaupījumi projektos, kas radušies pēc visu projektā plānoto darbību īstenošanas, un neatbilstoši veikto izdevumu rezultātā atbrīvoto finansējuma) izmantošanu. Nepieciešamo </w:t>
            </w:r>
            <w:proofErr w:type="spellStart"/>
            <w:r w:rsidRPr="00F92A65">
              <w:rPr>
                <w:i/>
                <w:iCs/>
              </w:rPr>
              <w:t>virssaistību</w:t>
            </w:r>
            <w:proofErr w:type="spellEnd"/>
            <w:r w:rsidRPr="00F92A65">
              <w:rPr>
                <w:i/>
                <w:iCs/>
              </w:rPr>
              <w:t xml:space="preserve"> finansējuma apmēru</w:t>
            </w:r>
            <w:r w:rsidRPr="004C5259">
              <w:rPr>
                <w:rStyle w:val="FootnoteReference"/>
                <w:rFonts w:eastAsia="Calibri"/>
                <w:i/>
                <w:iCs/>
              </w:rPr>
              <w:footnoteReference w:id="14"/>
            </w:r>
            <w:r w:rsidRPr="004C5259">
              <w:rPr>
                <w:i/>
                <w:iCs/>
              </w:rPr>
              <w:t xml:space="preserve"> LM kā atbildīgā iestāde virzīs kopā ar MK noteikumiem par jaunā pasākuma īstenošanu.”</w:t>
            </w:r>
            <w:r w:rsidRPr="00A01A3C">
              <w:rPr>
                <w:i/>
                <w:iCs/>
              </w:rPr>
              <w:t>;</w:t>
            </w:r>
          </w:p>
        </w:tc>
        <w:tc>
          <w:tcPr>
            <w:tcW w:w="4222" w:type="dxa"/>
            <w:gridSpan w:val="2"/>
            <w:tcBorders>
              <w:left w:val="single" w:sz="6" w:space="0" w:color="000000"/>
              <w:bottom w:val="single" w:sz="4" w:space="0" w:color="auto"/>
              <w:right w:val="single" w:sz="6" w:space="0" w:color="000000"/>
            </w:tcBorders>
            <w:shd w:val="clear" w:color="auto" w:fill="auto"/>
          </w:tcPr>
          <w:p w14:paraId="1B51239E" w14:textId="5E77A2E9" w:rsidR="00DE670F" w:rsidRPr="00162223" w:rsidRDefault="00C74A45" w:rsidP="00DE670F">
            <w:pPr>
              <w:pStyle w:val="naisc"/>
              <w:spacing w:before="0" w:after="0"/>
              <w:jc w:val="both"/>
              <w:rPr>
                <w:bCs/>
              </w:rPr>
            </w:pPr>
            <w:r w:rsidRPr="00162223">
              <w:rPr>
                <w:b/>
              </w:rPr>
              <w:lastRenderedPageBreak/>
              <w:t>Ņ</w:t>
            </w:r>
            <w:r w:rsidR="00DE670F" w:rsidRPr="00162223">
              <w:rPr>
                <w:b/>
              </w:rPr>
              <w:t>emts vērā</w:t>
            </w:r>
            <w:r w:rsidR="00557B22" w:rsidRPr="00162223">
              <w:rPr>
                <w:b/>
              </w:rPr>
              <w:t xml:space="preserve"> daļēji, </w:t>
            </w:r>
            <w:r w:rsidR="00557B22" w:rsidRPr="00162223">
              <w:rPr>
                <w:bCs/>
              </w:rPr>
              <w:t xml:space="preserve">ziņojums papildināts ar </w:t>
            </w:r>
            <w:r w:rsidR="00AC4C24" w:rsidRPr="00162223">
              <w:rPr>
                <w:bCs/>
              </w:rPr>
              <w:t xml:space="preserve">konspektīvu </w:t>
            </w:r>
            <w:r w:rsidR="00557B22" w:rsidRPr="00162223">
              <w:rPr>
                <w:bCs/>
              </w:rPr>
              <w:t xml:space="preserve">informāciju par LM plānoto jaunu aktivitāti un plānoto LM rīcību.  </w:t>
            </w:r>
          </w:p>
          <w:p w14:paraId="0D11D56D" w14:textId="63539FF6" w:rsidR="00DE670F" w:rsidRPr="00162223" w:rsidRDefault="006C771F" w:rsidP="00DE670F">
            <w:pPr>
              <w:pStyle w:val="naisc"/>
              <w:spacing w:before="0" w:after="0"/>
              <w:jc w:val="both"/>
            </w:pPr>
            <w:r>
              <w:lastRenderedPageBreak/>
              <w:t>Papildus s</w:t>
            </w:r>
            <w:r w:rsidR="00DE670F" w:rsidRPr="00162223">
              <w:t xml:space="preserve">katīt </w:t>
            </w:r>
            <w:r>
              <w:t xml:space="preserve">FM viedokli </w:t>
            </w:r>
            <w:r w:rsidR="00DE670F" w:rsidRPr="00162223">
              <w:t xml:space="preserve">izziņas </w:t>
            </w:r>
            <w:r>
              <w:t>I sadaļā – jautājumā, par kuru nav panākta vienošanās</w:t>
            </w:r>
            <w:r w:rsidR="00165F22" w:rsidRPr="00162223">
              <w:t>.</w:t>
            </w:r>
          </w:p>
        </w:tc>
        <w:tc>
          <w:tcPr>
            <w:tcW w:w="2733" w:type="dxa"/>
            <w:tcBorders>
              <w:top w:val="single" w:sz="4" w:space="0" w:color="auto"/>
              <w:left w:val="single" w:sz="4" w:space="0" w:color="auto"/>
              <w:bottom w:val="single" w:sz="4" w:space="0" w:color="auto"/>
            </w:tcBorders>
            <w:shd w:val="clear" w:color="auto" w:fill="auto"/>
          </w:tcPr>
          <w:p w14:paraId="003574DE" w14:textId="10C82E08" w:rsidR="00576492" w:rsidRPr="00CC5217" w:rsidRDefault="00576492" w:rsidP="00DE670F">
            <w:pPr>
              <w:jc w:val="both"/>
            </w:pPr>
            <w:r w:rsidRPr="00F92A65">
              <w:lastRenderedPageBreak/>
              <w:t xml:space="preserve">Skatīt precizētu </w:t>
            </w:r>
            <w:r>
              <w:t>ziņojuma 2.2</w:t>
            </w:r>
            <w:r w:rsidRPr="00F92A65">
              <w:t>.apakšsadaļu.</w:t>
            </w:r>
          </w:p>
        </w:tc>
      </w:tr>
      <w:tr w:rsidR="00FD533B" w:rsidRPr="00F92A65" w14:paraId="10AB578F" w14:textId="77777777" w:rsidTr="007F29E6">
        <w:trPr>
          <w:trHeight w:val="329"/>
        </w:trPr>
        <w:tc>
          <w:tcPr>
            <w:tcW w:w="993" w:type="dxa"/>
            <w:tcBorders>
              <w:left w:val="single" w:sz="6" w:space="0" w:color="000000"/>
              <w:bottom w:val="single" w:sz="4" w:space="0" w:color="auto"/>
              <w:right w:val="single" w:sz="6" w:space="0" w:color="000000"/>
            </w:tcBorders>
          </w:tcPr>
          <w:p w14:paraId="48B444C7" w14:textId="77777777" w:rsidR="00FD533B" w:rsidRPr="00F92A65" w:rsidRDefault="00FD533B" w:rsidP="00FD533B">
            <w:pPr>
              <w:pStyle w:val="naisc"/>
              <w:numPr>
                <w:ilvl w:val="0"/>
                <w:numId w:val="2"/>
              </w:numPr>
              <w:tabs>
                <w:tab w:val="left" w:pos="327"/>
              </w:tabs>
              <w:spacing w:before="0" w:after="0"/>
              <w:ind w:left="0" w:firstLine="0"/>
              <w:jc w:val="right"/>
            </w:pPr>
          </w:p>
        </w:tc>
        <w:tc>
          <w:tcPr>
            <w:tcW w:w="2146" w:type="dxa"/>
            <w:tcBorders>
              <w:left w:val="single" w:sz="6" w:space="0" w:color="000000"/>
              <w:bottom w:val="single" w:sz="4" w:space="0" w:color="auto"/>
              <w:right w:val="single" w:sz="6" w:space="0" w:color="000000"/>
            </w:tcBorders>
          </w:tcPr>
          <w:p w14:paraId="46BF58A4" w14:textId="331DBF04" w:rsidR="00FD533B" w:rsidRPr="00F92A65" w:rsidRDefault="00FD533B" w:rsidP="00FD533B">
            <w:pPr>
              <w:pStyle w:val="naisc"/>
              <w:spacing w:before="0" w:after="0"/>
              <w:jc w:val="left"/>
              <w:rPr>
                <w:rFonts w:eastAsia="Calibri"/>
                <w:lang w:eastAsia="en-US"/>
              </w:rPr>
            </w:pPr>
            <w:r w:rsidRPr="00F92A65">
              <w:t>Ziņojuma 4.sadaļa “ES fondu 2021.–2027. gada un Atveseļošanas fonda investīcijas”</w:t>
            </w:r>
          </w:p>
        </w:tc>
        <w:tc>
          <w:tcPr>
            <w:tcW w:w="4224" w:type="dxa"/>
            <w:gridSpan w:val="2"/>
            <w:tcBorders>
              <w:left w:val="single" w:sz="6" w:space="0" w:color="000000"/>
              <w:bottom w:val="single" w:sz="4" w:space="0" w:color="auto"/>
              <w:right w:val="single" w:sz="6" w:space="0" w:color="000000"/>
            </w:tcBorders>
            <w:shd w:val="clear" w:color="auto" w:fill="auto"/>
          </w:tcPr>
          <w:p w14:paraId="0BA78FD3" w14:textId="22692974" w:rsidR="00DE32CA" w:rsidRDefault="00DE32CA" w:rsidP="00FD533B">
            <w:pPr>
              <w:jc w:val="both"/>
              <w:rPr>
                <w:rFonts w:eastAsia="Calibri"/>
                <w:b/>
                <w:bCs/>
                <w:color w:val="000000"/>
              </w:rPr>
            </w:pPr>
            <w:r>
              <w:rPr>
                <w:rFonts w:eastAsia="Calibri"/>
                <w:b/>
                <w:bCs/>
                <w:color w:val="000000"/>
              </w:rPr>
              <w:t>17.08.2021.</w:t>
            </w:r>
          </w:p>
          <w:p w14:paraId="779F5234" w14:textId="664F4F71" w:rsidR="00FD533B" w:rsidRPr="00F92A65" w:rsidRDefault="00FD533B" w:rsidP="00FD533B">
            <w:pPr>
              <w:jc w:val="both"/>
              <w:rPr>
                <w:rFonts w:eastAsia="Calibri"/>
                <w:b/>
                <w:bCs/>
                <w:color w:val="000000"/>
              </w:rPr>
            </w:pPr>
            <w:r w:rsidRPr="00F92A65">
              <w:rPr>
                <w:rFonts w:eastAsia="Calibri"/>
                <w:b/>
                <w:bCs/>
                <w:color w:val="000000"/>
              </w:rPr>
              <w:t>Iebildums</w:t>
            </w:r>
          </w:p>
          <w:p w14:paraId="119BF958" w14:textId="3C0A9EDE" w:rsidR="00FD533B" w:rsidRPr="00F92A65" w:rsidRDefault="00FD533B" w:rsidP="00FD533B">
            <w:pPr>
              <w:jc w:val="both"/>
              <w:rPr>
                <w:rFonts w:eastAsia="Calibri"/>
                <w:b/>
                <w:bCs/>
                <w:color w:val="000000"/>
              </w:rPr>
            </w:pPr>
            <w:r w:rsidRPr="00F92A65">
              <w:rPr>
                <w:rFonts w:eastAsia="Calibri"/>
                <w:b/>
                <w:bCs/>
                <w:color w:val="000000"/>
              </w:rPr>
              <w:t>LM</w:t>
            </w:r>
          </w:p>
          <w:p w14:paraId="3DE3939D" w14:textId="77777777" w:rsidR="00FD533B" w:rsidRPr="00F92A65" w:rsidRDefault="00FD533B" w:rsidP="00FD533B">
            <w:pPr>
              <w:jc w:val="both"/>
              <w:rPr>
                <w:rFonts w:eastAsia="Calibri"/>
                <w:b/>
                <w:bCs/>
                <w:color w:val="000000"/>
              </w:rPr>
            </w:pPr>
          </w:p>
          <w:p w14:paraId="2563BEB4" w14:textId="398B3EB3" w:rsidR="00FD533B" w:rsidRPr="00F92A65" w:rsidRDefault="00FD533B" w:rsidP="00FD533B">
            <w:pPr>
              <w:widowControl w:val="0"/>
              <w:jc w:val="both"/>
              <w:rPr>
                <w:i/>
                <w:iCs/>
              </w:rPr>
            </w:pPr>
            <w:r w:rsidRPr="00F92A65">
              <w:t xml:space="preserve">Aicinām izvērtēt iespēju papildināt informatīvā ziņojuma projekta 4.sadaļas “ES fondu 2021.–2027. gada un Atveseļošanas fonda investīcijas” piekto rindkopu, norādot, ka Eiropas Sociālā fonda Plus (turpmāk – ESF+) komitejai tiks izveidotas darba grupas, kur ESF+ tehniskajā darba grupā saistībā ar jautājumiem par ESF+ programmu materiālās </w:t>
            </w:r>
            <w:proofErr w:type="spellStart"/>
            <w:r w:rsidRPr="00F92A65">
              <w:t>nenodrošinātības</w:t>
            </w:r>
            <w:proofErr w:type="spellEnd"/>
            <w:r w:rsidRPr="00F92A65">
              <w:t xml:space="preserve"> mazināšanai 2021.–2027. gadam un Nodarbinātības un sociālās inovācijas programmas (turpmāk – NSIP) darba grupā Latviju pārstāvēs LM. Minētais ir saskaņā ar ESF+ regulas Nr. 2021/1057 39.pantu, kas nosaka, ka ESF+ komiteja izveido darba grupas, attiecīgi tiek plānots izveidot ESF+ tehnisko darba grupu un NSIP darba grupu, kurās piedalīsies arī LM pārstāvji. Turklāt MK 2021. gada 18. marta sēdes </w:t>
            </w:r>
            <w:proofErr w:type="spellStart"/>
            <w:r w:rsidRPr="00F92A65">
              <w:t>protokollēmuma</w:t>
            </w:r>
            <w:proofErr w:type="spellEnd"/>
            <w:r w:rsidRPr="00F92A65">
              <w:t xml:space="preserve"> Nr.28 26.§ 9.punktā jau tika ietverts deleģējums LM nodrošināt pārstāvību 2021.–2027. gada plānošanas perioda ESF+ komitejas darba grupās.</w:t>
            </w:r>
          </w:p>
          <w:p w14:paraId="35B856F5" w14:textId="6DC3656D" w:rsidR="00FD533B" w:rsidRPr="00F92A65" w:rsidRDefault="00FD533B" w:rsidP="00FD533B">
            <w:pPr>
              <w:widowControl w:val="0"/>
              <w:jc w:val="both"/>
              <w:rPr>
                <w:b/>
              </w:rPr>
            </w:pPr>
          </w:p>
        </w:tc>
        <w:tc>
          <w:tcPr>
            <w:tcW w:w="4222" w:type="dxa"/>
            <w:gridSpan w:val="2"/>
            <w:tcBorders>
              <w:left w:val="single" w:sz="6" w:space="0" w:color="000000"/>
              <w:bottom w:val="single" w:sz="4" w:space="0" w:color="auto"/>
              <w:right w:val="single" w:sz="6" w:space="0" w:color="000000"/>
            </w:tcBorders>
            <w:shd w:val="clear" w:color="auto" w:fill="auto"/>
          </w:tcPr>
          <w:p w14:paraId="77A781FF" w14:textId="77777777" w:rsidR="00FD533B" w:rsidRPr="00F92A65" w:rsidRDefault="00FD533B" w:rsidP="00FD533B">
            <w:pPr>
              <w:pStyle w:val="naisc"/>
              <w:spacing w:before="0" w:after="0" w:line="256" w:lineRule="auto"/>
              <w:jc w:val="both"/>
              <w:rPr>
                <w:b/>
                <w:bCs/>
                <w:lang w:eastAsia="en-US"/>
              </w:rPr>
            </w:pPr>
            <w:r w:rsidRPr="00F92A65">
              <w:rPr>
                <w:b/>
                <w:bCs/>
                <w:lang w:eastAsia="en-US"/>
              </w:rPr>
              <w:t>Ņemts vērā</w:t>
            </w:r>
          </w:p>
          <w:p w14:paraId="7BECC480" w14:textId="70330946" w:rsidR="00FD533B" w:rsidRPr="00F92A65" w:rsidRDefault="00FD533B" w:rsidP="00FD533B">
            <w:pPr>
              <w:pStyle w:val="naisc"/>
              <w:spacing w:before="0" w:after="0"/>
              <w:jc w:val="both"/>
              <w:rPr>
                <w:highlight w:val="yellow"/>
              </w:rPr>
            </w:pPr>
            <w:r w:rsidRPr="00F92A65">
              <w:rPr>
                <w:lang w:eastAsia="en-US"/>
              </w:rPr>
              <w:t xml:space="preserve">Ziņojuma 4.sadaļa papildināta ar atsauci par LM dalību darba grupā, t.sk. MK 2021. gada 18. marta sēdes </w:t>
            </w:r>
            <w:proofErr w:type="spellStart"/>
            <w:r w:rsidRPr="00F92A65">
              <w:rPr>
                <w:lang w:eastAsia="en-US"/>
              </w:rPr>
              <w:t>protokollēmuma</w:t>
            </w:r>
            <w:proofErr w:type="spellEnd"/>
            <w:r w:rsidRPr="00F92A65">
              <w:rPr>
                <w:lang w:eastAsia="en-US"/>
              </w:rPr>
              <w:t xml:space="preserve"> Nr.28 26.§ 9.punktu.</w:t>
            </w:r>
          </w:p>
        </w:tc>
        <w:tc>
          <w:tcPr>
            <w:tcW w:w="2733" w:type="dxa"/>
            <w:tcBorders>
              <w:top w:val="single" w:sz="4" w:space="0" w:color="auto"/>
              <w:left w:val="single" w:sz="4" w:space="0" w:color="auto"/>
              <w:bottom w:val="single" w:sz="4" w:space="0" w:color="auto"/>
            </w:tcBorders>
            <w:shd w:val="clear" w:color="auto" w:fill="auto"/>
          </w:tcPr>
          <w:p w14:paraId="453B57FD" w14:textId="18FDE656" w:rsidR="00FD533B" w:rsidRPr="00F92A65" w:rsidRDefault="00FD533B" w:rsidP="00FD533B">
            <w:r w:rsidRPr="00F92A65">
              <w:rPr>
                <w:lang w:eastAsia="en-US"/>
              </w:rPr>
              <w:t xml:space="preserve">Skatīt papildinājumu (atsauci) </w:t>
            </w:r>
            <w:r w:rsidR="00CD7E64" w:rsidRPr="00F92A65">
              <w:rPr>
                <w:lang w:eastAsia="en-US"/>
              </w:rPr>
              <w:t>z</w:t>
            </w:r>
            <w:r w:rsidRPr="00F92A65">
              <w:rPr>
                <w:lang w:eastAsia="en-US"/>
              </w:rPr>
              <w:t>iņojuma 4.sadaļā.</w:t>
            </w:r>
          </w:p>
        </w:tc>
      </w:tr>
      <w:tr w:rsidR="00DE670F" w:rsidRPr="00F92A65" w14:paraId="4E60C04F" w14:textId="77777777" w:rsidTr="000E347E">
        <w:tblPrEx>
          <w:tblBorders>
            <w:top w:val="none" w:sz="0" w:space="0" w:color="auto"/>
            <w:left w:val="none" w:sz="0" w:space="0" w:color="auto"/>
            <w:bottom w:val="none" w:sz="0" w:space="0" w:color="auto"/>
            <w:right w:val="none" w:sz="0" w:space="0" w:color="auto"/>
          </w:tblBorders>
        </w:tblPrEx>
        <w:trPr>
          <w:gridAfter w:val="2"/>
          <w:wAfter w:w="4672" w:type="dxa"/>
        </w:trPr>
        <w:tc>
          <w:tcPr>
            <w:tcW w:w="3467" w:type="dxa"/>
            <w:gridSpan w:val="3"/>
          </w:tcPr>
          <w:p w14:paraId="576BF952" w14:textId="77777777" w:rsidR="00DE670F" w:rsidRPr="00F92A65" w:rsidRDefault="00DE670F" w:rsidP="00DE670F">
            <w:pPr>
              <w:pStyle w:val="naiskr"/>
              <w:spacing w:before="0" w:after="0"/>
              <w:jc w:val="both"/>
            </w:pPr>
          </w:p>
          <w:p w14:paraId="64489062" w14:textId="77777777" w:rsidR="00DE670F" w:rsidRPr="00F92A65" w:rsidRDefault="00DE670F" w:rsidP="00DE670F">
            <w:pPr>
              <w:pStyle w:val="naiskr"/>
              <w:spacing w:before="0" w:after="0"/>
              <w:jc w:val="both"/>
            </w:pPr>
            <w:r w:rsidRPr="00F92A65">
              <w:t>Atbildīgā amatpersona</w:t>
            </w:r>
          </w:p>
        </w:tc>
        <w:tc>
          <w:tcPr>
            <w:tcW w:w="6179" w:type="dxa"/>
            <w:gridSpan w:val="2"/>
          </w:tcPr>
          <w:p w14:paraId="4ED7F863" w14:textId="77777777" w:rsidR="00DE670F" w:rsidRPr="00F92A65" w:rsidRDefault="00DE670F" w:rsidP="00DE670F">
            <w:pPr>
              <w:pStyle w:val="naiskr"/>
              <w:spacing w:before="0" w:after="0"/>
              <w:ind w:firstLine="720"/>
              <w:jc w:val="both"/>
            </w:pPr>
            <w:r w:rsidRPr="00F92A65">
              <w:t xml:space="preserve"> </w:t>
            </w:r>
          </w:p>
        </w:tc>
      </w:tr>
      <w:tr w:rsidR="00DE670F" w:rsidRPr="00F92A65" w14:paraId="0724BE6D" w14:textId="77777777" w:rsidTr="000E347E">
        <w:tblPrEx>
          <w:tblBorders>
            <w:top w:val="none" w:sz="0" w:space="0" w:color="auto"/>
            <w:left w:val="none" w:sz="0" w:space="0" w:color="auto"/>
            <w:bottom w:val="none" w:sz="0" w:space="0" w:color="auto"/>
            <w:right w:val="none" w:sz="0" w:space="0" w:color="auto"/>
          </w:tblBorders>
        </w:tblPrEx>
        <w:trPr>
          <w:gridAfter w:val="2"/>
          <w:wAfter w:w="4672" w:type="dxa"/>
        </w:trPr>
        <w:tc>
          <w:tcPr>
            <w:tcW w:w="3467" w:type="dxa"/>
            <w:gridSpan w:val="3"/>
          </w:tcPr>
          <w:p w14:paraId="70BE8870" w14:textId="77777777" w:rsidR="00DE670F" w:rsidRPr="00F92A65" w:rsidRDefault="00DE670F" w:rsidP="00DE670F">
            <w:pPr>
              <w:pStyle w:val="naiskr"/>
              <w:spacing w:before="0" w:after="0"/>
              <w:ind w:firstLine="720"/>
              <w:jc w:val="both"/>
            </w:pPr>
          </w:p>
        </w:tc>
        <w:tc>
          <w:tcPr>
            <w:tcW w:w="6179" w:type="dxa"/>
            <w:gridSpan w:val="2"/>
            <w:tcBorders>
              <w:top w:val="single" w:sz="6" w:space="0" w:color="000000"/>
            </w:tcBorders>
          </w:tcPr>
          <w:p w14:paraId="5885268C" w14:textId="77777777" w:rsidR="00DE670F" w:rsidRPr="00F92A65" w:rsidRDefault="00DE670F" w:rsidP="00DE670F">
            <w:pPr>
              <w:pStyle w:val="naisc"/>
              <w:spacing w:before="0" w:after="0"/>
              <w:ind w:firstLine="720"/>
              <w:jc w:val="both"/>
            </w:pPr>
            <w:r w:rsidRPr="00F92A65">
              <w:t>(paraksts*)</w:t>
            </w:r>
          </w:p>
        </w:tc>
      </w:tr>
    </w:tbl>
    <w:p w14:paraId="27AA0EDA" w14:textId="77777777" w:rsidR="0012265E" w:rsidRPr="00F92A65" w:rsidRDefault="0012265E" w:rsidP="0012265E">
      <w:pPr>
        <w:pStyle w:val="naisf"/>
        <w:spacing w:before="0" w:after="0"/>
        <w:ind w:firstLine="720"/>
      </w:pPr>
    </w:p>
    <w:p w14:paraId="5AD52C1E" w14:textId="77777777" w:rsidR="0012265E" w:rsidRPr="00F92A65" w:rsidRDefault="0012265E" w:rsidP="0012265E">
      <w:pPr>
        <w:pStyle w:val="naisf"/>
        <w:spacing w:before="0" w:after="0"/>
        <w:ind w:firstLine="720"/>
      </w:pPr>
      <w:r w:rsidRPr="00F92A65">
        <w:lastRenderedPageBreak/>
        <w:t>Piezīme. * Dokumenta rekvizītu "paraksts" neaizpilda, ja elektroniskais dokuments ir sagatavots atbilstoši normatīvajiem aktiem par elektronisko dokumentu noformēšanu.</w:t>
      </w:r>
    </w:p>
    <w:p w14:paraId="3F0A6E5D" w14:textId="3EA1110A" w:rsidR="0012265E" w:rsidRPr="00F92A65" w:rsidRDefault="00CD5CF4" w:rsidP="0012265E">
      <w:pPr>
        <w:pStyle w:val="naisf"/>
        <w:spacing w:before="0" w:after="0"/>
        <w:ind w:firstLine="0"/>
      </w:pPr>
      <w:r>
        <w:t>Svetlana Ševčenko</w:t>
      </w:r>
    </w:p>
    <w:tbl>
      <w:tblPr>
        <w:tblW w:w="0" w:type="auto"/>
        <w:tblLook w:val="00A0" w:firstRow="1" w:lastRow="0" w:firstColumn="1" w:lastColumn="0" w:noHBand="0" w:noVBand="0"/>
      </w:tblPr>
      <w:tblGrid>
        <w:gridCol w:w="8268"/>
      </w:tblGrid>
      <w:tr w:rsidR="0012265E" w:rsidRPr="00F92A65" w14:paraId="319514E0" w14:textId="77777777" w:rsidTr="002B2E28">
        <w:tc>
          <w:tcPr>
            <w:tcW w:w="8268" w:type="dxa"/>
            <w:tcBorders>
              <w:top w:val="single" w:sz="4" w:space="0" w:color="000000"/>
            </w:tcBorders>
          </w:tcPr>
          <w:p w14:paraId="0E38BC1B" w14:textId="77777777" w:rsidR="0012265E" w:rsidRPr="00F92A65" w:rsidRDefault="0012265E" w:rsidP="002B2E28">
            <w:pPr>
              <w:jc w:val="both"/>
            </w:pPr>
            <w:r w:rsidRPr="00F92A65">
              <w:t>(par projektu atbildīgās amatpersonas vārds un uzvārds)</w:t>
            </w:r>
          </w:p>
        </w:tc>
      </w:tr>
      <w:tr w:rsidR="0012265E" w:rsidRPr="00F92A65" w14:paraId="48DB4032" w14:textId="77777777" w:rsidTr="002B2E28">
        <w:tc>
          <w:tcPr>
            <w:tcW w:w="8268" w:type="dxa"/>
            <w:tcBorders>
              <w:bottom w:val="single" w:sz="4" w:space="0" w:color="000000"/>
            </w:tcBorders>
          </w:tcPr>
          <w:p w14:paraId="4C8F9E29" w14:textId="77777777" w:rsidR="00CD5CF4" w:rsidRDefault="00CD5CF4" w:rsidP="00CD5CF4">
            <w:pPr>
              <w:spacing w:before="240"/>
              <w:jc w:val="both"/>
            </w:pPr>
            <w:r>
              <w:t xml:space="preserve">Finanšu ministrijas ES fondu investīciju pārvaldības departamenta </w:t>
            </w:r>
          </w:p>
          <w:p w14:paraId="3F4EB0A3" w14:textId="4BE6B8C1" w:rsidR="0012265E" w:rsidRPr="00F92A65" w:rsidRDefault="00CD5CF4" w:rsidP="00CD5CF4">
            <w:pPr>
              <w:jc w:val="both"/>
            </w:pPr>
            <w:r>
              <w:t>ES fondu investīciju ziņojumu nodaļas vadītāja</w:t>
            </w:r>
          </w:p>
        </w:tc>
      </w:tr>
      <w:tr w:rsidR="0012265E" w:rsidRPr="00F92A65" w14:paraId="48989387" w14:textId="77777777" w:rsidTr="002B2E28">
        <w:tc>
          <w:tcPr>
            <w:tcW w:w="8268" w:type="dxa"/>
            <w:tcBorders>
              <w:top w:val="single" w:sz="4" w:space="0" w:color="000000"/>
            </w:tcBorders>
          </w:tcPr>
          <w:p w14:paraId="1E3A95FB" w14:textId="77777777" w:rsidR="0012265E" w:rsidRPr="00F92A65" w:rsidRDefault="0012265E" w:rsidP="002B2E28">
            <w:pPr>
              <w:jc w:val="both"/>
            </w:pPr>
            <w:r w:rsidRPr="00F92A65">
              <w:t>(amats)</w:t>
            </w:r>
          </w:p>
        </w:tc>
      </w:tr>
      <w:tr w:rsidR="0012265E" w:rsidRPr="00F92A65" w14:paraId="2FD98625" w14:textId="77777777" w:rsidTr="002B2E28">
        <w:tc>
          <w:tcPr>
            <w:tcW w:w="8268" w:type="dxa"/>
            <w:tcBorders>
              <w:bottom w:val="single" w:sz="4" w:space="0" w:color="000000"/>
            </w:tcBorders>
          </w:tcPr>
          <w:p w14:paraId="2060779D" w14:textId="5031057F" w:rsidR="0012265E" w:rsidRPr="00F92A65" w:rsidRDefault="00CD5CF4" w:rsidP="002B2E28">
            <w:pPr>
              <w:jc w:val="both"/>
            </w:pPr>
            <w:r w:rsidRPr="00CD5CF4">
              <w:t>67095614</w:t>
            </w:r>
          </w:p>
        </w:tc>
      </w:tr>
      <w:tr w:rsidR="0012265E" w:rsidRPr="00F92A65" w14:paraId="50205B75" w14:textId="77777777" w:rsidTr="002B2E28">
        <w:tc>
          <w:tcPr>
            <w:tcW w:w="8268" w:type="dxa"/>
            <w:tcBorders>
              <w:top w:val="single" w:sz="4" w:space="0" w:color="000000"/>
            </w:tcBorders>
          </w:tcPr>
          <w:p w14:paraId="46FC178D" w14:textId="77777777" w:rsidR="0012265E" w:rsidRPr="00F92A65" w:rsidRDefault="0012265E" w:rsidP="002B2E28">
            <w:pPr>
              <w:jc w:val="both"/>
            </w:pPr>
            <w:r w:rsidRPr="00F92A65">
              <w:t>(tālruņa un faksa numurs)</w:t>
            </w:r>
          </w:p>
        </w:tc>
      </w:tr>
      <w:tr w:rsidR="0012265E" w:rsidRPr="00F92A65" w14:paraId="287FB791" w14:textId="77777777" w:rsidTr="002B2E28">
        <w:tc>
          <w:tcPr>
            <w:tcW w:w="8268" w:type="dxa"/>
            <w:tcBorders>
              <w:bottom w:val="single" w:sz="4" w:space="0" w:color="000000"/>
            </w:tcBorders>
          </w:tcPr>
          <w:p w14:paraId="04616C2D" w14:textId="1C0F85E7" w:rsidR="0012265E" w:rsidRPr="00F92A65" w:rsidRDefault="00675BF7" w:rsidP="002B2E28">
            <w:pPr>
              <w:jc w:val="both"/>
            </w:pPr>
            <w:hyperlink r:id="rId8" w:history="1">
              <w:r w:rsidR="00CD5CF4" w:rsidRPr="00CD5CF4">
                <w:t>svetlana.sevcenko@fm.gov.lv</w:t>
              </w:r>
            </w:hyperlink>
          </w:p>
        </w:tc>
      </w:tr>
      <w:tr w:rsidR="0012265E" w:rsidRPr="00F92A65" w14:paraId="34979454" w14:textId="77777777" w:rsidTr="002B2E28">
        <w:tc>
          <w:tcPr>
            <w:tcW w:w="8268" w:type="dxa"/>
            <w:tcBorders>
              <w:top w:val="single" w:sz="4" w:space="0" w:color="000000"/>
            </w:tcBorders>
          </w:tcPr>
          <w:p w14:paraId="46B1F883" w14:textId="77777777" w:rsidR="0012265E" w:rsidRPr="00F92A65" w:rsidRDefault="0012265E" w:rsidP="002B2E28">
            <w:pPr>
              <w:jc w:val="both"/>
            </w:pPr>
            <w:r w:rsidRPr="00F92A65">
              <w:t>(e-pasta adrese)</w:t>
            </w:r>
          </w:p>
        </w:tc>
      </w:tr>
    </w:tbl>
    <w:p w14:paraId="36223315" w14:textId="77777777" w:rsidR="0012265E" w:rsidRPr="00410D80" w:rsidRDefault="0012265E" w:rsidP="0012265E">
      <w:pPr>
        <w:pStyle w:val="naisf"/>
        <w:spacing w:before="0" w:after="0"/>
        <w:ind w:firstLine="0"/>
      </w:pPr>
    </w:p>
    <w:p w14:paraId="590E7AEE" w14:textId="77777777" w:rsidR="006558A3" w:rsidRPr="004C5259" w:rsidRDefault="006558A3"/>
    <w:sectPr w:rsidR="006558A3" w:rsidRPr="004C5259" w:rsidSect="0012265E">
      <w:headerReference w:type="even" r:id="rId9"/>
      <w:headerReference w:type="default" r:id="rId10"/>
      <w:footerReference w:type="default" r:id="rId11"/>
      <w:footerReference w:type="first" r:id="rId12"/>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A5282" w14:textId="77777777" w:rsidR="004362B7" w:rsidRDefault="00AF4946">
      <w:r>
        <w:separator/>
      </w:r>
    </w:p>
  </w:endnote>
  <w:endnote w:type="continuationSeparator" w:id="0">
    <w:p w14:paraId="70323717" w14:textId="77777777" w:rsidR="004362B7" w:rsidRDefault="00AF4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DF65D" w14:textId="4F626E97" w:rsidR="00561D3C" w:rsidRPr="005444C4" w:rsidRDefault="000E347E" w:rsidP="005444C4">
    <w:pPr>
      <w:pStyle w:val="Foote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FMizz_</w:t>
    </w:r>
    <w:r w:rsidR="008D5C61">
      <w:rPr>
        <w:noProof/>
        <w:sz w:val="20"/>
        <w:szCs w:val="20"/>
      </w:rPr>
      <w:t>31</w:t>
    </w:r>
    <w:r>
      <w:rPr>
        <w:noProof/>
        <w:sz w:val="20"/>
        <w:szCs w:val="20"/>
      </w:rPr>
      <w:t>0</w:t>
    </w:r>
    <w:r w:rsidR="008D5C61">
      <w:rPr>
        <w:noProof/>
        <w:sz w:val="20"/>
        <w:szCs w:val="20"/>
      </w:rPr>
      <w:t>8</w:t>
    </w:r>
    <w:r>
      <w:rPr>
        <w:noProof/>
        <w:sz w:val="20"/>
        <w:szCs w:val="20"/>
      </w:rPr>
      <w:t>2021_ES_fondi_pusgads</w:t>
    </w:r>
    <w:r>
      <w:rPr>
        <w:sz w:val="20"/>
        <w:szCs w:val="20"/>
      </w:rPr>
      <w:fldChar w:fldCharType="end"/>
    </w:r>
    <w:r w:rsidR="00AF4946">
      <w:rPr>
        <w:sz w:val="20"/>
        <w:szCs w:val="20"/>
      </w:rPr>
      <w:t>.</w:t>
    </w:r>
    <w:proofErr w:type="spellStart"/>
    <w:r w:rsidR="00AF4946">
      <w:rPr>
        <w:sz w:val="20"/>
        <w:szCs w:val="20"/>
      </w:rPr>
      <w:t>d</w:t>
    </w:r>
    <w:r>
      <w:rPr>
        <w:sz w:val="20"/>
        <w:szCs w:val="20"/>
      </w:rPr>
      <w:t>ocx</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9C709" w14:textId="204171A1" w:rsidR="006455E7" w:rsidRPr="005444C4" w:rsidRDefault="000E347E" w:rsidP="005444C4">
    <w:pPr>
      <w:pStyle w:val="Foote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FMizz_</w:t>
    </w:r>
    <w:r w:rsidR="008D5C61">
      <w:rPr>
        <w:noProof/>
        <w:sz w:val="20"/>
        <w:szCs w:val="20"/>
      </w:rPr>
      <w:t>31</w:t>
    </w:r>
    <w:r>
      <w:rPr>
        <w:noProof/>
        <w:sz w:val="20"/>
        <w:szCs w:val="20"/>
      </w:rPr>
      <w:t>0</w:t>
    </w:r>
    <w:r w:rsidR="008D5C61">
      <w:rPr>
        <w:noProof/>
        <w:sz w:val="20"/>
        <w:szCs w:val="20"/>
      </w:rPr>
      <w:t>8</w:t>
    </w:r>
    <w:r w:rsidR="002301C5">
      <w:rPr>
        <w:noProof/>
        <w:sz w:val="20"/>
        <w:szCs w:val="20"/>
      </w:rPr>
      <w:t>20</w:t>
    </w:r>
    <w:r>
      <w:rPr>
        <w:noProof/>
        <w:sz w:val="20"/>
        <w:szCs w:val="20"/>
      </w:rPr>
      <w:t>2</w:t>
    </w:r>
    <w:r w:rsidR="00425919">
      <w:rPr>
        <w:noProof/>
        <w:sz w:val="20"/>
        <w:szCs w:val="20"/>
      </w:rPr>
      <w:t>1</w:t>
    </w:r>
    <w:r>
      <w:rPr>
        <w:noProof/>
        <w:sz w:val="20"/>
        <w:szCs w:val="20"/>
      </w:rPr>
      <w:t>_ES_fondi_pusgads</w:t>
    </w:r>
    <w:r>
      <w:rPr>
        <w:sz w:val="20"/>
        <w:szCs w:val="20"/>
      </w:rPr>
      <w:fldChar w:fldCharType="end"/>
    </w:r>
    <w:r>
      <w:rPr>
        <w:sz w:val="20"/>
        <w:szCs w:val="20"/>
      </w:rPr>
      <w:t>.</w:t>
    </w:r>
    <w:proofErr w:type="spellStart"/>
    <w:r w:rsidR="00425919">
      <w:rPr>
        <w:sz w:val="20"/>
        <w:szCs w:val="20"/>
      </w:rPr>
      <w:t>d</w:t>
    </w:r>
    <w:r>
      <w:rPr>
        <w:sz w:val="20"/>
        <w:szCs w:val="20"/>
      </w:rPr>
      <w:t>ocx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ECF2F" w14:textId="77777777" w:rsidR="004362B7" w:rsidRDefault="00AF4946">
      <w:r>
        <w:separator/>
      </w:r>
    </w:p>
  </w:footnote>
  <w:footnote w:type="continuationSeparator" w:id="0">
    <w:p w14:paraId="65835CB7" w14:textId="77777777" w:rsidR="004362B7" w:rsidRDefault="00AF4946">
      <w:r>
        <w:continuationSeparator/>
      </w:r>
    </w:p>
  </w:footnote>
  <w:footnote w:id="1">
    <w:p w14:paraId="67131246" w14:textId="77777777" w:rsidR="00DE32CA" w:rsidRPr="00CD5CF4" w:rsidRDefault="00DE32CA" w:rsidP="00CD5CF4">
      <w:pPr>
        <w:pStyle w:val="FootnoteText"/>
        <w:spacing w:after="0" w:line="240" w:lineRule="auto"/>
        <w:jc w:val="both"/>
        <w:rPr>
          <w:rFonts w:ascii="Times New Roman" w:hAnsi="Times New Roman"/>
          <w:lang w:val="lv-LV"/>
        </w:rPr>
      </w:pPr>
      <w:r w:rsidRPr="00CD5CF4">
        <w:rPr>
          <w:rStyle w:val="FootnoteReference"/>
          <w:rFonts w:ascii="Times New Roman" w:hAnsi="Times New Roman"/>
        </w:rPr>
        <w:footnoteRef/>
      </w:r>
      <w:r w:rsidRPr="00CD5CF4">
        <w:rPr>
          <w:rFonts w:ascii="Times New Roman" w:hAnsi="Times New Roman"/>
          <w:lang w:val="lv-LV"/>
        </w:rPr>
        <w:t xml:space="preserve"> 9.3.1.1. pasākums “Pakalpojumu infrastruktūras attīstība </w:t>
      </w:r>
      <w:proofErr w:type="spellStart"/>
      <w:r w:rsidRPr="00CD5CF4">
        <w:rPr>
          <w:rFonts w:ascii="Times New Roman" w:hAnsi="Times New Roman"/>
          <w:lang w:val="lv-LV"/>
        </w:rPr>
        <w:t>deinstitucionalizācijas</w:t>
      </w:r>
      <w:proofErr w:type="spellEnd"/>
      <w:r w:rsidRPr="00CD5CF4">
        <w:rPr>
          <w:rFonts w:ascii="Times New Roman" w:hAnsi="Times New Roman"/>
          <w:lang w:val="lv-LV"/>
        </w:rPr>
        <w:t xml:space="preserve"> plānu īstenošanai”</w:t>
      </w:r>
    </w:p>
  </w:footnote>
  <w:footnote w:id="2">
    <w:p w14:paraId="61B0FF8A" w14:textId="77777777" w:rsidR="00DE32CA" w:rsidRPr="00CD5CF4" w:rsidRDefault="00DE32CA" w:rsidP="00CD5CF4">
      <w:pPr>
        <w:pStyle w:val="FootnoteText"/>
        <w:spacing w:after="0" w:line="240" w:lineRule="auto"/>
        <w:jc w:val="both"/>
        <w:rPr>
          <w:rFonts w:ascii="Times New Roman" w:hAnsi="Times New Roman"/>
          <w:lang w:val="lv-LV"/>
        </w:rPr>
      </w:pPr>
      <w:r w:rsidRPr="00CD5CF4">
        <w:rPr>
          <w:rStyle w:val="FootnoteReference"/>
          <w:rFonts w:ascii="Times New Roman" w:hAnsi="Times New Roman"/>
        </w:rPr>
        <w:footnoteRef/>
      </w:r>
      <w:r w:rsidRPr="00CD5CF4">
        <w:rPr>
          <w:rFonts w:ascii="Times New Roman" w:hAnsi="Times New Roman"/>
          <w:lang w:val="lv-LV"/>
        </w:rPr>
        <w:t xml:space="preserve"> </w:t>
      </w:r>
      <w:r w:rsidRPr="00CD5CF4">
        <w:rPr>
          <w:rFonts w:ascii="Times New Roman" w:hAnsi="Times New Roman"/>
          <w:lang w:val="lv-LV"/>
        </w:rPr>
        <w:t>9.3.1. specifiskais atbalsta mērķis “Attīstīt pakalpojumu infrastruktūru bērnu aprūpei ģimeniskā vidē un personu ar invaliditāti neatkarīgai dzīvei un integrācijai sabiedrībā”</w:t>
      </w:r>
    </w:p>
  </w:footnote>
  <w:footnote w:id="3">
    <w:p w14:paraId="16D2C417" w14:textId="77777777" w:rsidR="00DE32CA" w:rsidRPr="007D4434" w:rsidRDefault="00DE32CA" w:rsidP="00CD5CF4">
      <w:pPr>
        <w:pStyle w:val="FootnoteText"/>
        <w:spacing w:after="0" w:line="240" w:lineRule="auto"/>
        <w:rPr>
          <w:lang w:val="lv-LV"/>
        </w:rPr>
      </w:pPr>
      <w:r w:rsidRPr="00CD5CF4">
        <w:rPr>
          <w:rStyle w:val="FootnoteReference"/>
          <w:rFonts w:ascii="Times New Roman" w:hAnsi="Times New Roman"/>
        </w:rPr>
        <w:footnoteRef/>
      </w:r>
      <w:r w:rsidRPr="00CD5CF4">
        <w:rPr>
          <w:rFonts w:ascii="Times New Roman" w:hAnsi="Times New Roman"/>
          <w:lang w:val="lv-LV"/>
        </w:rPr>
        <w:t xml:space="preserve"> </w:t>
      </w:r>
      <w:hyperlink r:id="rId1" w:history="1">
        <w:r w:rsidRPr="00CD5CF4">
          <w:rPr>
            <w:rStyle w:val="Hyperlink"/>
            <w:rFonts w:ascii="Times New Roman" w:hAnsi="Times New Roman"/>
            <w:lang w:val="lv-LV"/>
          </w:rPr>
          <w:t>https://www.esfondi.lv/2021.gads</w:t>
        </w:r>
      </w:hyperlink>
      <w:r w:rsidRPr="00CD5CF4">
        <w:rPr>
          <w:rFonts w:ascii="Times New Roman" w:hAnsi="Times New Roman"/>
          <w:lang w:val="lv-LV"/>
        </w:rPr>
        <w:t xml:space="preserve"> </w:t>
      </w:r>
      <w:r w:rsidRPr="00CD5CF4">
        <w:rPr>
          <w:rFonts w:ascii="Times New Roman" w:hAnsi="Times New Roman"/>
          <w:lang w:val="lv-LV"/>
        </w:rPr>
        <w:sym w:font="Wingdings" w:char="F0E0"/>
      </w:r>
      <w:r w:rsidRPr="00CD5CF4">
        <w:rPr>
          <w:rFonts w:ascii="Times New Roman" w:hAnsi="Times New Roman"/>
          <w:lang w:val="lv-LV"/>
        </w:rPr>
        <w:t xml:space="preserve"> “1. Maksājumu finansējuma saņēmējiem un deklarējamo izdevumu plāni, izpilde un prognozes” </w:t>
      </w:r>
      <w:r w:rsidRPr="00CD5CF4">
        <w:rPr>
          <w:rFonts w:ascii="Times New Roman" w:hAnsi="Times New Roman"/>
          <w:lang w:val="lv-LV"/>
        </w:rPr>
        <w:sym w:font="Wingdings" w:char="F0E0"/>
      </w:r>
      <w:r w:rsidRPr="00CD5CF4">
        <w:rPr>
          <w:rFonts w:ascii="Times New Roman" w:hAnsi="Times New Roman"/>
          <w:lang w:val="lv-LV"/>
        </w:rPr>
        <w:t>”EK maksājumu pieteikumu</w:t>
      </w:r>
      <w:r w:rsidRPr="007D4434">
        <w:rPr>
          <w:rFonts w:ascii="Times New Roman" w:hAnsi="Times New Roman"/>
          <w:lang w:val="lv-LV"/>
        </w:rPr>
        <w:t xml:space="preserve"> rezerve, PV, 26.07.2021</w:t>
      </w:r>
      <w:r>
        <w:rPr>
          <w:rFonts w:ascii="Times New Roman" w:hAnsi="Times New Roman"/>
          <w:lang w:val="lv-LV"/>
        </w:rPr>
        <w:t>”</w:t>
      </w:r>
    </w:p>
  </w:footnote>
  <w:footnote w:id="4">
    <w:p w14:paraId="65F1C977" w14:textId="77777777" w:rsidR="00FE449D" w:rsidRPr="00166EB3" w:rsidRDefault="00FE449D" w:rsidP="004F280D">
      <w:pPr>
        <w:pStyle w:val="FootnoteText"/>
        <w:spacing w:after="0" w:line="240" w:lineRule="auto"/>
        <w:jc w:val="both"/>
        <w:rPr>
          <w:rFonts w:ascii="Times New Roman" w:hAnsi="Times New Roman"/>
          <w:lang w:val="lv-LV"/>
        </w:rPr>
      </w:pPr>
      <w:r w:rsidRPr="00166EB3">
        <w:rPr>
          <w:rStyle w:val="FootnoteReference"/>
          <w:rFonts w:ascii="Times New Roman" w:hAnsi="Times New Roman"/>
        </w:rPr>
        <w:footnoteRef/>
      </w:r>
      <w:r w:rsidRPr="00166EB3">
        <w:rPr>
          <w:rFonts w:ascii="Times New Roman" w:hAnsi="Times New Roman"/>
        </w:rPr>
        <w:t xml:space="preserve"> 9.2.2.2.</w:t>
      </w:r>
      <w:r>
        <w:rPr>
          <w:rFonts w:ascii="Times New Roman" w:hAnsi="Times New Roman"/>
        </w:rPr>
        <w:t xml:space="preserve"> </w:t>
      </w:r>
      <w:proofErr w:type="spellStart"/>
      <w:r w:rsidRPr="00166EB3">
        <w:rPr>
          <w:rFonts w:ascii="Times New Roman" w:hAnsi="Times New Roman"/>
        </w:rPr>
        <w:t>pasākum</w:t>
      </w:r>
      <w:r>
        <w:rPr>
          <w:rFonts w:ascii="Times New Roman" w:hAnsi="Times New Roman"/>
        </w:rPr>
        <w:t>s</w:t>
      </w:r>
      <w:proofErr w:type="spellEnd"/>
      <w:r w:rsidRPr="00166EB3">
        <w:rPr>
          <w:rFonts w:ascii="Times New Roman" w:hAnsi="Times New Roman"/>
        </w:rPr>
        <w:t xml:space="preserve"> </w:t>
      </w:r>
      <w:r>
        <w:rPr>
          <w:rFonts w:ascii="Times New Roman" w:hAnsi="Times New Roman"/>
        </w:rPr>
        <w:t>“</w:t>
      </w:r>
      <w:proofErr w:type="spellStart"/>
      <w:r w:rsidRPr="00166EB3">
        <w:rPr>
          <w:rFonts w:ascii="Times New Roman" w:hAnsi="Times New Roman"/>
        </w:rPr>
        <w:t>Sociālo</w:t>
      </w:r>
      <w:proofErr w:type="spellEnd"/>
      <w:r w:rsidRPr="00166EB3">
        <w:rPr>
          <w:rFonts w:ascii="Times New Roman" w:hAnsi="Times New Roman"/>
        </w:rPr>
        <w:t xml:space="preserve"> </w:t>
      </w:r>
      <w:proofErr w:type="spellStart"/>
      <w:r w:rsidRPr="00166EB3">
        <w:rPr>
          <w:rFonts w:ascii="Times New Roman" w:hAnsi="Times New Roman"/>
        </w:rPr>
        <w:t>pakalpojumu</w:t>
      </w:r>
      <w:proofErr w:type="spellEnd"/>
      <w:r w:rsidRPr="00166EB3">
        <w:rPr>
          <w:rFonts w:ascii="Times New Roman" w:hAnsi="Times New Roman"/>
        </w:rPr>
        <w:t xml:space="preserve"> </w:t>
      </w:r>
      <w:proofErr w:type="spellStart"/>
      <w:r w:rsidRPr="00166EB3">
        <w:rPr>
          <w:rFonts w:ascii="Times New Roman" w:hAnsi="Times New Roman"/>
        </w:rPr>
        <w:t>atbalsta</w:t>
      </w:r>
      <w:proofErr w:type="spellEnd"/>
      <w:r w:rsidRPr="00166EB3">
        <w:rPr>
          <w:rFonts w:ascii="Times New Roman" w:hAnsi="Times New Roman"/>
        </w:rPr>
        <w:t xml:space="preserve"> </w:t>
      </w:r>
      <w:proofErr w:type="spellStart"/>
      <w:r w:rsidRPr="00166EB3">
        <w:rPr>
          <w:rFonts w:ascii="Times New Roman" w:hAnsi="Times New Roman"/>
        </w:rPr>
        <w:t>sistēmas</w:t>
      </w:r>
      <w:proofErr w:type="spellEnd"/>
      <w:r w:rsidRPr="00166EB3">
        <w:rPr>
          <w:rFonts w:ascii="Times New Roman" w:hAnsi="Times New Roman"/>
        </w:rPr>
        <w:t xml:space="preserve"> </w:t>
      </w:r>
      <w:proofErr w:type="spellStart"/>
      <w:r w:rsidRPr="00166EB3">
        <w:rPr>
          <w:rFonts w:ascii="Times New Roman" w:hAnsi="Times New Roman"/>
        </w:rPr>
        <w:t>pilnveide</w:t>
      </w:r>
      <w:proofErr w:type="spellEnd"/>
      <w:r>
        <w:rPr>
          <w:rFonts w:ascii="Times New Roman" w:hAnsi="Times New Roman"/>
        </w:rPr>
        <w:t>”</w:t>
      </w:r>
    </w:p>
  </w:footnote>
  <w:footnote w:id="5">
    <w:p w14:paraId="547DCE41" w14:textId="77777777" w:rsidR="00410D80" w:rsidRPr="00CC5217" w:rsidRDefault="00410D80" w:rsidP="00410D80">
      <w:pPr>
        <w:pStyle w:val="FootnoteText"/>
        <w:jc w:val="both"/>
        <w:rPr>
          <w:rFonts w:ascii="Times New Roman" w:hAnsi="Times New Roman"/>
          <w:lang w:val="lv-LV"/>
        </w:rPr>
      </w:pPr>
      <w:r w:rsidRPr="00CC5217">
        <w:rPr>
          <w:rStyle w:val="FootnoteReference"/>
          <w:rFonts w:ascii="Times New Roman" w:hAnsi="Times New Roman"/>
        </w:rPr>
        <w:footnoteRef/>
      </w:r>
      <w:r w:rsidRPr="00CC5217">
        <w:rPr>
          <w:rFonts w:ascii="Times New Roman" w:hAnsi="Times New Roman"/>
          <w:lang w:val="lv-LV"/>
        </w:rPr>
        <w:t xml:space="preserve"> </w:t>
      </w:r>
      <w:r w:rsidRPr="00CC5217">
        <w:rPr>
          <w:rFonts w:ascii="Times New Roman" w:hAnsi="Times New Roman"/>
          <w:lang w:val="lv-LV"/>
        </w:rPr>
        <w:t xml:space="preserve">RP SIA “Rīgas satiksme”2021.gada 29.jūlija vēstule </w:t>
      </w:r>
      <w:proofErr w:type="spellStart"/>
      <w:r w:rsidRPr="00CC5217">
        <w:rPr>
          <w:rFonts w:ascii="Times New Roman" w:hAnsi="Times New Roman"/>
          <w:lang w:val="lv-LV"/>
        </w:rPr>
        <w:t>Nr.KOR</w:t>
      </w:r>
      <w:proofErr w:type="spellEnd"/>
      <w:r w:rsidRPr="00CC5217">
        <w:rPr>
          <w:rFonts w:ascii="Times New Roman" w:hAnsi="Times New Roman"/>
          <w:lang w:val="lv-LV"/>
        </w:rPr>
        <w:t>-IZEJ-JP/2021/2368 “Par projekta iesnieguma Nr. 4.5.1.1./21/I/002 atsaukšanu”;</w:t>
      </w:r>
    </w:p>
  </w:footnote>
  <w:footnote w:id="6">
    <w:p w14:paraId="444E3729" w14:textId="77777777" w:rsidR="00410D80" w:rsidRPr="00410D80" w:rsidRDefault="00410D80" w:rsidP="00CC5217">
      <w:pPr>
        <w:pStyle w:val="FootnoteText"/>
        <w:jc w:val="both"/>
        <w:rPr>
          <w:rFonts w:ascii="Times New Roman" w:hAnsi="Times New Roman"/>
        </w:rPr>
      </w:pPr>
      <w:r w:rsidRPr="00410D80">
        <w:rPr>
          <w:rStyle w:val="FootnoteReference"/>
          <w:rFonts w:ascii="Times New Roman" w:hAnsi="Times New Roman"/>
        </w:rPr>
        <w:footnoteRef/>
      </w:r>
      <w:r w:rsidRPr="00410D80">
        <w:rPr>
          <w:rFonts w:ascii="Times New Roman" w:hAnsi="Times New Roman"/>
        </w:rPr>
        <w:t xml:space="preserve"> </w:t>
      </w:r>
      <w:proofErr w:type="spellStart"/>
      <w:r w:rsidRPr="00410D80">
        <w:rPr>
          <w:rFonts w:ascii="Times New Roman" w:hAnsi="Times New Roman"/>
          <w:lang w:eastAsia="ar-SA"/>
        </w:rPr>
        <w:t>Atbilstoši</w:t>
      </w:r>
      <w:proofErr w:type="spellEnd"/>
      <w:r w:rsidRPr="00410D80">
        <w:rPr>
          <w:rFonts w:ascii="Times New Roman" w:hAnsi="Times New Roman"/>
          <w:lang w:eastAsia="ar-SA"/>
        </w:rPr>
        <w:t xml:space="preserve"> MK 2015. </w:t>
      </w:r>
      <w:proofErr w:type="spellStart"/>
      <w:r w:rsidRPr="00410D80">
        <w:rPr>
          <w:rFonts w:ascii="Times New Roman" w:hAnsi="Times New Roman"/>
          <w:lang w:eastAsia="ar-SA"/>
        </w:rPr>
        <w:t>gada</w:t>
      </w:r>
      <w:proofErr w:type="spellEnd"/>
      <w:r w:rsidRPr="00410D80">
        <w:rPr>
          <w:rFonts w:ascii="Times New Roman" w:hAnsi="Times New Roman"/>
          <w:lang w:eastAsia="ar-SA"/>
        </w:rPr>
        <w:t xml:space="preserve"> 10. </w:t>
      </w:r>
      <w:proofErr w:type="spellStart"/>
      <w:r w:rsidRPr="00410D80">
        <w:rPr>
          <w:rFonts w:ascii="Times New Roman" w:hAnsi="Times New Roman"/>
          <w:lang w:eastAsia="ar-SA"/>
        </w:rPr>
        <w:t>marta</w:t>
      </w:r>
      <w:proofErr w:type="spellEnd"/>
      <w:r w:rsidRPr="00410D80">
        <w:rPr>
          <w:rFonts w:ascii="Times New Roman" w:hAnsi="Times New Roman"/>
          <w:lang w:eastAsia="ar-SA"/>
        </w:rPr>
        <w:t xml:space="preserve"> </w:t>
      </w:r>
      <w:proofErr w:type="spellStart"/>
      <w:r w:rsidRPr="00410D80">
        <w:rPr>
          <w:rFonts w:ascii="Times New Roman" w:hAnsi="Times New Roman"/>
          <w:lang w:eastAsia="ar-SA"/>
        </w:rPr>
        <w:t>sēdes</w:t>
      </w:r>
      <w:proofErr w:type="spellEnd"/>
      <w:r w:rsidRPr="00410D80">
        <w:rPr>
          <w:rFonts w:ascii="Times New Roman" w:hAnsi="Times New Roman"/>
          <w:lang w:eastAsia="ar-SA"/>
        </w:rPr>
        <w:t xml:space="preserve"> </w:t>
      </w:r>
      <w:proofErr w:type="spellStart"/>
      <w:r w:rsidRPr="00410D80">
        <w:rPr>
          <w:rFonts w:ascii="Times New Roman" w:hAnsi="Times New Roman"/>
          <w:lang w:eastAsia="ar-SA"/>
        </w:rPr>
        <w:t>protokola</w:t>
      </w:r>
      <w:proofErr w:type="spellEnd"/>
      <w:r w:rsidRPr="00410D80">
        <w:rPr>
          <w:rFonts w:ascii="Times New Roman" w:hAnsi="Times New Roman"/>
          <w:lang w:eastAsia="ar-SA"/>
        </w:rPr>
        <w:t xml:space="preserve"> Nr. 14 27. § 11. </w:t>
      </w:r>
      <w:proofErr w:type="spellStart"/>
      <w:r w:rsidRPr="00410D80">
        <w:rPr>
          <w:rFonts w:ascii="Times New Roman" w:hAnsi="Times New Roman"/>
          <w:lang w:eastAsia="ar-SA"/>
        </w:rPr>
        <w:t>punktam</w:t>
      </w:r>
      <w:proofErr w:type="spellEnd"/>
      <w:r w:rsidRPr="00410D80">
        <w:rPr>
          <w:rFonts w:ascii="Times New Roman" w:hAnsi="Times New Roman"/>
          <w:lang w:eastAsia="ar-SA"/>
        </w:rPr>
        <w:t xml:space="preserve"> </w:t>
      </w:r>
      <w:proofErr w:type="spellStart"/>
      <w:r w:rsidRPr="00410D80">
        <w:rPr>
          <w:rFonts w:ascii="Times New Roman" w:hAnsi="Times New Roman"/>
          <w:lang w:eastAsia="ar-SA"/>
        </w:rPr>
        <w:t>katru</w:t>
      </w:r>
      <w:proofErr w:type="spellEnd"/>
      <w:r w:rsidRPr="00410D80">
        <w:rPr>
          <w:rFonts w:ascii="Times New Roman" w:hAnsi="Times New Roman"/>
          <w:lang w:eastAsia="ar-SA"/>
        </w:rPr>
        <w:t xml:space="preserve"> </w:t>
      </w:r>
      <w:proofErr w:type="spellStart"/>
      <w:r w:rsidRPr="00410D80">
        <w:rPr>
          <w:rFonts w:ascii="Times New Roman" w:hAnsi="Times New Roman"/>
          <w:lang w:eastAsia="ar-SA"/>
        </w:rPr>
        <w:t>mēnesi</w:t>
      </w:r>
      <w:proofErr w:type="spellEnd"/>
      <w:r w:rsidRPr="00410D80">
        <w:rPr>
          <w:rFonts w:ascii="Times New Roman" w:hAnsi="Times New Roman"/>
          <w:lang w:eastAsia="ar-SA"/>
        </w:rPr>
        <w:t xml:space="preserve"> </w:t>
      </w:r>
      <w:r w:rsidRPr="00410D80">
        <w:rPr>
          <w:rFonts w:ascii="Times New Roman" w:hAnsi="Times New Roman"/>
        </w:rPr>
        <w:t xml:space="preserve">FM </w:t>
      </w:r>
      <w:proofErr w:type="spellStart"/>
      <w:r w:rsidRPr="00410D80">
        <w:rPr>
          <w:rFonts w:ascii="Times New Roman" w:hAnsi="Times New Roman"/>
        </w:rPr>
        <w:t>jāiesniedz</w:t>
      </w:r>
      <w:proofErr w:type="spellEnd"/>
      <w:r w:rsidRPr="00410D80">
        <w:rPr>
          <w:rFonts w:ascii="Times New Roman" w:hAnsi="Times New Roman"/>
        </w:rPr>
        <w:t xml:space="preserve"> MK bez </w:t>
      </w:r>
      <w:proofErr w:type="spellStart"/>
      <w:r w:rsidRPr="00410D80">
        <w:rPr>
          <w:rFonts w:ascii="Times New Roman" w:hAnsi="Times New Roman"/>
        </w:rPr>
        <w:t>saskaņošanas</w:t>
      </w:r>
      <w:proofErr w:type="spellEnd"/>
      <w:r w:rsidRPr="00410D80">
        <w:rPr>
          <w:rFonts w:ascii="Times New Roman" w:hAnsi="Times New Roman"/>
        </w:rPr>
        <w:t xml:space="preserve"> </w:t>
      </w:r>
      <w:proofErr w:type="spellStart"/>
      <w:r w:rsidRPr="00410D80">
        <w:rPr>
          <w:rFonts w:ascii="Times New Roman" w:hAnsi="Times New Roman"/>
        </w:rPr>
        <w:t>informāciju</w:t>
      </w:r>
      <w:proofErr w:type="spellEnd"/>
      <w:r w:rsidRPr="00410D80">
        <w:rPr>
          <w:rFonts w:ascii="Times New Roman" w:hAnsi="Times New Roman"/>
        </w:rPr>
        <w:t xml:space="preserve"> par ES fondu </w:t>
      </w:r>
      <w:proofErr w:type="spellStart"/>
      <w:r w:rsidRPr="00410D80">
        <w:rPr>
          <w:rFonts w:ascii="Times New Roman" w:hAnsi="Times New Roman"/>
        </w:rPr>
        <w:t>ieviešanas</w:t>
      </w:r>
      <w:proofErr w:type="spellEnd"/>
      <w:r w:rsidRPr="00410D80">
        <w:rPr>
          <w:rFonts w:ascii="Times New Roman" w:hAnsi="Times New Roman"/>
        </w:rPr>
        <w:t xml:space="preserve"> </w:t>
      </w:r>
      <w:proofErr w:type="spellStart"/>
      <w:r w:rsidRPr="00410D80">
        <w:rPr>
          <w:rFonts w:ascii="Times New Roman" w:hAnsi="Times New Roman"/>
        </w:rPr>
        <w:t>plānu</w:t>
      </w:r>
      <w:proofErr w:type="spellEnd"/>
      <w:r w:rsidRPr="00410D80">
        <w:rPr>
          <w:rFonts w:ascii="Times New Roman" w:hAnsi="Times New Roman"/>
        </w:rPr>
        <w:t xml:space="preserve"> </w:t>
      </w:r>
      <w:proofErr w:type="spellStart"/>
      <w:r w:rsidRPr="00410D80">
        <w:rPr>
          <w:rFonts w:ascii="Times New Roman" w:hAnsi="Times New Roman"/>
        </w:rPr>
        <w:t>izpildi</w:t>
      </w:r>
      <w:proofErr w:type="spellEnd"/>
      <w:r w:rsidRPr="00410D80">
        <w:rPr>
          <w:rFonts w:ascii="Times New Roman" w:hAnsi="Times New Roman"/>
        </w:rPr>
        <w:t xml:space="preserve">. </w:t>
      </w:r>
      <w:proofErr w:type="spellStart"/>
      <w:r w:rsidRPr="00410D80">
        <w:rPr>
          <w:rFonts w:ascii="Times New Roman" w:hAnsi="Times New Roman"/>
        </w:rPr>
        <w:t>Ziņojums</w:t>
      </w:r>
      <w:proofErr w:type="spellEnd"/>
      <w:r w:rsidRPr="00410D80">
        <w:rPr>
          <w:rFonts w:ascii="Times New Roman" w:hAnsi="Times New Roman"/>
        </w:rPr>
        <w:t xml:space="preserve"> </w:t>
      </w:r>
      <w:proofErr w:type="spellStart"/>
      <w:r w:rsidRPr="00410D80">
        <w:rPr>
          <w:rFonts w:ascii="Times New Roman" w:hAnsi="Times New Roman"/>
        </w:rPr>
        <w:t>tiek</w:t>
      </w:r>
      <w:proofErr w:type="spellEnd"/>
      <w:r w:rsidRPr="00410D80">
        <w:rPr>
          <w:rFonts w:ascii="Times New Roman" w:hAnsi="Times New Roman"/>
        </w:rPr>
        <w:t xml:space="preserve"> </w:t>
      </w:r>
      <w:proofErr w:type="spellStart"/>
      <w:r w:rsidRPr="00410D80">
        <w:rPr>
          <w:rFonts w:ascii="Times New Roman" w:hAnsi="Times New Roman"/>
        </w:rPr>
        <w:t>publiskots</w:t>
      </w:r>
      <w:proofErr w:type="spellEnd"/>
      <w:r w:rsidRPr="00410D80">
        <w:rPr>
          <w:rFonts w:ascii="Times New Roman" w:hAnsi="Times New Roman"/>
        </w:rPr>
        <w:t xml:space="preserve"> </w:t>
      </w:r>
      <w:proofErr w:type="spellStart"/>
      <w:r w:rsidRPr="00410D80">
        <w:rPr>
          <w:rFonts w:ascii="Times New Roman" w:hAnsi="Times New Roman"/>
        </w:rPr>
        <w:t>arī</w:t>
      </w:r>
      <w:proofErr w:type="spellEnd"/>
      <w:r w:rsidRPr="00410D80">
        <w:rPr>
          <w:rFonts w:ascii="Times New Roman" w:hAnsi="Times New Roman"/>
        </w:rPr>
        <w:t xml:space="preserve"> </w:t>
      </w:r>
      <w:hyperlink r:id="rId2" w:history="1">
        <w:r w:rsidRPr="00410D80">
          <w:rPr>
            <w:rStyle w:val="Hyperlink"/>
            <w:rFonts w:ascii="Times New Roman" w:hAnsi="Times New Roman"/>
            <w:color w:val="385623" w:themeColor="accent6" w:themeShade="80"/>
          </w:rPr>
          <w:t>http://www.esfondi.lv</w:t>
        </w:r>
      </w:hyperlink>
      <w:r w:rsidRPr="00410D80">
        <w:rPr>
          <w:rFonts w:ascii="Times New Roman" w:hAnsi="Times New Roman"/>
          <w:color w:val="385623" w:themeColor="accent6" w:themeShade="80"/>
        </w:rPr>
        <w:t xml:space="preserve"> </w:t>
      </w:r>
      <w:proofErr w:type="spellStart"/>
      <w:r w:rsidRPr="00410D80">
        <w:rPr>
          <w:rFonts w:ascii="Times New Roman" w:hAnsi="Times New Roman"/>
        </w:rPr>
        <w:t>sadaļā</w:t>
      </w:r>
      <w:proofErr w:type="spellEnd"/>
      <w:r w:rsidRPr="00410D80">
        <w:rPr>
          <w:rFonts w:ascii="Times New Roman" w:hAnsi="Times New Roman"/>
        </w:rPr>
        <w:t xml:space="preserve"> – </w:t>
      </w:r>
      <w:proofErr w:type="spellStart"/>
      <w:r w:rsidRPr="00410D80">
        <w:rPr>
          <w:rFonts w:ascii="Times New Roman" w:hAnsi="Times New Roman"/>
        </w:rPr>
        <w:t>Materiāl</w:t>
      </w:r>
      <w:proofErr w:type="spellEnd"/>
      <w:r w:rsidRPr="00410D80">
        <w:rPr>
          <w:rFonts w:ascii="Times New Roman" w:hAnsi="Times New Roman"/>
        </w:rPr>
        <w:t xml:space="preserve"> (640.1i un </w:t>
      </w:r>
      <w:proofErr w:type="spellStart"/>
      <w:r w:rsidRPr="00410D80">
        <w:rPr>
          <w:rFonts w:ascii="Times New Roman" w:hAnsi="Times New Roman"/>
        </w:rPr>
        <w:t>ziņojumi</w:t>
      </w:r>
      <w:proofErr w:type="spellEnd"/>
      <w:r w:rsidRPr="00410D80">
        <w:rPr>
          <w:rFonts w:ascii="Times New Roman" w:hAnsi="Times New Roman"/>
        </w:rPr>
        <w:t> → </w:t>
      </w:r>
      <w:proofErr w:type="spellStart"/>
      <w:r w:rsidRPr="00410D80">
        <w:rPr>
          <w:rFonts w:ascii="Times New Roman" w:hAnsi="Times New Roman"/>
        </w:rPr>
        <w:t>Ziņojumi</w:t>
      </w:r>
      <w:proofErr w:type="spellEnd"/>
      <w:r w:rsidRPr="00410D80">
        <w:rPr>
          <w:rFonts w:ascii="Times New Roman" w:hAnsi="Times New Roman"/>
        </w:rPr>
        <w:t xml:space="preserve"> </w:t>
      </w:r>
      <w:proofErr w:type="spellStart"/>
      <w:r w:rsidRPr="00410D80">
        <w:rPr>
          <w:rFonts w:ascii="Times New Roman" w:hAnsi="Times New Roman"/>
        </w:rPr>
        <w:t>Ministru</w:t>
      </w:r>
      <w:proofErr w:type="spellEnd"/>
      <w:r w:rsidRPr="00410D80">
        <w:rPr>
          <w:rFonts w:ascii="Times New Roman" w:hAnsi="Times New Roman"/>
        </w:rPr>
        <w:t xml:space="preserve"> </w:t>
      </w:r>
      <w:proofErr w:type="spellStart"/>
      <w:r w:rsidRPr="00410D80">
        <w:rPr>
          <w:rFonts w:ascii="Times New Roman" w:hAnsi="Times New Roman"/>
        </w:rPr>
        <w:t>kabinetam</w:t>
      </w:r>
      <w:proofErr w:type="spellEnd"/>
      <w:r w:rsidRPr="00410D80">
        <w:rPr>
          <w:rFonts w:ascii="Times New Roman" w:hAnsi="Times New Roman"/>
        </w:rPr>
        <w:t xml:space="preserve">: </w:t>
      </w:r>
      <w:hyperlink r:id="rId3" w:history="1">
        <w:r w:rsidRPr="00410D80">
          <w:rPr>
            <w:rStyle w:val="Hyperlink"/>
            <w:rFonts w:ascii="Times New Roman" w:hAnsi="Times New Roman"/>
            <w:color w:val="385623" w:themeColor="accent6" w:themeShade="80"/>
          </w:rPr>
          <w:t>http://www.esfondi.lv/zinojumi-Ministru-kabinetam</w:t>
        </w:r>
      </w:hyperlink>
      <w:r w:rsidRPr="00410D80">
        <w:rPr>
          <w:rFonts w:ascii="Times New Roman" w:hAnsi="Times New Roman"/>
        </w:rPr>
        <w:t xml:space="preserve">. </w:t>
      </w:r>
    </w:p>
    <w:p w14:paraId="07A6EB0D" w14:textId="77777777" w:rsidR="00410D80" w:rsidRPr="00410D80" w:rsidRDefault="00410D80">
      <w:pPr>
        <w:pStyle w:val="FootnoteText"/>
        <w:rPr>
          <w:lang w:val="lv-LV"/>
        </w:rPr>
      </w:pPr>
    </w:p>
  </w:footnote>
  <w:footnote w:id="7">
    <w:p w14:paraId="0698C6C7" w14:textId="77777777" w:rsidR="00FE449D" w:rsidRPr="00AC7431" w:rsidRDefault="00FE449D" w:rsidP="00CD398D">
      <w:pPr>
        <w:pStyle w:val="FootnoteText"/>
        <w:spacing w:after="0" w:line="240" w:lineRule="auto"/>
        <w:jc w:val="both"/>
        <w:rPr>
          <w:rFonts w:ascii="Times New Roman" w:hAnsi="Times New Roman"/>
          <w:lang w:val="lv-LV"/>
        </w:rPr>
      </w:pPr>
      <w:r w:rsidRPr="00AC7431">
        <w:rPr>
          <w:rStyle w:val="FootnoteReference"/>
          <w:rFonts w:ascii="Times New Roman" w:hAnsi="Times New Roman"/>
        </w:rPr>
        <w:footnoteRef/>
      </w:r>
      <w:r w:rsidRPr="00AC7431">
        <w:rPr>
          <w:rFonts w:ascii="Times New Roman" w:hAnsi="Times New Roman"/>
          <w:lang w:val="lv-LV"/>
        </w:rPr>
        <w:t xml:space="preserve"> </w:t>
      </w:r>
      <w:r>
        <w:rPr>
          <w:rFonts w:ascii="Times New Roman" w:hAnsi="Times New Roman"/>
          <w:lang w:val="lv-LV"/>
        </w:rPr>
        <w:t>9.1.4.2. pasākums “</w:t>
      </w:r>
      <w:r w:rsidRPr="00AC7431">
        <w:rPr>
          <w:rFonts w:ascii="Times New Roman" w:hAnsi="Times New Roman"/>
          <w:lang w:val="lv-LV"/>
        </w:rPr>
        <w:t xml:space="preserve">Funkcionēšanas novērtēšanas sistēmas izveide un ieviešana un </w:t>
      </w:r>
      <w:proofErr w:type="spellStart"/>
      <w:r w:rsidRPr="00AC7431">
        <w:rPr>
          <w:rFonts w:ascii="Times New Roman" w:hAnsi="Times New Roman"/>
          <w:lang w:val="lv-LV"/>
        </w:rPr>
        <w:t>asistīvo</w:t>
      </w:r>
      <w:proofErr w:type="spellEnd"/>
      <w:r w:rsidRPr="00AC7431">
        <w:rPr>
          <w:rFonts w:ascii="Times New Roman" w:hAnsi="Times New Roman"/>
          <w:lang w:val="lv-LV"/>
        </w:rPr>
        <w:t xml:space="preserve"> tehnoloģiju (tehnisko palīglīdzekļu) pieejamības un pielietojuma Latvijas izglītības iestādēs izpēte</w:t>
      </w:r>
      <w:r>
        <w:rPr>
          <w:rFonts w:ascii="Times New Roman" w:hAnsi="Times New Roman"/>
          <w:lang w:val="lv-LV"/>
        </w:rPr>
        <w:t>”</w:t>
      </w:r>
    </w:p>
  </w:footnote>
  <w:footnote w:id="8">
    <w:p w14:paraId="2E0E665C" w14:textId="77777777" w:rsidR="00FE449D" w:rsidRPr="007A2F11" w:rsidRDefault="00FE449D" w:rsidP="00CD398D">
      <w:pPr>
        <w:pStyle w:val="FootnoteText"/>
        <w:spacing w:after="0" w:line="240" w:lineRule="auto"/>
        <w:jc w:val="both"/>
        <w:rPr>
          <w:rFonts w:ascii="Times New Roman" w:hAnsi="Times New Roman"/>
          <w:lang w:val="lv-LV"/>
        </w:rPr>
      </w:pPr>
      <w:r w:rsidRPr="007A2F11">
        <w:rPr>
          <w:rStyle w:val="FootnoteReference"/>
          <w:rFonts w:ascii="Times New Roman" w:hAnsi="Times New Roman"/>
        </w:rPr>
        <w:footnoteRef/>
      </w:r>
      <w:r w:rsidRPr="007A2F11">
        <w:rPr>
          <w:rFonts w:ascii="Times New Roman" w:hAnsi="Times New Roman"/>
          <w:lang w:val="lv-LV"/>
        </w:rPr>
        <w:t xml:space="preserve"> </w:t>
      </w:r>
      <w:r w:rsidRPr="007A2F11">
        <w:rPr>
          <w:rFonts w:ascii="Times New Roman" w:hAnsi="Times New Roman"/>
          <w:lang w:val="lv-LV"/>
        </w:rPr>
        <w:t>MK 2014.</w:t>
      </w:r>
      <w:r>
        <w:rPr>
          <w:rFonts w:ascii="Times New Roman" w:hAnsi="Times New Roman"/>
          <w:lang w:val="lv-LV"/>
        </w:rPr>
        <w:t xml:space="preserve"> </w:t>
      </w:r>
      <w:r w:rsidRPr="007A2F11">
        <w:rPr>
          <w:rFonts w:ascii="Times New Roman" w:hAnsi="Times New Roman"/>
          <w:lang w:val="lv-LV"/>
        </w:rPr>
        <w:t>gada 16.</w:t>
      </w:r>
      <w:r>
        <w:rPr>
          <w:rFonts w:ascii="Times New Roman" w:hAnsi="Times New Roman"/>
          <w:lang w:val="lv-LV"/>
        </w:rPr>
        <w:t xml:space="preserve"> </w:t>
      </w:r>
      <w:r w:rsidRPr="007A2F11">
        <w:rPr>
          <w:rFonts w:ascii="Times New Roman" w:hAnsi="Times New Roman"/>
          <w:lang w:val="lv-LV"/>
        </w:rPr>
        <w:t>decembra noteikumi Nr. 784 “Kārtība, kādā Eiropas Savienības struktūrfondu un Kohēzijas fonda vadībā iesaistītās institūcijas nodrošina plānošanas dokumentu sagatavošanu un šo fondu ieviešanu 2014.</w:t>
      </w:r>
      <w:r>
        <w:rPr>
          <w:rFonts w:ascii="Times New Roman" w:hAnsi="Times New Roman"/>
          <w:lang w:val="lv-LV"/>
        </w:rPr>
        <w:t>–</w:t>
      </w:r>
      <w:r w:rsidRPr="007A2F11">
        <w:rPr>
          <w:rFonts w:ascii="Times New Roman" w:hAnsi="Times New Roman"/>
          <w:lang w:val="lv-LV"/>
        </w:rPr>
        <w:t>2020. gada plānošanas periodā”</w:t>
      </w:r>
    </w:p>
  </w:footnote>
  <w:footnote w:id="9">
    <w:p w14:paraId="79799562" w14:textId="77777777" w:rsidR="00FE449D" w:rsidRPr="00ED119C" w:rsidRDefault="00FE449D" w:rsidP="00CD398D">
      <w:pPr>
        <w:pStyle w:val="FootnoteText"/>
        <w:spacing w:after="0" w:line="240" w:lineRule="auto"/>
        <w:jc w:val="both"/>
        <w:rPr>
          <w:rFonts w:ascii="Times New Roman" w:hAnsi="Times New Roman"/>
          <w:lang w:val="lv-LV"/>
        </w:rPr>
      </w:pPr>
      <w:r w:rsidRPr="00ED119C">
        <w:rPr>
          <w:rStyle w:val="FootnoteReference"/>
          <w:rFonts w:ascii="Times New Roman" w:hAnsi="Times New Roman"/>
        </w:rPr>
        <w:footnoteRef/>
      </w:r>
      <w:r w:rsidRPr="00ED119C">
        <w:rPr>
          <w:rFonts w:ascii="Times New Roman" w:hAnsi="Times New Roman"/>
          <w:lang w:val="lv-LV"/>
        </w:rPr>
        <w:t xml:space="preserve"> </w:t>
      </w:r>
      <w:r>
        <w:rPr>
          <w:rFonts w:ascii="Times New Roman" w:hAnsi="Times New Roman"/>
          <w:lang w:val="lv-LV"/>
        </w:rPr>
        <w:t>9.3.1.2. pasākums “</w:t>
      </w:r>
      <w:r w:rsidRPr="00ED119C">
        <w:rPr>
          <w:rFonts w:ascii="Times New Roman" w:hAnsi="Times New Roman"/>
          <w:lang w:val="lv-LV"/>
        </w:rPr>
        <w:t>Infrastruktūras attīstība funkcionēšanas novērtēšanas sistēmas izveidei</w:t>
      </w:r>
      <w:r>
        <w:rPr>
          <w:rFonts w:ascii="Times New Roman" w:hAnsi="Times New Roman"/>
          <w:lang w:val="lv-LV"/>
        </w:rPr>
        <w:t>”</w:t>
      </w:r>
    </w:p>
  </w:footnote>
  <w:footnote w:id="10">
    <w:p w14:paraId="4864D91F" w14:textId="77777777" w:rsidR="00FE449D" w:rsidRPr="006D35C0" w:rsidRDefault="00FE449D" w:rsidP="00CD398D">
      <w:pPr>
        <w:pStyle w:val="FootnoteText"/>
        <w:spacing w:after="0" w:line="240" w:lineRule="auto"/>
        <w:jc w:val="both"/>
        <w:rPr>
          <w:rFonts w:ascii="Times New Roman" w:hAnsi="Times New Roman"/>
          <w:lang w:val="lv-LV"/>
        </w:rPr>
      </w:pPr>
      <w:r w:rsidRPr="006D35C0">
        <w:rPr>
          <w:rStyle w:val="FootnoteReference"/>
          <w:rFonts w:ascii="Times New Roman" w:hAnsi="Times New Roman"/>
        </w:rPr>
        <w:footnoteRef/>
      </w:r>
      <w:r w:rsidRPr="006D35C0">
        <w:rPr>
          <w:rFonts w:ascii="Times New Roman" w:hAnsi="Times New Roman"/>
          <w:lang w:val="lv-LV"/>
        </w:rPr>
        <w:t xml:space="preserve"> </w:t>
      </w:r>
      <w:r w:rsidRPr="006D35C0">
        <w:rPr>
          <w:rFonts w:ascii="Times New Roman" w:hAnsi="Times New Roman"/>
          <w:lang w:val="lv-LV"/>
        </w:rPr>
        <w:t>MK 2015.</w:t>
      </w:r>
      <w:r>
        <w:rPr>
          <w:rFonts w:ascii="Times New Roman" w:hAnsi="Times New Roman"/>
          <w:lang w:val="lv-LV"/>
        </w:rPr>
        <w:t xml:space="preserve"> </w:t>
      </w:r>
      <w:r w:rsidRPr="006D35C0">
        <w:rPr>
          <w:rFonts w:ascii="Times New Roman" w:hAnsi="Times New Roman"/>
          <w:lang w:val="lv-LV"/>
        </w:rPr>
        <w:t>gada 20.</w:t>
      </w:r>
      <w:r>
        <w:rPr>
          <w:rFonts w:ascii="Times New Roman" w:hAnsi="Times New Roman"/>
          <w:lang w:val="lv-LV"/>
        </w:rPr>
        <w:t xml:space="preserve"> </w:t>
      </w:r>
      <w:r w:rsidRPr="006D35C0">
        <w:rPr>
          <w:rFonts w:ascii="Times New Roman" w:hAnsi="Times New Roman"/>
          <w:lang w:val="lv-LV"/>
        </w:rPr>
        <w:t>oktobra noteikumi Nr.</w:t>
      </w:r>
      <w:r>
        <w:rPr>
          <w:rFonts w:ascii="Times New Roman" w:hAnsi="Times New Roman"/>
          <w:lang w:val="lv-LV"/>
        </w:rPr>
        <w:t xml:space="preserve"> </w:t>
      </w:r>
      <w:r w:rsidRPr="006D35C0">
        <w:rPr>
          <w:rFonts w:ascii="Times New Roman" w:hAnsi="Times New Roman"/>
          <w:lang w:val="lv-LV"/>
        </w:rPr>
        <w:t>600 “Darbības programmas “Izaugsme un nodarbinātība” 9.3.1. specifiskā atbalsta mērķa “Attīstīt pakalpojumu infrastruktūru bērnu aprūpei ģimeniskā vidē un personu ar invaliditāti neatkarīgai dzīvei un integrācijai sabiedrībā” 9.3.1.2. pasākuma “Infrastruktūras attīstība funkcionēšanas novērtēšanas sistēmas izveidei” īstenošanas noteikumi”</w:t>
      </w:r>
    </w:p>
  </w:footnote>
  <w:footnote w:id="11">
    <w:p w14:paraId="09783FFA" w14:textId="45E48A9B" w:rsidR="001D00F0" w:rsidRPr="00027B0F" w:rsidRDefault="001D00F0" w:rsidP="00E82547">
      <w:pPr>
        <w:rPr>
          <w:sz w:val="18"/>
          <w:szCs w:val="22"/>
        </w:rPr>
      </w:pPr>
      <w:r>
        <w:rPr>
          <w:rStyle w:val="FootnoteReference"/>
        </w:rPr>
        <w:footnoteRef/>
      </w:r>
      <w:r>
        <w:t xml:space="preserve"> </w:t>
      </w:r>
      <w:r w:rsidRPr="00E82547">
        <w:rPr>
          <w:sz w:val="20"/>
        </w:rPr>
        <w:t>Eiropas Komisijas 2019. gada 14. maija lēmuma ar ko nosaka pamatnostādnes par tādu finanšu korekciju noteikšanu, kuras publiskajam iepirkumam piemērojamo noteikumu neievērošanas gadījumā veic attiecībā uz izdevumiem, ko finansē Savienība 22. punkts.</w:t>
      </w:r>
      <w:r>
        <w:rPr>
          <w:sz w:val="18"/>
          <w:szCs w:val="22"/>
        </w:rPr>
        <w:t xml:space="preserve"> </w:t>
      </w:r>
      <w:r w:rsidR="00675BF7">
        <w:fldChar w:fldCharType="begin"/>
      </w:r>
      <w:r w:rsidR="00675BF7">
        <w:instrText xml:space="preserve"> HYPERLINK "https://ec.europa.eu/regional_policy/sources/docgener/informat/2014/GL_corrections_pp_irregularities_annex_LV.pdf" </w:instrText>
      </w:r>
      <w:r w:rsidR="00675BF7">
        <w:fldChar w:fldCharType="separate"/>
      </w:r>
      <w:r w:rsidRPr="00E82547">
        <w:rPr>
          <w:rStyle w:val="Hyperlink"/>
          <w:sz w:val="20"/>
        </w:rPr>
        <w:t>GL_corrections_pp_irregularities_annex_LV.pdf (europa.eu)</w:t>
      </w:r>
      <w:r w:rsidR="00675BF7">
        <w:rPr>
          <w:rStyle w:val="Hyperlink"/>
          <w:sz w:val="20"/>
        </w:rPr>
        <w:fldChar w:fldCharType="end"/>
      </w:r>
    </w:p>
    <w:p w14:paraId="29068D68" w14:textId="6A3C83EF" w:rsidR="001D00F0" w:rsidRPr="00E82547" w:rsidRDefault="001D00F0">
      <w:pPr>
        <w:pStyle w:val="FootnoteText"/>
        <w:rPr>
          <w:lang w:val="lv-LV"/>
        </w:rPr>
      </w:pPr>
    </w:p>
  </w:footnote>
  <w:footnote w:id="12">
    <w:p w14:paraId="603978F6" w14:textId="77777777" w:rsidR="001D00F0" w:rsidRPr="00CD5CF4" w:rsidRDefault="001D00F0" w:rsidP="00CD5CF4">
      <w:pPr>
        <w:pStyle w:val="FootnoteText"/>
        <w:spacing w:after="0" w:line="240" w:lineRule="auto"/>
        <w:jc w:val="both"/>
        <w:rPr>
          <w:rFonts w:ascii="Times New Roman" w:hAnsi="Times New Roman"/>
        </w:rPr>
      </w:pPr>
      <w:r>
        <w:rPr>
          <w:rStyle w:val="FootnoteReference"/>
        </w:rPr>
        <w:footnoteRef/>
      </w:r>
      <w:r w:rsidRPr="00CD5CF4">
        <w:rPr>
          <w:lang w:val="lv-LV"/>
        </w:rPr>
        <w:t xml:space="preserve"> </w:t>
      </w:r>
      <w:r w:rsidRPr="00CD5CF4">
        <w:rPr>
          <w:rFonts w:ascii="Times New Roman" w:hAnsi="Times New Roman"/>
          <w:lang w:val="lv-LV"/>
        </w:rPr>
        <w:t xml:space="preserve">Ministru prezidenta 2021. gada 13. augusta rezolūcija Nr. 2021-1.1.1./45-45, ar kuru EM tiek uzdots sadarbībā ar FM, TM, KM, IZM un VARAM izvērtēt Konkurences padomes 2021.gada 31. jūlija lēmumā norādīto pārkāpumu ietekmi uz esošajiem un turpmākajiem būvniecības projektiem un valsts budžetu, kā arī sagatavot informatīvo ziņojumu ar ierosinājumiem turpmākai rīcībai, tostarp iespēju pieprasīt zaudējumu atlīdzināšanu. </w:t>
      </w:r>
      <w:proofErr w:type="spellStart"/>
      <w:r w:rsidRPr="00CD5CF4">
        <w:rPr>
          <w:rFonts w:ascii="Times New Roman" w:hAnsi="Times New Roman"/>
        </w:rPr>
        <w:t>Informatīvais</w:t>
      </w:r>
      <w:proofErr w:type="spellEnd"/>
      <w:r w:rsidRPr="00CD5CF4">
        <w:rPr>
          <w:rFonts w:ascii="Times New Roman" w:hAnsi="Times New Roman"/>
        </w:rPr>
        <w:t xml:space="preserve"> </w:t>
      </w:r>
      <w:proofErr w:type="spellStart"/>
      <w:r w:rsidRPr="00CD5CF4">
        <w:rPr>
          <w:rFonts w:ascii="Times New Roman" w:hAnsi="Times New Roman"/>
        </w:rPr>
        <w:t>ziņojums</w:t>
      </w:r>
      <w:proofErr w:type="spellEnd"/>
      <w:r w:rsidRPr="00CD5CF4">
        <w:rPr>
          <w:rFonts w:ascii="Times New Roman" w:hAnsi="Times New Roman"/>
        </w:rPr>
        <w:t xml:space="preserve"> </w:t>
      </w:r>
      <w:proofErr w:type="spellStart"/>
      <w:r w:rsidRPr="00CD5CF4">
        <w:rPr>
          <w:rFonts w:ascii="Times New Roman" w:hAnsi="Times New Roman"/>
        </w:rPr>
        <w:t>ir</w:t>
      </w:r>
      <w:proofErr w:type="spellEnd"/>
      <w:r w:rsidRPr="00CD5CF4">
        <w:rPr>
          <w:rFonts w:ascii="Times New Roman" w:hAnsi="Times New Roman"/>
        </w:rPr>
        <w:t xml:space="preserve"> </w:t>
      </w:r>
      <w:proofErr w:type="spellStart"/>
      <w:r w:rsidRPr="00CD5CF4">
        <w:rPr>
          <w:rFonts w:ascii="Times New Roman" w:hAnsi="Times New Roman"/>
        </w:rPr>
        <w:t>iesniedzams</w:t>
      </w:r>
      <w:proofErr w:type="spellEnd"/>
      <w:r w:rsidRPr="00CD5CF4">
        <w:rPr>
          <w:rFonts w:ascii="Times New Roman" w:hAnsi="Times New Roman"/>
        </w:rPr>
        <w:t xml:space="preserve"> </w:t>
      </w:r>
      <w:proofErr w:type="spellStart"/>
      <w:r w:rsidRPr="00CD5CF4">
        <w:rPr>
          <w:rFonts w:ascii="Times New Roman" w:hAnsi="Times New Roman"/>
        </w:rPr>
        <w:t>izskatīšanai</w:t>
      </w:r>
      <w:proofErr w:type="spellEnd"/>
      <w:r w:rsidRPr="00CD5CF4">
        <w:rPr>
          <w:rFonts w:ascii="Times New Roman" w:hAnsi="Times New Roman"/>
        </w:rPr>
        <w:t xml:space="preserve"> </w:t>
      </w:r>
      <w:proofErr w:type="spellStart"/>
      <w:r w:rsidRPr="00CD5CF4">
        <w:rPr>
          <w:rFonts w:ascii="Times New Roman" w:hAnsi="Times New Roman"/>
        </w:rPr>
        <w:t>Ministru</w:t>
      </w:r>
      <w:proofErr w:type="spellEnd"/>
      <w:r w:rsidRPr="00CD5CF4">
        <w:rPr>
          <w:rFonts w:ascii="Times New Roman" w:hAnsi="Times New Roman"/>
        </w:rPr>
        <w:t xml:space="preserve"> </w:t>
      </w:r>
      <w:proofErr w:type="spellStart"/>
      <w:r w:rsidRPr="00CD5CF4">
        <w:rPr>
          <w:rFonts w:ascii="Times New Roman" w:hAnsi="Times New Roman"/>
        </w:rPr>
        <w:t>kabineta</w:t>
      </w:r>
      <w:proofErr w:type="spellEnd"/>
      <w:r w:rsidRPr="00CD5CF4">
        <w:rPr>
          <w:rFonts w:ascii="Times New Roman" w:hAnsi="Times New Roman"/>
        </w:rPr>
        <w:t xml:space="preserve"> </w:t>
      </w:r>
      <w:proofErr w:type="spellStart"/>
      <w:r w:rsidRPr="00CD5CF4">
        <w:rPr>
          <w:rFonts w:ascii="Times New Roman" w:hAnsi="Times New Roman"/>
        </w:rPr>
        <w:t>š.g</w:t>
      </w:r>
      <w:proofErr w:type="spellEnd"/>
      <w:r w:rsidRPr="00CD5CF4">
        <w:rPr>
          <w:rFonts w:ascii="Times New Roman" w:hAnsi="Times New Roman"/>
        </w:rPr>
        <w:t xml:space="preserve">. 7. </w:t>
      </w:r>
      <w:proofErr w:type="spellStart"/>
      <w:r w:rsidRPr="00CD5CF4">
        <w:rPr>
          <w:rFonts w:ascii="Times New Roman" w:hAnsi="Times New Roman"/>
        </w:rPr>
        <w:t>septembra</w:t>
      </w:r>
      <w:proofErr w:type="spellEnd"/>
      <w:r w:rsidRPr="00CD5CF4">
        <w:rPr>
          <w:rFonts w:ascii="Times New Roman" w:hAnsi="Times New Roman"/>
        </w:rPr>
        <w:t xml:space="preserve"> </w:t>
      </w:r>
      <w:proofErr w:type="spellStart"/>
      <w:r w:rsidRPr="00CD5CF4">
        <w:rPr>
          <w:rFonts w:ascii="Times New Roman" w:hAnsi="Times New Roman"/>
        </w:rPr>
        <w:t>sēdē</w:t>
      </w:r>
      <w:proofErr w:type="spellEnd"/>
      <w:r w:rsidRPr="00CD5CF4">
        <w:rPr>
          <w:rFonts w:ascii="Times New Roman" w:hAnsi="Times New Roman"/>
        </w:rPr>
        <w:t xml:space="preserve">. </w:t>
      </w:r>
      <w:proofErr w:type="spellStart"/>
      <w:r w:rsidRPr="00CD5CF4">
        <w:rPr>
          <w:rFonts w:ascii="Times New Roman" w:hAnsi="Times New Roman"/>
        </w:rPr>
        <w:t>Šī</w:t>
      </w:r>
      <w:proofErr w:type="spellEnd"/>
      <w:r w:rsidRPr="00CD5CF4">
        <w:rPr>
          <w:rFonts w:ascii="Times New Roman" w:hAnsi="Times New Roman"/>
        </w:rPr>
        <w:t xml:space="preserve"> </w:t>
      </w:r>
      <w:proofErr w:type="spellStart"/>
      <w:r w:rsidRPr="00CD5CF4">
        <w:rPr>
          <w:rFonts w:ascii="Times New Roman" w:hAnsi="Times New Roman"/>
        </w:rPr>
        <w:t>uzdevuma</w:t>
      </w:r>
      <w:proofErr w:type="spellEnd"/>
      <w:r w:rsidRPr="00CD5CF4">
        <w:rPr>
          <w:rFonts w:ascii="Times New Roman" w:hAnsi="Times New Roman"/>
        </w:rPr>
        <w:t xml:space="preserve"> </w:t>
      </w:r>
      <w:proofErr w:type="spellStart"/>
      <w:r w:rsidRPr="00CD5CF4">
        <w:rPr>
          <w:rFonts w:ascii="Times New Roman" w:hAnsi="Times New Roman"/>
        </w:rPr>
        <w:t>izpildei</w:t>
      </w:r>
      <w:proofErr w:type="spellEnd"/>
      <w:r w:rsidRPr="00CD5CF4">
        <w:rPr>
          <w:rFonts w:ascii="Times New Roman" w:hAnsi="Times New Roman"/>
        </w:rPr>
        <w:t xml:space="preserve"> EM </w:t>
      </w:r>
      <w:proofErr w:type="spellStart"/>
      <w:r w:rsidRPr="00CD5CF4">
        <w:rPr>
          <w:rFonts w:ascii="Times New Roman" w:hAnsi="Times New Roman"/>
        </w:rPr>
        <w:t>organizē</w:t>
      </w:r>
      <w:proofErr w:type="spellEnd"/>
      <w:r w:rsidRPr="00CD5CF4">
        <w:rPr>
          <w:rFonts w:ascii="Times New Roman" w:hAnsi="Times New Roman"/>
        </w:rPr>
        <w:t xml:space="preserve"> </w:t>
      </w:r>
      <w:proofErr w:type="spellStart"/>
      <w:r w:rsidRPr="00CD5CF4">
        <w:rPr>
          <w:rFonts w:ascii="Times New Roman" w:hAnsi="Times New Roman"/>
        </w:rPr>
        <w:t>iesaistīto</w:t>
      </w:r>
      <w:proofErr w:type="spellEnd"/>
      <w:r w:rsidRPr="00CD5CF4">
        <w:rPr>
          <w:rFonts w:ascii="Times New Roman" w:hAnsi="Times New Roman"/>
        </w:rPr>
        <w:t xml:space="preserve"> </w:t>
      </w:r>
      <w:proofErr w:type="spellStart"/>
      <w:r w:rsidRPr="00CD5CF4">
        <w:rPr>
          <w:rFonts w:ascii="Times New Roman" w:hAnsi="Times New Roman"/>
        </w:rPr>
        <w:t>iestāžu</w:t>
      </w:r>
      <w:proofErr w:type="spellEnd"/>
      <w:r w:rsidRPr="00CD5CF4">
        <w:rPr>
          <w:rFonts w:ascii="Times New Roman" w:hAnsi="Times New Roman"/>
        </w:rPr>
        <w:t xml:space="preserve"> </w:t>
      </w:r>
      <w:proofErr w:type="spellStart"/>
      <w:r w:rsidRPr="00CD5CF4">
        <w:rPr>
          <w:rFonts w:ascii="Times New Roman" w:hAnsi="Times New Roman"/>
        </w:rPr>
        <w:t>starpinstitūciju</w:t>
      </w:r>
      <w:proofErr w:type="spellEnd"/>
      <w:r w:rsidRPr="00CD5CF4">
        <w:rPr>
          <w:rFonts w:ascii="Times New Roman" w:hAnsi="Times New Roman"/>
        </w:rPr>
        <w:t xml:space="preserve"> </w:t>
      </w:r>
      <w:proofErr w:type="spellStart"/>
      <w:r w:rsidRPr="00CD5CF4">
        <w:rPr>
          <w:rFonts w:ascii="Times New Roman" w:hAnsi="Times New Roman"/>
        </w:rPr>
        <w:t>darba</w:t>
      </w:r>
      <w:proofErr w:type="spellEnd"/>
      <w:r w:rsidRPr="00CD5CF4">
        <w:rPr>
          <w:rFonts w:ascii="Times New Roman" w:hAnsi="Times New Roman"/>
        </w:rPr>
        <w:t xml:space="preserve"> </w:t>
      </w:r>
      <w:proofErr w:type="spellStart"/>
      <w:r w:rsidRPr="00CD5CF4">
        <w:rPr>
          <w:rFonts w:ascii="Times New Roman" w:hAnsi="Times New Roman"/>
        </w:rPr>
        <w:t>grupu</w:t>
      </w:r>
      <w:proofErr w:type="spellEnd"/>
      <w:r w:rsidRPr="00CD5CF4">
        <w:rPr>
          <w:rFonts w:ascii="Times New Roman" w:hAnsi="Times New Roman"/>
        </w:rPr>
        <w:t xml:space="preserve">, </w:t>
      </w:r>
      <w:proofErr w:type="spellStart"/>
      <w:r w:rsidRPr="00CD5CF4">
        <w:rPr>
          <w:rFonts w:ascii="Times New Roman" w:hAnsi="Times New Roman"/>
        </w:rPr>
        <w:t>kurā</w:t>
      </w:r>
      <w:proofErr w:type="spellEnd"/>
      <w:r w:rsidRPr="00CD5CF4">
        <w:rPr>
          <w:rFonts w:ascii="Times New Roman" w:hAnsi="Times New Roman"/>
        </w:rPr>
        <w:t xml:space="preserve"> </w:t>
      </w:r>
      <w:proofErr w:type="spellStart"/>
      <w:r w:rsidRPr="00CD5CF4">
        <w:rPr>
          <w:rFonts w:ascii="Times New Roman" w:hAnsi="Times New Roman"/>
        </w:rPr>
        <w:t>piedalīsies</w:t>
      </w:r>
      <w:proofErr w:type="spellEnd"/>
      <w:r w:rsidRPr="00CD5CF4">
        <w:rPr>
          <w:rFonts w:ascii="Times New Roman" w:hAnsi="Times New Roman"/>
        </w:rPr>
        <w:t xml:space="preserve"> </w:t>
      </w:r>
      <w:proofErr w:type="spellStart"/>
      <w:r w:rsidRPr="00CD5CF4">
        <w:rPr>
          <w:rFonts w:ascii="Times New Roman" w:hAnsi="Times New Roman"/>
        </w:rPr>
        <w:t>arī</w:t>
      </w:r>
      <w:proofErr w:type="spellEnd"/>
      <w:r w:rsidRPr="00CD5CF4">
        <w:rPr>
          <w:rFonts w:ascii="Times New Roman" w:hAnsi="Times New Roman"/>
        </w:rPr>
        <w:t xml:space="preserve"> CFLA un </w:t>
      </w:r>
      <w:proofErr w:type="spellStart"/>
      <w:r w:rsidRPr="00CD5CF4">
        <w:rPr>
          <w:rFonts w:ascii="Times New Roman" w:hAnsi="Times New Roman"/>
        </w:rPr>
        <w:t>vadošās</w:t>
      </w:r>
      <w:proofErr w:type="spellEnd"/>
      <w:r w:rsidRPr="00CD5CF4">
        <w:rPr>
          <w:rFonts w:ascii="Times New Roman" w:hAnsi="Times New Roman"/>
        </w:rPr>
        <w:t xml:space="preserve"> </w:t>
      </w:r>
      <w:proofErr w:type="spellStart"/>
      <w:r w:rsidRPr="00CD5CF4">
        <w:rPr>
          <w:rFonts w:ascii="Times New Roman" w:hAnsi="Times New Roman"/>
        </w:rPr>
        <w:t>iestādes</w:t>
      </w:r>
      <w:proofErr w:type="spellEnd"/>
      <w:r w:rsidRPr="00CD5CF4">
        <w:rPr>
          <w:rFonts w:ascii="Times New Roman" w:hAnsi="Times New Roman"/>
        </w:rPr>
        <w:t xml:space="preserve"> </w:t>
      </w:r>
      <w:proofErr w:type="spellStart"/>
      <w:r w:rsidRPr="00CD5CF4">
        <w:rPr>
          <w:rFonts w:ascii="Times New Roman" w:hAnsi="Times New Roman"/>
        </w:rPr>
        <w:t>pārstāvji</w:t>
      </w:r>
      <w:proofErr w:type="spellEnd"/>
      <w:r w:rsidRPr="00CD5CF4">
        <w:rPr>
          <w:rFonts w:ascii="Times New Roman" w:hAnsi="Times New Roman"/>
        </w:rPr>
        <w:t>.</w:t>
      </w:r>
    </w:p>
  </w:footnote>
  <w:footnote w:id="13">
    <w:p w14:paraId="55F466E8" w14:textId="146D0118" w:rsidR="00D41CB6" w:rsidRPr="0013205A" w:rsidRDefault="00D41CB6" w:rsidP="00675BF7">
      <w:pPr>
        <w:pStyle w:val="FootnoteText"/>
        <w:spacing w:after="0" w:line="240" w:lineRule="auto"/>
        <w:jc w:val="both"/>
        <w:rPr>
          <w:rFonts w:ascii="Times New Roman" w:hAnsi="Times New Roman"/>
          <w:lang w:val="lv-LV"/>
        </w:rPr>
      </w:pPr>
      <w:r w:rsidRPr="0013205A">
        <w:rPr>
          <w:rStyle w:val="FootnoteReference"/>
          <w:rFonts w:ascii="Times New Roman" w:hAnsi="Times New Roman"/>
        </w:rPr>
        <w:footnoteRef/>
      </w:r>
      <w:r w:rsidRPr="0013205A">
        <w:rPr>
          <w:rFonts w:ascii="Times New Roman" w:hAnsi="Times New Roman"/>
        </w:rPr>
        <w:t xml:space="preserve"> </w:t>
      </w:r>
      <w:proofErr w:type="spellStart"/>
      <w:r w:rsidRPr="00D41CB6">
        <w:rPr>
          <w:rFonts w:ascii="Times New Roman" w:hAnsi="Times New Roman"/>
        </w:rPr>
        <w:t>Saskaņā</w:t>
      </w:r>
      <w:proofErr w:type="spellEnd"/>
      <w:r w:rsidRPr="00D41CB6">
        <w:rPr>
          <w:rFonts w:ascii="Times New Roman" w:hAnsi="Times New Roman"/>
        </w:rPr>
        <w:t xml:space="preserve"> </w:t>
      </w:r>
      <w:proofErr w:type="spellStart"/>
      <w:r w:rsidRPr="00D41CB6">
        <w:rPr>
          <w:rFonts w:ascii="Times New Roman" w:hAnsi="Times New Roman"/>
        </w:rPr>
        <w:t>ar</w:t>
      </w:r>
      <w:proofErr w:type="spellEnd"/>
      <w:r w:rsidRPr="00D41CB6">
        <w:rPr>
          <w:rFonts w:ascii="Times New Roman" w:hAnsi="Times New Roman"/>
        </w:rPr>
        <w:t xml:space="preserve"> </w:t>
      </w:r>
      <w:proofErr w:type="spellStart"/>
      <w:r w:rsidRPr="00D41CB6">
        <w:rPr>
          <w:rFonts w:ascii="Times New Roman" w:hAnsi="Times New Roman"/>
        </w:rPr>
        <w:t>Ministru</w:t>
      </w:r>
      <w:proofErr w:type="spellEnd"/>
      <w:r w:rsidRPr="00D41CB6">
        <w:rPr>
          <w:rFonts w:ascii="Times New Roman" w:hAnsi="Times New Roman"/>
        </w:rPr>
        <w:t xml:space="preserve"> </w:t>
      </w:r>
      <w:proofErr w:type="spellStart"/>
      <w:r w:rsidRPr="00D41CB6">
        <w:rPr>
          <w:rFonts w:ascii="Times New Roman" w:hAnsi="Times New Roman"/>
        </w:rPr>
        <w:t>prezidenta</w:t>
      </w:r>
      <w:proofErr w:type="spellEnd"/>
      <w:r w:rsidRPr="00D41CB6">
        <w:rPr>
          <w:rFonts w:ascii="Times New Roman" w:hAnsi="Times New Roman"/>
        </w:rPr>
        <w:t xml:space="preserve"> 2021.gada </w:t>
      </w:r>
      <w:proofErr w:type="gramStart"/>
      <w:r w:rsidRPr="00D41CB6">
        <w:rPr>
          <w:rFonts w:ascii="Times New Roman" w:hAnsi="Times New Roman"/>
        </w:rPr>
        <w:t>13.augusta</w:t>
      </w:r>
      <w:proofErr w:type="gramEnd"/>
      <w:r w:rsidRPr="00D41CB6">
        <w:rPr>
          <w:rFonts w:ascii="Times New Roman" w:hAnsi="Times New Roman"/>
        </w:rPr>
        <w:t xml:space="preserve"> </w:t>
      </w:r>
      <w:proofErr w:type="spellStart"/>
      <w:r w:rsidRPr="00D41CB6">
        <w:rPr>
          <w:rFonts w:ascii="Times New Roman" w:hAnsi="Times New Roman"/>
        </w:rPr>
        <w:t>rezolūciju</w:t>
      </w:r>
      <w:proofErr w:type="spellEnd"/>
      <w:r w:rsidRPr="00D41CB6">
        <w:rPr>
          <w:rFonts w:ascii="Times New Roman" w:hAnsi="Times New Roman"/>
        </w:rPr>
        <w:t xml:space="preserve"> Nr. Nr. 2021-1.1.1./45-45 </w:t>
      </w:r>
      <w:proofErr w:type="spellStart"/>
      <w:r w:rsidRPr="00D41CB6">
        <w:rPr>
          <w:rFonts w:ascii="Times New Roman" w:hAnsi="Times New Roman"/>
        </w:rPr>
        <w:t>Ekonomikas</w:t>
      </w:r>
      <w:proofErr w:type="spellEnd"/>
      <w:r w:rsidRPr="00D41CB6">
        <w:rPr>
          <w:rFonts w:ascii="Times New Roman" w:hAnsi="Times New Roman"/>
        </w:rPr>
        <w:t xml:space="preserve"> </w:t>
      </w:r>
      <w:proofErr w:type="spellStart"/>
      <w:r w:rsidRPr="00D41CB6">
        <w:rPr>
          <w:rFonts w:ascii="Times New Roman" w:hAnsi="Times New Roman"/>
        </w:rPr>
        <w:t>ministrija</w:t>
      </w:r>
      <w:proofErr w:type="spellEnd"/>
      <w:r w:rsidRPr="00D41CB6">
        <w:rPr>
          <w:rFonts w:ascii="Times New Roman" w:hAnsi="Times New Roman"/>
        </w:rPr>
        <w:t xml:space="preserve"> </w:t>
      </w:r>
      <w:proofErr w:type="spellStart"/>
      <w:r w:rsidRPr="00D41CB6">
        <w:rPr>
          <w:rFonts w:ascii="Times New Roman" w:hAnsi="Times New Roman"/>
        </w:rPr>
        <w:t>izveidoja</w:t>
      </w:r>
      <w:proofErr w:type="spellEnd"/>
      <w:r w:rsidRPr="00D41CB6">
        <w:rPr>
          <w:rFonts w:ascii="Times New Roman" w:hAnsi="Times New Roman"/>
        </w:rPr>
        <w:t xml:space="preserve"> </w:t>
      </w:r>
      <w:proofErr w:type="spellStart"/>
      <w:r w:rsidRPr="00D41CB6">
        <w:rPr>
          <w:rFonts w:ascii="Times New Roman" w:hAnsi="Times New Roman"/>
          <w:b/>
          <w:bCs/>
        </w:rPr>
        <w:t>darba</w:t>
      </w:r>
      <w:proofErr w:type="spellEnd"/>
      <w:r w:rsidRPr="00D41CB6">
        <w:rPr>
          <w:rFonts w:ascii="Times New Roman" w:hAnsi="Times New Roman"/>
          <w:b/>
          <w:bCs/>
        </w:rPr>
        <w:t xml:space="preserve"> </w:t>
      </w:r>
      <w:proofErr w:type="spellStart"/>
      <w:r w:rsidRPr="00D41CB6">
        <w:rPr>
          <w:rFonts w:ascii="Times New Roman" w:hAnsi="Times New Roman"/>
          <w:b/>
          <w:bCs/>
        </w:rPr>
        <w:t>grupu</w:t>
      </w:r>
      <w:proofErr w:type="spellEnd"/>
      <w:r w:rsidRPr="00D41CB6">
        <w:rPr>
          <w:rFonts w:ascii="Times New Roman" w:hAnsi="Times New Roman"/>
          <w:b/>
          <w:bCs/>
        </w:rPr>
        <w:t xml:space="preserve">, </w:t>
      </w:r>
      <w:proofErr w:type="spellStart"/>
      <w:r w:rsidRPr="00D41CB6">
        <w:rPr>
          <w:rFonts w:ascii="Times New Roman" w:hAnsi="Times New Roman"/>
          <w:b/>
          <w:bCs/>
        </w:rPr>
        <w:t>kurā</w:t>
      </w:r>
      <w:proofErr w:type="spellEnd"/>
      <w:r w:rsidRPr="00D41CB6">
        <w:rPr>
          <w:rFonts w:ascii="Times New Roman" w:hAnsi="Times New Roman"/>
          <w:b/>
          <w:bCs/>
        </w:rPr>
        <w:t xml:space="preserve"> </w:t>
      </w:r>
      <w:proofErr w:type="spellStart"/>
      <w:r w:rsidRPr="00D41CB6">
        <w:rPr>
          <w:rFonts w:ascii="Times New Roman" w:hAnsi="Times New Roman"/>
          <w:b/>
          <w:bCs/>
        </w:rPr>
        <w:t>piedalījās</w:t>
      </w:r>
      <w:proofErr w:type="spellEnd"/>
      <w:r w:rsidRPr="00D41CB6">
        <w:rPr>
          <w:rFonts w:ascii="Times New Roman" w:hAnsi="Times New Roman"/>
          <w:b/>
          <w:bCs/>
        </w:rPr>
        <w:t xml:space="preserve"> </w:t>
      </w:r>
      <w:proofErr w:type="spellStart"/>
      <w:r w:rsidRPr="00D41CB6">
        <w:rPr>
          <w:rFonts w:ascii="Times New Roman" w:hAnsi="Times New Roman"/>
          <w:b/>
          <w:bCs/>
        </w:rPr>
        <w:t>pārstāvji</w:t>
      </w:r>
      <w:proofErr w:type="spellEnd"/>
      <w:r w:rsidRPr="00D41CB6">
        <w:rPr>
          <w:rFonts w:ascii="Times New Roman" w:hAnsi="Times New Roman"/>
          <w:b/>
          <w:bCs/>
        </w:rPr>
        <w:t xml:space="preserve"> no</w:t>
      </w:r>
      <w:r w:rsidRPr="00D41CB6">
        <w:rPr>
          <w:rFonts w:ascii="Times New Roman" w:hAnsi="Times New Roman"/>
        </w:rPr>
        <w:t xml:space="preserve"> </w:t>
      </w:r>
      <w:proofErr w:type="spellStart"/>
      <w:r w:rsidRPr="00D41CB6">
        <w:rPr>
          <w:rFonts w:ascii="Times New Roman" w:hAnsi="Times New Roman"/>
        </w:rPr>
        <w:t>Ekonomik</w:t>
      </w:r>
      <w:r w:rsidRPr="0013205A">
        <w:rPr>
          <w:rFonts w:ascii="Times New Roman" w:hAnsi="Times New Roman"/>
        </w:rPr>
        <w:t>as</w:t>
      </w:r>
      <w:proofErr w:type="spellEnd"/>
      <w:r w:rsidRPr="0013205A">
        <w:rPr>
          <w:rFonts w:ascii="Times New Roman" w:hAnsi="Times New Roman"/>
        </w:rPr>
        <w:t xml:space="preserve"> </w:t>
      </w:r>
      <w:proofErr w:type="spellStart"/>
      <w:r w:rsidRPr="0013205A">
        <w:rPr>
          <w:rFonts w:ascii="Times New Roman" w:hAnsi="Times New Roman"/>
        </w:rPr>
        <w:t>ministrijas</w:t>
      </w:r>
      <w:proofErr w:type="spellEnd"/>
      <w:r w:rsidRPr="0013205A">
        <w:rPr>
          <w:rFonts w:ascii="Times New Roman" w:hAnsi="Times New Roman"/>
        </w:rPr>
        <w:t xml:space="preserve">, </w:t>
      </w:r>
      <w:proofErr w:type="spellStart"/>
      <w:r w:rsidRPr="0013205A">
        <w:rPr>
          <w:rFonts w:ascii="Times New Roman" w:hAnsi="Times New Roman"/>
        </w:rPr>
        <w:t>Konkurences</w:t>
      </w:r>
      <w:proofErr w:type="spellEnd"/>
      <w:r w:rsidRPr="0013205A">
        <w:rPr>
          <w:rFonts w:ascii="Times New Roman" w:hAnsi="Times New Roman"/>
        </w:rPr>
        <w:t xml:space="preserve"> </w:t>
      </w:r>
      <w:proofErr w:type="spellStart"/>
      <w:r w:rsidRPr="0013205A">
        <w:rPr>
          <w:rFonts w:ascii="Times New Roman" w:hAnsi="Times New Roman"/>
        </w:rPr>
        <w:t>padomes</w:t>
      </w:r>
      <w:proofErr w:type="spellEnd"/>
      <w:r w:rsidRPr="0013205A">
        <w:rPr>
          <w:rFonts w:ascii="Times New Roman" w:hAnsi="Times New Roman"/>
        </w:rPr>
        <w:t xml:space="preserve">, </w:t>
      </w:r>
      <w:proofErr w:type="spellStart"/>
      <w:r w:rsidRPr="0013205A">
        <w:rPr>
          <w:rFonts w:ascii="Times New Roman" w:hAnsi="Times New Roman"/>
        </w:rPr>
        <w:t>Finanšu</w:t>
      </w:r>
      <w:proofErr w:type="spellEnd"/>
      <w:r w:rsidRPr="0013205A">
        <w:rPr>
          <w:rFonts w:ascii="Times New Roman" w:hAnsi="Times New Roman"/>
        </w:rPr>
        <w:t xml:space="preserve"> </w:t>
      </w:r>
      <w:proofErr w:type="spellStart"/>
      <w:r w:rsidRPr="0013205A">
        <w:rPr>
          <w:rFonts w:ascii="Times New Roman" w:hAnsi="Times New Roman"/>
        </w:rPr>
        <w:t>ministrijas</w:t>
      </w:r>
      <w:proofErr w:type="spellEnd"/>
      <w:r w:rsidRPr="0013205A">
        <w:rPr>
          <w:rFonts w:ascii="Times New Roman" w:hAnsi="Times New Roman"/>
        </w:rPr>
        <w:t xml:space="preserve">, </w:t>
      </w:r>
      <w:proofErr w:type="spellStart"/>
      <w:r w:rsidRPr="0013205A">
        <w:rPr>
          <w:rFonts w:ascii="Times New Roman" w:hAnsi="Times New Roman"/>
        </w:rPr>
        <w:t>Iepirkumu</w:t>
      </w:r>
      <w:proofErr w:type="spellEnd"/>
      <w:r w:rsidRPr="0013205A">
        <w:rPr>
          <w:rFonts w:ascii="Times New Roman" w:hAnsi="Times New Roman"/>
        </w:rPr>
        <w:t xml:space="preserve"> </w:t>
      </w:r>
      <w:proofErr w:type="spellStart"/>
      <w:r w:rsidRPr="0013205A">
        <w:rPr>
          <w:rFonts w:ascii="Times New Roman" w:hAnsi="Times New Roman"/>
        </w:rPr>
        <w:t>uzraudzības</w:t>
      </w:r>
      <w:proofErr w:type="spellEnd"/>
      <w:r w:rsidRPr="0013205A">
        <w:rPr>
          <w:rFonts w:ascii="Times New Roman" w:hAnsi="Times New Roman"/>
        </w:rPr>
        <w:t xml:space="preserve"> </w:t>
      </w:r>
      <w:proofErr w:type="spellStart"/>
      <w:r w:rsidRPr="0013205A">
        <w:rPr>
          <w:rFonts w:ascii="Times New Roman" w:hAnsi="Times New Roman"/>
        </w:rPr>
        <w:t>biroja</w:t>
      </w:r>
      <w:proofErr w:type="spellEnd"/>
      <w:r w:rsidRPr="0013205A">
        <w:rPr>
          <w:rFonts w:ascii="Times New Roman" w:hAnsi="Times New Roman"/>
        </w:rPr>
        <w:t xml:space="preserve">, </w:t>
      </w:r>
      <w:proofErr w:type="spellStart"/>
      <w:r w:rsidRPr="0013205A">
        <w:rPr>
          <w:rFonts w:ascii="Times New Roman" w:hAnsi="Times New Roman"/>
        </w:rPr>
        <w:t>Centrālās</w:t>
      </w:r>
      <w:proofErr w:type="spellEnd"/>
      <w:r w:rsidRPr="0013205A">
        <w:rPr>
          <w:rFonts w:ascii="Times New Roman" w:hAnsi="Times New Roman"/>
        </w:rPr>
        <w:t xml:space="preserve"> </w:t>
      </w:r>
      <w:proofErr w:type="spellStart"/>
      <w:r w:rsidRPr="0013205A">
        <w:rPr>
          <w:rFonts w:ascii="Times New Roman" w:hAnsi="Times New Roman"/>
        </w:rPr>
        <w:t>finanšu</w:t>
      </w:r>
      <w:proofErr w:type="spellEnd"/>
      <w:r w:rsidRPr="0013205A">
        <w:rPr>
          <w:rFonts w:ascii="Times New Roman" w:hAnsi="Times New Roman"/>
        </w:rPr>
        <w:t xml:space="preserve"> un </w:t>
      </w:r>
      <w:proofErr w:type="spellStart"/>
      <w:r w:rsidRPr="0013205A">
        <w:rPr>
          <w:rFonts w:ascii="Times New Roman" w:hAnsi="Times New Roman"/>
        </w:rPr>
        <w:t>līguma</w:t>
      </w:r>
      <w:proofErr w:type="spellEnd"/>
      <w:r w:rsidRPr="0013205A">
        <w:rPr>
          <w:rFonts w:ascii="Times New Roman" w:hAnsi="Times New Roman"/>
        </w:rPr>
        <w:t xml:space="preserve"> </w:t>
      </w:r>
      <w:proofErr w:type="spellStart"/>
      <w:r w:rsidRPr="0013205A">
        <w:rPr>
          <w:rFonts w:ascii="Times New Roman" w:hAnsi="Times New Roman"/>
        </w:rPr>
        <w:t>aģentūras</w:t>
      </w:r>
      <w:proofErr w:type="spellEnd"/>
      <w:r w:rsidRPr="0013205A">
        <w:rPr>
          <w:rFonts w:ascii="Times New Roman" w:hAnsi="Times New Roman"/>
        </w:rPr>
        <w:t xml:space="preserve">, </w:t>
      </w:r>
      <w:proofErr w:type="spellStart"/>
      <w:r w:rsidRPr="0013205A">
        <w:rPr>
          <w:rFonts w:ascii="Times New Roman" w:hAnsi="Times New Roman"/>
        </w:rPr>
        <w:t>Latvijas</w:t>
      </w:r>
      <w:proofErr w:type="spellEnd"/>
      <w:r w:rsidRPr="0013205A">
        <w:rPr>
          <w:rFonts w:ascii="Times New Roman" w:hAnsi="Times New Roman"/>
        </w:rPr>
        <w:t xml:space="preserve"> </w:t>
      </w:r>
      <w:proofErr w:type="spellStart"/>
      <w:r w:rsidRPr="0013205A">
        <w:rPr>
          <w:rFonts w:ascii="Times New Roman" w:hAnsi="Times New Roman"/>
        </w:rPr>
        <w:t>pašvaldību</w:t>
      </w:r>
      <w:proofErr w:type="spellEnd"/>
      <w:r w:rsidRPr="0013205A">
        <w:rPr>
          <w:rFonts w:ascii="Times New Roman" w:hAnsi="Times New Roman"/>
        </w:rPr>
        <w:t xml:space="preserve"> </w:t>
      </w:r>
      <w:proofErr w:type="spellStart"/>
      <w:r w:rsidRPr="0013205A">
        <w:rPr>
          <w:rFonts w:ascii="Times New Roman" w:hAnsi="Times New Roman"/>
        </w:rPr>
        <w:t>savienības</w:t>
      </w:r>
      <w:proofErr w:type="spellEnd"/>
      <w:r w:rsidRPr="0013205A">
        <w:rPr>
          <w:rFonts w:ascii="Times New Roman" w:hAnsi="Times New Roman"/>
        </w:rPr>
        <w:t xml:space="preserve">, </w:t>
      </w:r>
      <w:proofErr w:type="spellStart"/>
      <w:r w:rsidRPr="0013205A">
        <w:rPr>
          <w:rFonts w:ascii="Times New Roman" w:hAnsi="Times New Roman"/>
          <w:b/>
          <w:bCs/>
        </w:rPr>
        <w:t>Latvijas</w:t>
      </w:r>
      <w:proofErr w:type="spellEnd"/>
      <w:r w:rsidRPr="0013205A">
        <w:rPr>
          <w:rFonts w:ascii="Times New Roman" w:hAnsi="Times New Roman"/>
          <w:b/>
          <w:bCs/>
        </w:rPr>
        <w:t xml:space="preserve"> </w:t>
      </w:r>
      <w:proofErr w:type="spellStart"/>
      <w:r w:rsidRPr="0013205A">
        <w:rPr>
          <w:rFonts w:ascii="Times New Roman" w:hAnsi="Times New Roman"/>
          <w:b/>
          <w:bCs/>
        </w:rPr>
        <w:t>Lielo</w:t>
      </w:r>
      <w:proofErr w:type="spellEnd"/>
      <w:r w:rsidRPr="0013205A">
        <w:rPr>
          <w:rFonts w:ascii="Times New Roman" w:hAnsi="Times New Roman"/>
          <w:b/>
          <w:bCs/>
        </w:rPr>
        <w:t xml:space="preserve"> </w:t>
      </w:r>
      <w:proofErr w:type="spellStart"/>
      <w:r w:rsidRPr="0013205A">
        <w:rPr>
          <w:rFonts w:ascii="Times New Roman" w:hAnsi="Times New Roman"/>
          <w:b/>
          <w:bCs/>
        </w:rPr>
        <w:t>pilsētu</w:t>
      </w:r>
      <w:proofErr w:type="spellEnd"/>
      <w:r w:rsidRPr="0013205A">
        <w:rPr>
          <w:rFonts w:ascii="Times New Roman" w:hAnsi="Times New Roman"/>
          <w:b/>
          <w:bCs/>
        </w:rPr>
        <w:t xml:space="preserve"> </w:t>
      </w:r>
      <w:proofErr w:type="spellStart"/>
      <w:r w:rsidRPr="0013205A">
        <w:rPr>
          <w:rFonts w:ascii="Times New Roman" w:hAnsi="Times New Roman"/>
          <w:b/>
          <w:bCs/>
        </w:rPr>
        <w:t>asociācijas</w:t>
      </w:r>
      <w:proofErr w:type="spellEnd"/>
      <w:r w:rsidRPr="0013205A">
        <w:rPr>
          <w:rFonts w:ascii="Times New Roman" w:hAnsi="Times New Roman"/>
          <w:b/>
          <w:bCs/>
        </w:rPr>
        <w:t>,</w:t>
      </w:r>
      <w:r w:rsidRPr="0013205A">
        <w:rPr>
          <w:rFonts w:ascii="Times New Roman" w:hAnsi="Times New Roman"/>
        </w:rPr>
        <w:t xml:space="preserve"> </w:t>
      </w:r>
      <w:proofErr w:type="spellStart"/>
      <w:r w:rsidRPr="0013205A">
        <w:rPr>
          <w:rFonts w:ascii="Times New Roman" w:hAnsi="Times New Roman"/>
        </w:rPr>
        <w:t>Kultūras</w:t>
      </w:r>
      <w:proofErr w:type="spellEnd"/>
      <w:r w:rsidRPr="0013205A">
        <w:rPr>
          <w:rFonts w:ascii="Times New Roman" w:hAnsi="Times New Roman"/>
        </w:rPr>
        <w:t xml:space="preserve"> </w:t>
      </w:r>
      <w:proofErr w:type="spellStart"/>
      <w:r w:rsidRPr="0013205A">
        <w:rPr>
          <w:rFonts w:ascii="Times New Roman" w:hAnsi="Times New Roman"/>
        </w:rPr>
        <w:t>ministrijas</w:t>
      </w:r>
      <w:proofErr w:type="spellEnd"/>
      <w:r w:rsidRPr="0013205A">
        <w:rPr>
          <w:rFonts w:ascii="Times New Roman" w:hAnsi="Times New Roman"/>
        </w:rPr>
        <w:t xml:space="preserve">, Vides </w:t>
      </w:r>
      <w:proofErr w:type="spellStart"/>
      <w:r w:rsidRPr="0013205A">
        <w:rPr>
          <w:rFonts w:ascii="Times New Roman" w:hAnsi="Times New Roman"/>
        </w:rPr>
        <w:t>aizsardzības</w:t>
      </w:r>
      <w:proofErr w:type="spellEnd"/>
      <w:r w:rsidRPr="0013205A">
        <w:rPr>
          <w:rFonts w:ascii="Times New Roman" w:hAnsi="Times New Roman"/>
        </w:rPr>
        <w:t xml:space="preserve"> un </w:t>
      </w:r>
      <w:proofErr w:type="spellStart"/>
      <w:r w:rsidRPr="0013205A">
        <w:rPr>
          <w:rFonts w:ascii="Times New Roman" w:hAnsi="Times New Roman"/>
        </w:rPr>
        <w:t>reģionālās</w:t>
      </w:r>
      <w:proofErr w:type="spellEnd"/>
      <w:r w:rsidRPr="0013205A">
        <w:rPr>
          <w:rFonts w:ascii="Times New Roman" w:hAnsi="Times New Roman"/>
        </w:rPr>
        <w:t xml:space="preserve"> </w:t>
      </w:r>
      <w:proofErr w:type="spellStart"/>
      <w:r w:rsidRPr="0013205A">
        <w:rPr>
          <w:rFonts w:ascii="Times New Roman" w:hAnsi="Times New Roman"/>
        </w:rPr>
        <w:t>attīst</w:t>
      </w:r>
      <w:r w:rsidRPr="00D41CB6">
        <w:rPr>
          <w:rFonts w:ascii="Times New Roman" w:hAnsi="Times New Roman"/>
        </w:rPr>
        <w:t>ības</w:t>
      </w:r>
      <w:proofErr w:type="spellEnd"/>
      <w:r w:rsidRPr="00D41CB6">
        <w:rPr>
          <w:rFonts w:ascii="Times New Roman" w:hAnsi="Times New Roman"/>
        </w:rPr>
        <w:t xml:space="preserve"> </w:t>
      </w:r>
      <w:proofErr w:type="spellStart"/>
      <w:r w:rsidRPr="00D41CB6">
        <w:rPr>
          <w:rFonts w:ascii="Times New Roman" w:hAnsi="Times New Roman"/>
        </w:rPr>
        <w:t>ministrijas</w:t>
      </w:r>
      <w:proofErr w:type="spellEnd"/>
      <w:r w:rsidRPr="00D41CB6">
        <w:rPr>
          <w:rFonts w:ascii="Times New Roman" w:hAnsi="Times New Roman"/>
        </w:rPr>
        <w:t xml:space="preserve">, </w:t>
      </w:r>
      <w:proofErr w:type="spellStart"/>
      <w:r w:rsidRPr="00D41CB6">
        <w:rPr>
          <w:rFonts w:ascii="Times New Roman" w:hAnsi="Times New Roman"/>
        </w:rPr>
        <w:t>Valsts</w:t>
      </w:r>
      <w:proofErr w:type="spellEnd"/>
      <w:r w:rsidRPr="00D41CB6">
        <w:rPr>
          <w:rFonts w:ascii="Times New Roman" w:hAnsi="Times New Roman"/>
        </w:rPr>
        <w:t xml:space="preserve"> </w:t>
      </w:r>
      <w:proofErr w:type="spellStart"/>
      <w:r w:rsidRPr="00D41CB6">
        <w:rPr>
          <w:rFonts w:ascii="Times New Roman" w:hAnsi="Times New Roman"/>
        </w:rPr>
        <w:t>reģionālās</w:t>
      </w:r>
      <w:proofErr w:type="spellEnd"/>
      <w:r w:rsidRPr="00D41CB6">
        <w:rPr>
          <w:rFonts w:ascii="Times New Roman" w:hAnsi="Times New Roman"/>
        </w:rPr>
        <w:t xml:space="preserve"> </w:t>
      </w:r>
      <w:proofErr w:type="spellStart"/>
      <w:r w:rsidRPr="00D41CB6">
        <w:rPr>
          <w:rFonts w:ascii="Times New Roman" w:hAnsi="Times New Roman"/>
        </w:rPr>
        <w:t>attīstības</w:t>
      </w:r>
      <w:proofErr w:type="spellEnd"/>
      <w:r w:rsidRPr="00D41CB6">
        <w:rPr>
          <w:rFonts w:ascii="Times New Roman" w:hAnsi="Times New Roman"/>
        </w:rPr>
        <w:t xml:space="preserve"> </w:t>
      </w:r>
      <w:proofErr w:type="spellStart"/>
      <w:r w:rsidRPr="00D41CB6">
        <w:rPr>
          <w:rFonts w:ascii="Times New Roman" w:hAnsi="Times New Roman"/>
        </w:rPr>
        <w:t>aģentūras</w:t>
      </w:r>
      <w:proofErr w:type="spellEnd"/>
      <w:r w:rsidRPr="00D41CB6">
        <w:rPr>
          <w:rFonts w:ascii="Times New Roman" w:hAnsi="Times New Roman"/>
        </w:rPr>
        <w:t xml:space="preserve">, </w:t>
      </w:r>
      <w:proofErr w:type="spellStart"/>
      <w:r w:rsidRPr="00D41CB6">
        <w:rPr>
          <w:rFonts w:ascii="Times New Roman" w:hAnsi="Times New Roman"/>
        </w:rPr>
        <w:t>Iekšlietu</w:t>
      </w:r>
      <w:proofErr w:type="spellEnd"/>
      <w:r w:rsidRPr="00D41CB6">
        <w:rPr>
          <w:rFonts w:ascii="Times New Roman" w:hAnsi="Times New Roman"/>
        </w:rPr>
        <w:t xml:space="preserve"> </w:t>
      </w:r>
      <w:proofErr w:type="spellStart"/>
      <w:r w:rsidRPr="00D41CB6">
        <w:rPr>
          <w:rFonts w:ascii="Times New Roman" w:hAnsi="Times New Roman"/>
        </w:rPr>
        <w:t>ministrijas</w:t>
      </w:r>
      <w:proofErr w:type="spellEnd"/>
      <w:r w:rsidRPr="00D41CB6">
        <w:rPr>
          <w:rFonts w:ascii="Times New Roman" w:hAnsi="Times New Roman"/>
        </w:rPr>
        <w:t xml:space="preserve">, </w:t>
      </w:r>
      <w:proofErr w:type="spellStart"/>
      <w:r w:rsidRPr="00D41CB6">
        <w:rPr>
          <w:rFonts w:ascii="Times New Roman" w:hAnsi="Times New Roman"/>
        </w:rPr>
        <w:t>Tieslietu</w:t>
      </w:r>
      <w:proofErr w:type="spellEnd"/>
      <w:r w:rsidRPr="00D41CB6">
        <w:rPr>
          <w:rFonts w:ascii="Times New Roman" w:hAnsi="Times New Roman"/>
        </w:rPr>
        <w:t xml:space="preserve"> </w:t>
      </w:r>
      <w:proofErr w:type="spellStart"/>
      <w:r w:rsidRPr="00D41CB6">
        <w:rPr>
          <w:rFonts w:ascii="Times New Roman" w:hAnsi="Times New Roman"/>
        </w:rPr>
        <w:t>ministrijas</w:t>
      </w:r>
      <w:proofErr w:type="spellEnd"/>
      <w:r w:rsidRPr="00D41CB6">
        <w:rPr>
          <w:rFonts w:ascii="Times New Roman" w:hAnsi="Times New Roman"/>
        </w:rPr>
        <w:t xml:space="preserve">, </w:t>
      </w:r>
      <w:proofErr w:type="spellStart"/>
      <w:r w:rsidRPr="00D41CB6">
        <w:rPr>
          <w:rFonts w:ascii="Times New Roman" w:hAnsi="Times New Roman"/>
        </w:rPr>
        <w:t>Izglītības</w:t>
      </w:r>
      <w:proofErr w:type="spellEnd"/>
      <w:r w:rsidRPr="00D41CB6">
        <w:rPr>
          <w:rFonts w:ascii="Times New Roman" w:hAnsi="Times New Roman"/>
        </w:rPr>
        <w:t xml:space="preserve"> un </w:t>
      </w:r>
      <w:proofErr w:type="spellStart"/>
      <w:r w:rsidRPr="00D41CB6">
        <w:rPr>
          <w:rFonts w:ascii="Times New Roman" w:hAnsi="Times New Roman"/>
        </w:rPr>
        <w:t>zinātnes</w:t>
      </w:r>
      <w:proofErr w:type="spellEnd"/>
      <w:r w:rsidRPr="00D41CB6">
        <w:rPr>
          <w:rFonts w:ascii="Times New Roman" w:hAnsi="Times New Roman"/>
        </w:rPr>
        <w:t xml:space="preserve"> </w:t>
      </w:r>
      <w:proofErr w:type="spellStart"/>
      <w:r w:rsidRPr="00D41CB6">
        <w:rPr>
          <w:rFonts w:ascii="Times New Roman" w:hAnsi="Times New Roman"/>
        </w:rPr>
        <w:t>ministrijas</w:t>
      </w:r>
      <w:proofErr w:type="spellEnd"/>
      <w:r w:rsidRPr="00D41CB6">
        <w:rPr>
          <w:rFonts w:ascii="Times New Roman" w:hAnsi="Times New Roman"/>
        </w:rPr>
        <w:t xml:space="preserve">, </w:t>
      </w:r>
      <w:proofErr w:type="spellStart"/>
      <w:r w:rsidRPr="00D41CB6">
        <w:rPr>
          <w:rFonts w:ascii="Times New Roman" w:hAnsi="Times New Roman"/>
        </w:rPr>
        <w:t>Satiksmes</w:t>
      </w:r>
      <w:proofErr w:type="spellEnd"/>
      <w:r w:rsidRPr="00D41CB6">
        <w:rPr>
          <w:rFonts w:ascii="Times New Roman" w:hAnsi="Times New Roman"/>
        </w:rPr>
        <w:t xml:space="preserve"> </w:t>
      </w:r>
      <w:proofErr w:type="spellStart"/>
      <w:r w:rsidRPr="00D41CB6">
        <w:rPr>
          <w:rFonts w:ascii="Times New Roman" w:hAnsi="Times New Roman"/>
        </w:rPr>
        <w:t>ministrijas</w:t>
      </w:r>
      <w:proofErr w:type="spellEnd"/>
      <w:r w:rsidRPr="00D41CB6">
        <w:rPr>
          <w:rFonts w:ascii="Times New Roman" w:hAnsi="Times New Roman"/>
        </w:rPr>
        <w:t xml:space="preserve">, </w:t>
      </w:r>
      <w:proofErr w:type="spellStart"/>
      <w:r w:rsidRPr="00D41CB6">
        <w:rPr>
          <w:rFonts w:ascii="Times New Roman" w:hAnsi="Times New Roman"/>
        </w:rPr>
        <w:t>Ministru</w:t>
      </w:r>
      <w:proofErr w:type="spellEnd"/>
      <w:r w:rsidRPr="00D41CB6">
        <w:rPr>
          <w:rFonts w:ascii="Times New Roman" w:hAnsi="Times New Roman"/>
        </w:rPr>
        <w:t xml:space="preserve"> </w:t>
      </w:r>
      <w:proofErr w:type="spellStart"/>
      <w:r w:rsidRPr="00D41CB6">
        <w:rPr>
          <w:rFonts w:ascii="Times New Roman" w:hAnsi="Times New Roman"/>
        </w:rPr>
        <w:t>prezidenta</w:t>
      </w:r>
      <w:proofErr w:type="spellEnd"/>
      <w:r w:rsidRPr="00D41CB6">
        <w:rPr>
          <w:rFonts w:ascii="Times New Roman" w:hAnsi="Times New Roman"/>
        </w:rPr>
        <w:t xml:space="preserve"> </w:t>
      </w:r>
      <w:proofErr w:type="spellStart"/>
      <w:r w:rsidRPr="00D41CB6">
        <w:rPr>
          <w:rFonts w:ascii="Times New Roman" w:hAnsi="Times New Roman"/>
        </w:rPr>
        <w:t>biroja</w:t>
      </w:r>
      <w:proofErr w:type="spellEnd"/>
      <w:r w:rsidRPr="00D41CB6">
        <w:rPr>
          <w:rFonts w:ascii="Times New Roman" w:hAnsi="Times New Roman"/>
        </w:rPr>
        <w:t xml:space="preserve">, </w:t>
      </w:r>
      <w:proofErr w:type="spellStart"/>
      <w:r w:rsidRPr="00D41CB6">
        <w:rPr>
          <w:rFonts w:ascii="Times New Roman" w:hAnsi="Times New Roman"/>
        </w:rPr>
        <w:t>Korupcijas</w:t>
      </w:r>
      <w:proofErr w:type="spellEnd"/>
      <w:r w:rsidRPr="00D41CB6">
        <w:rPr>
          <w:rFonts w:ascii="Times New Roman" w:hAnsi="Times New Roman"/>
        </w:rPr>
        <w:t xml:space="preserve"> </w:t>
      </w:r>
      <w:proofErr w:type="spellStart"/>
      <w:r w:rsidRPr="00D41CB6">
        <w:rPr>
          <w:rFonts w:ascii="Times New Roman" w:hAnsi="Times New Roman"/>
        </w:rPr>
        <w:t>novēršanas</w:t>
      </w:r>
      <w:proofErr w:type="spellEnd"/>
      <w:r w:rsidRPr="00D41CB6">
        <w:rPr>
          <w:rFonts w:ascii="Times New Roman" w:hAnsi="Times New Roman"/>
        </w:rPr>
        <w:t xml:space="preserve"> un </w:t>
      </w:r>
      <w:proofErr w:type="spellStart"/>
      <w:r w:rsidRPr="00D41CB6">
        <w:rPr>
          <w:rFonts w:ascii="Times New Roman" w:hAnsi="Times New Roman"/>
        </w:rPr>
        <w:t>apkarošanas</w:t>
      </w:r>
      <w:proofErr w:type="spellEnd"/>
      <w:r w:rsidRPr="00D41CB6">
        <w:rPr>
          <w:rFonts w:ascii="Times New Roman" w:hAnsi="Times New Roman"/>
        </w:rPr>
        <w:t xml:space="preserve"> </w:t>
      </w:r>
      <w:proofErr w:type="spellStart"/>
      <w:r w:rsidRPr="00D41CB6">
        <w:rPr>
          <w:rFonts w:ascii="Times New Roman" w:hAnsi="Times New Roman"/>
        </w:rPr>
        <w:t>biroja</w:t>
      </w:r>
      <w:proofErr w:type="spellEnd"/>
      <w:r w:rsidRPr="00D41CB6">
        <w:rPr>
          <w:rFonts w:ascii="Times New Roman" w:hAnsi="Times New Roman"/>
        </w:rPr>
        <w:t xml:space="preserve">, </w:t>
      </w:r>
      <w:proofErr w:type="spellStart"/>
      <w:r w:rsidRPr="00D41CB6">
        <w:rPr>
          <w:rFonts w:ascii="Times New Roman" w:hAnsi="Times New Roman"/>
        </w:rPr>
        <w:t>Valsts</w:t>
      </w:r>
      <w:proofErr w:type="spellEnd"/>
      <w:r w:rsidRPr="00D41CB6">
        <w:rPr>
          <w:rFonts w:ascii="Times New Roman" w:hAnsi="Times New Roman"/>
        </w:rPr>
        <w:t xml:space="preserve"> </w:t>
      </w:r>
      <w:proofErr w:type="spellStart"/>
      <w:r w:rsidRPr="00D41CB6">
        <w:rPr>
          <w:rFonts w:ascii="Times New Roman" w:hAnsi="Times New Roman"/>
        </w:rPr>
        <w:t>ieņēmumu</w:t>
      </w:r>
      <w:proofErr w:type="spellEnd"/>
      <w:r w:rsidRPr="00D41CB6">
        <w:rPr>
          <w:rFonts w:ascii="Times New Roman" w:hAnsi="Times New Roman"/>
        </w:rPr>
        <w:t xml:space="preserve"> </w:t>
      </w:r>
      <w:proofErr w:type="spellStart"/>
      <w:r w:rsidRPr="00D41CB6">
        <w:rPr>
          <w:rFonts w:ascii="Times New Roman" w:hAnsi="Times New Roman"/>
        </w:rPr>
        <w:t>dienesta</w:t>
      </w:r>
      <w:proofErr w:type="spellEnd"/>
      <w:r w:rsidRPr="00D41CB6">
        <w:rPr>
          <w:rFonts w:ascii="Times New Roman" w:hAnsi="Times New Roman"/>
        </w:rPr>
        <w:t xml:space="preserve"> </w:t>
      </w:r>
      <w:proofErr w:type="spellStart"/>
      <w:r w:rsidRPr="00D41CB6">
        <w:rPr>
          <w:rFonts w:ascii="Times New Roman" w:hAnsi="Times New Roman"/>
        </w:rPr>
        <w:t>pārstāvji</w:t>
      </w:r>
      <w:proofErr w:type="spellEnd"/>
      <w:r w:rsidRPr="00D41CB6">
        <w:rPr>
          <w:rFonts w:ascii="Times New Roman" w:hAnsi="Times New Roman"/>
        </w:rPr>
        <w:t xml:space="preserve">. </w:t>
      </w:r>
      <w:proofErr w:type="spellStart"/>
      <w:r w:rsidRPr="00D41CB6">
        <w:rPr>
          <w:rFonts w:ascii="Times New Roman" w:hAnsi="Times New Roman"/>
        </w:rPr>
        <w:t>Darba</w:t>
      </w:r>
      <w:proofErr w:type="spellEnd"/>
      <w:r w:rsidRPr="00D41CB6">
        <w:rPr>
          <w:rFonts w:ascii="Times New Roman" w:hAnsi="Times New Roman"/>
        </w:rPr>
        <w:t xml:space="preserve"> </w:t>
      </w:r>
      <w:proofErr w:type="spellStart"/>
      <w:r w:rsidRPr="00D41CB6">
        <w:rPr>
          <w:rFonts w:ascii="Times New Roman" w:hAnsi="Times New Roman"/>
        </w:rPr>
        <w:t>grupā</w:t>
      </w:r>
      <w:proofErr w:type="spellEnd"/>
      <w:r w:rsidRPr="00D41CB6">
        <w:rPr>
          <w:rFonts w:ascii="Times New Roman" w:hAnsi="Times New Roman"/>
        </w:rPr>
        <w:t xml:space="preserve"> </w:t>
      </w:r>
      <w:proofErr w:type="spellStart"/>
      <w:r w:rsidRPr="00D41CB6">
        <w:rPr>
          <w:rFonts w:ascii="Times New Roman" w:hAnsi="Times New Roman"/>
        </w:rPr>
        <w:t>jāizvērtē</w:t>
      </w:r>
      <w:proofErr w:type="spellEnd"/>
      <w:r w:rsidRPr="00D41CB6">
        <w:rPr>
          <w:rFonts w:ascii="Times New Roman" w:hAnsi="Times New Roman"/>
        </w:rPr>
        <w:t xml:space="preserve"> 2021.gada </w:t>
      </w:r>
      <w:proofErr w:type="gramStart"/>
      <w:r w:rsidRPr="00D41CB6">
        <w:rPr>
          <w:rFonts w:ascii="Times New Roman" w:hAnsi="Times New Roman"/>
        </w:rPr>
        <w:t>30.jūlija</w:t>
      </w:r>
      <w:proofErr w:type="gramEnd"/>
      <w:r w:rsidRPr="00D41CB6">
        <w:rPr>
          <w:rFonts w:ascii="Times New Roman" w:hAnsi="Times New Roman"/>
        </w:rPr>
        <w:t xml:space="preserve"> </w:t>
      </w:r>
      <w:proofErr w:type="spellStart"/>
      <w:r w:rsidRPr="00D41CB6">
        <w:rPr>
          <w:rFonts w:ascii="Times New Roman" w:hAnsi="Times New Roman"/>
        </w:rPr>
        <w:t>lēmumā</w:t>
      </w:r>
      <w:proofErr w:type="spellEnd"/>
      <w:r w:rsidRPr="00D41CB6">
        <w:rPr>
          <w:rFonts w:ascii="Times New Roman" w:hAnsi="Times New Roman"/>
        </w:rPr>
        <w:t xml:space="preserve"> Nr. 22 “Par </w:t>
      </w:r>
      <w:proofErr w:type="spellStart"/>
      <w:r w:rsidRPr="00D41CB6">
        <w:rPr>
          <w:rFonts w:ascii="Times New Roman" w:hAnsi="Times New Roman"/>
        </w:rPr>
        <w:t>pārkāpuma</w:t>
      </w:r>
      <w:proofErr w:type="spellEnd"/>
      <w:r w:rsidRPr="00D41CB6">
        <w:rPr>
          <w:rFonts w:ascii="Times New Roman" w:hAnsi="Times New Roman"/>
        </w:rPr>
        <w:t xml:space="preserve"> </w:t>
      </w:r>
      <w:proofErr w:type="spellStart"/>
      <w:r w:rsidRPr="00D41CB6">
        <w:rPr>
          <w:rFonts w:ascii="Times New Roman" w:hAnsi="Times New Roman"/>
        </w:rPr>
        <w:t>konstatēšanu</w:t>
      </w:r>
      <w:proofErr w:type="spellEnd"/>
      <w:r w:rsidRPr="00D41CB6">
        <w:rPr>
          <w:rFonts w:ascii="Times New Roman" w:hAnsi="Times New Roman"/>
        </w:rPr>
        <w:t xml:space="preserve"> un </w:t>
      </w:r>
      <w:proofErr w:type="spellStart"/>
      <w:r w:rsidRPr="00D41CB6">
        <w:rPr>
          <w:rFonts w:ascii="Times New Roman" w:hAnsi="Times New Roman"/>
        </w:rPr>
        <w:t>naudas</w:t>
      </w:r>
      <w:proofErr w:type="spellEnd"/>
      <w:r w:rsidRPr="00D41CB6">
        <w:rPr>
          <w:rFonts w:ascii="Times New Roman" w:hAnsi="Times New Roman"/>
        </w:rPr>
        <w:t xml:space="preserve"> soda </w:t>
      </w:r>
      <w:proofErr w:type="spellStart"/>
      <w:r w:rsidRPr="00D41CB6">
        <w:rPr>
          <w:rFonts w:ascii="Times New Roman" w:hAnsi="Times New Roman"/>
        </w:rPr>
        <w:t>uzlikšanu</w:t>
      </w:r>
      <w:proofErr w:type="spellEnd"/>
      <w:r w:rsidRPr="00D41CB6">
        <w:rPr>
          <w:rFonts w:ascii="Times New Roman" w:hAnsi="Times New Roman"/>
        </w:rPr>
        <w:t>” (</w:t>
      </w:r>
      <w:proofErr w:type="spellStart"/>
      <w:r w:rsidRPr="00D41CB6">
        <w:rPr>
          <w:rFonts w:ascii="Times New Roman" w:hAnsi="Times New Roman"/>
        </w:rPr>
        <w:t>Lēmums</w:t>
      </w:r>
      <w:proofErr w:type="spellEnd"/>
      <w:r w:rsidRPr="00D41CB6">
        <w:rPr>
          <w:rFonts w:ascii="Times New Roman" w:hAnsi="Times New Roman"/>
        </w:rPr>
        <w:t xml:space="preserve">) </w:t>
      </w:r>
      <w:proofErr w:type="spellStart"/>
      <w:r w:rsidRPr="00D41CB6">
        <w:rPr>
          <w:rFonts w:ascii="Times New Roman" w:hAnsi="Times New Roman"/>
        </w:rPr>
        <w:t>norādīto</w:t>
      </w:r>
      <w:proofErr w:type="spellEnd"/>
      <w:r w:rsidRPr="00D41CB6">
        <w:rPr>
          <w:rFonts w:ascii="Times New Roman" w:hAnsi="Times New Roman"/>
        </w:rPr>
        <w:t xml:space="preserve"> </w:t>
      </w:r>
      <w:proofErr w:type="spellStart"/>
      <w:r w:rsidRPr="00D41CB6">
        <w:rPr>
          <w:rFonts w:ascii="Times New Roman" w:hAnsi="Times New Roman"/>
        </w:rPr>
        <w:t>pārkāpumu</w:t>
      </w:r>
      <w:proofErr w:type="spellEnd"/>
      <w:r w:rsidRPr="00D41CB6">
        <w:rPr>
          <w:rFonts w:ascii="Times New Roman" w:hAnsi="Times New Roman"/>
        </w:rPr>
        <w:t xml:space="preserve"> </w:t>
      </w:r>
      <w:proofErr w:type="spellStart"/>
      <w:r w:rsidRPr="00D41CB6">
        <w:rPr>
          <w:rFonts w:ascii="Times New Roman" w:hAnsi="Times New Roman"/>
        </w:rPr>
        <w:t>ietekmi</w:t>
      </w:r>
      <w:proofErr w:type="spellEnd"/>
      <w:r w:rsidRPr="00D41CB6">
        <w:rPr>
          <w:rFonts w:ascii="Times New Roman" w:hAnsi="Times New Roman"/>
        </w:rPr>
        <w:t xml:space="preserve"> </w:t>
      </w:r>
      <w:proofErr w:type="spellStart"/>
      <w:r w:rsidRPr="00D41CB6">
        <w:rPr>
          <w:rFonts w:ascii="Times New Roman" w:hAnsi="Times New Roman"/>
        </w:rPr>
        <w:t>uz</w:t>
      </w:r>
      <w:proofErr w:type="spellEnd"/>
      <w:r w:rsidRPr="00D41CB6">
        <w:rPr>
          <w:rFonts w:ascii="Times New Roman" w:hAnsi="Times New Roman"/>
        </w:rPr>
        <w:t xml:space="preserve"> </w:t>
      </w:r>
      <w:proofErr w:type="spellStart"/>
      <w:r w:rsidRPr="00D41CB6">
        <w:rPr>
          <w:rFonts w:ascii="Times New Roman" w:hAnsi="Times New Roman"/>
        </w:rPr>
        <w:t>esošajiem</w:t>
      </w:r>
      <w:proofErr w:type="spellEnd"/>
      <w:r w:rsidRPr="00D41CB6">
        <w:rPr>
          <w:rFonts w:ascii="Times New Roman" w:hAnsi="Times New Roman"/>
        </w:rPr>
        <w:t xml:space="preserve"> un </w:t>
      </w:r>
      <w:proofErr w:type="spellStart"/>
      <w:r w:rsidRPr="00D41CB6">
        <w:rPr>
          <w:rFonts w:ascii="Times New Roman" w:hAnsi="Times New Roman"/>
        </w:rPr>
        <w:t>turpmākajiem</w:t>
      </w:r>
      <w:proofErr w:type="spellEnd"/>
      <w:r w:rsidRPr="00D41CB6">
        <w:rPr>
          <w:rFonts w:ascii="Times New Roman" w:hAnsi="Times New Roman"/>
        </w:rPr>
        <w:t xml:space="preserve"> </w:t>
      </w:r>
      <w:proofErr w:type="spellStart"/>
      <w:r w:rsidRPr="00D41CB6">
        <w:rPr>
          <w:rFonts w:ascii="Times New Roman" w:hAnsi="Times New Roman"/>
        </w:rPr>
        <w:t>būvniecības</w:t>
      </w:r>
      <w:proofErr w:type="spellEnd"/>
      <w:r w:rsidRPr="00D41CB6">
        <w:rPr>
          <w:rFonts w:ascii="Times New Roman" w:hAnsi="Times New Roman"/>
        </w:rPr>
        <w:t xml:space="preserve"> </w:t>
      </w:r>
      <w:proofErr w:type="spellStart"/>
      <w:r w:rsidRPr="00D41CB6">
        <w:rPr>
          <w:rFonts w:ascii="Times New Roman" w:hAnsi="Times New Roman"/>
        </w:rPr>
        <w:t>projektiem</w:t>
      </w:r>
      <w:proofErr w:type="spellEnd"/>
      <w:r w:rsidRPr="00D41CB6">
        <w:rPr>
          <w:rFonts w:ascii="Times New Roman" w:hAnsi="Times New Roman"/>
        </w:rPr>
        <w:t xml:space="preserve"> un </w:t>
      </w:r>
      <w:proofErr w:type="spellStart"/>
      <w:r w:rsidRPr="00D41CB6">
        <w:rPr>
          <w:rFonts w:ascii="Times New Roman" w:hAnsi="Times New Roman"/>
        </w:rPr>
        <w:t>valsts</w:t>
      </w:r>
      <w:proofErr w:type="spellEnd"/>
      <w:r w:rsidRPr="00D41CB6">
        <w:rPr>
          <w:rFonts w:ascii="Times New Roman" w:hAnsi="Times New Roman"/>
        </w:rPr>
        <w:t xml:space="preserve"> </w:t>
      </w:r>
      <w:proofErr w:type="spellStart"/>
      <w:r w:rsidRPr="00D41CB6">
        <w:rPr>
          <w:rFonts w:ascii="Times New Roman" w:hAnsi="Times New Roman"/>
        </w:rPr>
        <w:t>budžetu</w:t>
      </w:r>
      <w:proofErr w:type="spellEnd"/>
      <w:r w:rsidRPr="00D41CB6">
        <w:rPr>
          <w:rFonts w:ascii="Times New Roman" w:hAnsi="Times New Roman"/>
        </w:rPr>
        <w:t xml:space="preserve">, t.sk. </w:t>
      </w:r>
      <w:proofErr w:type="spellStart"/>
      <w:r w:rsidRPr="00D41CB6">
        <w:rPr>
          <w:rFonts w:ascii="Times New Roman" w:hAnsi="Times New Roman"/>
        </w:rPr>
        <w:t>lēmuma</w:t>
      </w:r>
      <w:proofErr w:type="spellEnd"/>
      <w:r w:rsidRPr="00D41CB6">
        <w:rPr>
          <w:rFonts w:ascii="Times New Roman" w:hAnsi="Times New Roman"/>
        </w:rPr>
        <w:t xml:space="preserve"> </w:t>
      </w:r>
      <w:proofErr w:type="spellStart"/>
      <w:r w:rsidRPr="00D41CB6">
        <w:rPr>
          <w:rFonts w:ascii="Times New Roman" w:hAnsi="Times New Roman"/>
        </w:rPr>
        <w:t>ietekme</w:t>
      </w:r>
      <w:proofErr w:type="spellEnd"/>
      <w:r w:rsidRPr="00D41CB6">
        <w:rPr>
          <w:rFonts w:ascii="Times New Roman" w:hAnsi="Times New Roman"/>
        </w:rPr>
        <w:t xml:space="preserve"> </w:t>
      </w:r>
      <w:proofErr w:type="spellStart"/>
      <w:r w:rsidRPr="00D41CB6">
        <w:rPr>
          <w:rFonts w:ascii="Times New Roman" w:hAnsi="Times New Roman"/>
        </w:rPr>
        <w:t>uz</w:t>
      </w:r>
      <w:proofErr w:type="spellEnd"/>
      <w:r w:rsidRPr="00D41CB6">
        <w:rPr>
          <w:rFonts w:ascii="Times New Roman" w:hAnsi="Times New Roman"/>
        </w:rPr>
        <w:t xml:space="preserve"> </w:t>
      </w:r>
      <w:proofErr w:type="spellStart"/>
      <w:r w:rsidRPr="00D41CB6">
        <w:rPr>
          <w:rFonts w:ascii="Times New Roman" w:hAnsi="Times New Roman"/>
        </w:rPr>
        <w:t>publiskajiem</w:t>
      </w:r>
      <w:proofErr w:type="spellEnd"/>
      <w:r w:rsidRPr="00D41CB6">
        <w:rPr>
          <w:rFonts w:ascii="Times New Roman" w:hAnsi="Times New Roman"/>
        </w:rPr>
        <w:t xml:space="preserve"> </w:t>
      </w:r>
      <w:proofErr w:type="spellStart"/>
      <w:r w:rsidRPr="00D41CB6">
        <w:rPr>
          <w:rFonts w:ascii="Times New Roman" w:hAnsi="Times New Roman"/>
        </w:rPr>
        <w:t>būvdarbu</w:t>
      </w:r>
      <w:proofErr w:type="spellEnd"/>
      <w:r w:rsidRPr="00D41CB6">
        <w:rPr>
          <w:rFonts w:ascii="Times New Roman" w:hAnsi="Times New Roman"/>
        </w:rPr>
        <w:t xml:space="preserve"> </w:t>
      </w:r>
      <w:proofErr w:type="spellStart"/>
      <w:r w:rsidRPr="00D41CB6">
        <w:rPr>
          <w:rFonts w:ascii="Times New Roman" w:hAnsi="Times New Roman"/>
        </w:rPr>
        <w:t>iepirkumiem</w:t>
      </w:r>
      <w:proofErr w:type="spellEnd"/>
      <w:r w:rsidRPr="00D41CB6">
        <w:rPr>
          <w:rFonts w:ascii="Times New Roman" w:hAnsi="Times New Roman"/>
        </w:rPr>
        <w:t xml:space="preserve"> un </w:t>
      </w:r>
      <w:proofErr w:type="spellStart"/>
      <w:r w:rsidRPr="00D41CB6">
        <w:rPr>
          <w:rFonts w:ascii="Times New Roman" w:hAnsi="Times New Roman"/>
        </w:rPr>
        <w:t>privātiem</w:t>
      </w:r>
      <w:proofErr w:type="spellEnd"/>
      <w:r w:rsidRPr="00D41CB6">
        <w:rPr>
          <w:rFonts w:ascii="Times New Roman" w:hAnsi="Times New Roman"/>
        </w:rPr>
        <w:t xml:space="preserve"> </w:t>
      </w:r>
      <w:proofErr w:type="spellStart"/>
      <w:r w:rsidRPr="00D41CB6">
        <w:rPr>
          <w:rFonts w:ascii="Times New Roman" w:hAnsi="Times New Roman"/>
        </w:rPr>
        <w:t>būvdarbu</w:t>
      </w:r>
      <w:proofErr w:type="spellEnd"/>
      <w:r w:rsidRPr="00D41CB6">
        <w:rPr>
          <w:rFonts w:ascii="Times New Roman" w:hAnsi="Times New Roman"/>
        </w:rPr>
        <w:t xml:space="preserve"> </w:t>
      </w:r>
      <w:proofErr w:type="spellStart"/>
      <w:r w:rsidRPr="00D41CB6">
        <w:rPr>
          <w:rFonts w:ascii="Times New Roman" w:hAnsi="Times New Roman"/>
        </w:rPr>
        <w:t>līgumiem</w:t>
      </w:r>
      <w:proofErr w:type="spellEnd"/>
      <w:r w:rsidRPr="00D41CB6">
        <w:rPr>
          <w:rFonts w:ascii="Times New Roman" w:hAnsi="Times New Roman"/>
        </w:rPr>
        <w:t>.</w:t>
      </w:r>
    </w:p>
  </w:footnote>
  <w:footnote w:id="14">
    <w:p w14:paraId="48B5B852" w14:textId="77777777" w:rsidR="00DE670F" w:rsidRPr="00833D2E" w:rsidRDefault="00DE670F" w:rsidP="00340F25">
      <w:pPr>
        <w:pStyle w:val="FootnoteText"/>
        <w:spacing w:after="0" w:line="240" w:lineRule="auto"/>
        <w:jc w:val="both"/>
        <w:rPr>
          <w:rFonts w:ascii="Times New Roman" w:hAnsi="Times New Roman"/>
          <w:lang w:val="lv-LV"/>
        </w:rPr>
      </w:pPr>
      <w:r w:rsidRPr="00833D2E">
        <w:rPr>
          <w:rStyle w:val="FootnoteReference"/>
          <w:rFonts w:ascii="Times New Roman" w:hAnsi="Times New Roman"/>
        </w:rPr>
        <w:footnoteRef/>
      </w:r>
      <w:r w:rsidRPr="00833D2E">
        <w:rPr>
          <w:rFonts w:ascii="Times New Roman" w:hAnsi="Times New Roman"/>
          <w:lang w:val="lv-LV"/>
        </w:rPr>
        <w:t xml:space="preserve"> </w:t>
      </w:r>
      <w:r w:rsidRPr="00833D2E">
        <w:rPr>
          <w:rFonts w:ascii="Times New Roman" w:hAnsi="Times New Roman"/>
          <w:lang w:val="lv-LV"/>
        </w:rPr>
        <w:t>Atbilstoši LM pieejamai informācijai uz 2021.</w:t>
      </w:r>
      <w:r>
        <w:rPr>
          <w:rFonts w:ascii="Times New Roman" w:hAnsi="Times New Roman"/>
          <w:lang w:val="lv-LV"/>
        </w:rPr>
        <w:t xml:space="preserve"> </w:t>
      </w:r>
      <w:r w:rsidRPr="00833D2E">
        <w:rPr>
          <w:rFonts w:ascii="Times New Roman" w:hAnsi="Times New Roman"/>
          <w:lang w:val="lv-LV"/>
        </w:rPr>
        <w:t>gada 1. augustu 9.3.1.1.</w:t>
      </w:r>
      <w:r>
        <w:rPr>
          <w:rFonts w:ascii="Times New Roman" w:hAnsi="Times New Roman"/>
          <w:lang w:val="lv-LV"/>
        </w:rPr>
        <w:t xml:space="preserve"> </w:t>
      </w:r>
      <w:r w:rsidRPr="00833D2E">
        <w:rPr>
          <w:rFonts w:ascii="Times New Roman" w:hAnsi="Times New Roman"/>
          <w:lang w:val="lv-LV"/>
        </w:rPr>
        <w:t xml:space="preserve">SAM pasākuma atbrīvotais finansējums, kuru varētu novirzīt papildu pasākuma īstenošanai, veido indikatīvi 523 747 </w:t>
      </w:r>
      <w:proofErr w:type="spellStart"/>
      <w:r w:rsidRPr="00833D2E">
        <w:rPr>
          <w:rFonts w:ascii="Times New Roman" w:hAnsi="Times New Roman"/>
          <w:i/>
          <w:iCs/>
          <w:lang w:val="lv-LV"/>
        </w:rPr>
        <w:t>euro</w:t>
      </w:r>
      <w:proofErr w:type="spellEnd"/>
      <w:r w:rsidRPr="00833D2E">
        <w:rPr>
          <w:rFonts w:ascii="Times New Roman" w:hAnsi="Times New Roman"/>
          <w:lang w:val="lv-LV"/>
        </w:rPr>
        <w:t xml:space="preserve">, t.sk. 562 952 </w:t>
      </w:r>
      <w:proofErr w:type="spellStart"/>
      <w:r w:rsidRPr="00833D2E">
        <w:rPr>
          <w:rFonts w:ascii="Times New Roman" w:hAnsi="Times New Roman"/>
          <w:i/>
          <w:iCs/>
          <w:lang w:val="lv-LV"/>
        </w:rPr>
        <w:t>euro</w:t>
      </w:r>
      <w:proofErr w:type="spellEnd"/>
      <w:r w:rsidRPr="00833D2E">
        <w:rPr>
          <w:rFonts w:ascii="Times New Roman" w:hAnsi="Times New Roman"/>
          <w:lang w:val="lv-LV"/>
        </w:rPr>
        <w:t xml:space="preserve"> apmērā ir konstatēti neatbilstoši izdevumi, no kuriem saskaņā ar FM vadlīniju Nr.2.7. “Vadlīnijas par finanšu korekciju piemērošanu, ziņošanu par Eiropas Savienības fondu ieviešanā konstatētajām neatbilstībām, neatbilstoši veikto izdevumu atgūšanu 2014.</w:t>
      </w:r>
      <w:r>
        <w:rPr>
          <w:rFonts w:ascii="Times New Roman" w:hAnsi="Times New Roman"/>
          <w:lang w:val="lv-LV"/>
        </w:rPr>
        <w:t>–</w:t>
      </w:r>
      <w:r w:rsidRPr="00833D2E">
        <w:rPr>
          <w:rFonts w:ascii="Times New Roman" w:hAnsi="Times New Roman"/>
          <w:lang w:val="lv-LV"/>
        </w:rPr>
        <w:t>2020.</w:t>
      </w:r>
      <w:r>
        <w:rPr>
          <w:rFonts w:ascii="Times New Roman" w:hAnsi="Times New Roman"/>
          <w:lang w:val="lv-LV"/>
        </w:rPr>
        <w:t xml:space="preserve"> </w:t>
      </w:r>
      <w:r w:rsidRPr="00833D2E">
        <w:rPr>
          <w:rFonts w:ascii="Times New Roman" w:hAnsi="Times New Roman"/>
          <w:lang w:val="lv-LV"/>
        </w:rPr>
        <w:t xml:space="preserve">gada plānošanas periodā” 22.punktu, kas nosaka, ka no finansējuma saņēmēja neatgūst pašvaldības finansējumu, ir iespējams pārdalīt 401 656 </w:t>
      </w:r>
      <w:proofErr w:type="spellStart"/>
      <w:r w:rsidRPr="00833D2E">
        <w:rPr>
          <w:rFonts w:ascii="Times New Roman" w:hAnsi="Times New Roman"/>
          <w:i/>
          <w:iCs/>
          <w:lang w:val="lv-LV"/>
        </w:rPr>
        <w:t>euro</w:t>
      </w:r>
      <w:proofErr w:type="spellEnd"/>
      <w:r w:rsidRPr="00833D2E">
        <w:rPr>
          <w:rFonts w:ascii="Times New Roman" w:hAnsi="Times New Roman"/>
          <w:lang w:val="lv-LV"/>
        </w:rPr>
        <w:t>, savukārt kopējais atlikums, noslēdzoties 9.3.1.1.</w:t>
      </w:r>
      <w:r>
        <w:rPr>
          <w:rFonts w:ascii="Times New Roman" w:hAnsi="Times New Roman"/>
          <w:lang w:val="lv-LV"/>
        </w:rPr>
        <w:t xml:space="preserve"> </w:t>
      </w:r>
      <w:r w:rsidRPr="00833D2E">
        <w:rPr>
          <w:rFonts w:ascii="Times New Roman" w:hAnsi="Times New Roman"/>
          <w:lang w:val="lv-LV"/>
        </w:rPr>
        <w:t xml:space="preserve">SAM pasākuma projektiem, uz šo brīdi ir identificēts 158 531 </w:t>
      </w:r>
      <w:proofErr w:type="spellStart"/>
      <w:r w:rsidRPr="00833D2E">
        <w:rPr>
          <w:rFonts w:ascii="Times New Roman" w:hAnsi="Times New Roman"/>
          <w:i/>
          <w:iCs/>
          <w:lang w:val="lv-LV"/>
        </w:rPr>
        <w:t>euro</w:t>
      </w:r>
      <w:proofErr w:type="spellEnd"/>
      <w:r w:rsidRPr="00833D2E">
        <w:rPr>
          <w:rFonts w:ascii="Times New Roman" w:hAnsi="Times New Roman"/>
          <w:lang w:val="lv-LV"/>
        </w:rPr>
        <w:t xml:space="preserve"> apmērā, no kuriem varētu pārdalīt 122 091 </w:t>
      </w:r>
      <w:proofErr w:type="spellStart"/>
      <w:r w:rsidRPr="00833D2E">
        <w:rPr>
          <w:rFonts w:ascii="Times New Roman" w:hAnsi="Times New Roman"/>
          <w:i/>
          <w:iCs/>
          <w:lang w:val="lv-LV"/>
        </w:rPr>
        <w:t>euro</w:t>
      </w:r>
      <w:proofErr w:type="spellEnd"/>
      <w:r w:rsidRPr="00833D2E">
        <w:rPr>
          <w:rFonts w:ascii="Times New Roman" w:hAnsi="Times New Roman"/>
          <w:lang w:val="lv-LV"/>
        </w:rPr>
        <w:t xml:space="preserve">. </w:t>
      </w:r>
    </w:p>
    <w:p w14:paraId="7E6D0F41" w14:textId="77777777" w:rsidR="00DE670F" w:rsidRPr="00833D2E" w:rsidRDefault="00DE670F" w:rsidP="00340F25">
      <w:pPr>
        <w:pStyle w:val="FootnoteText"/>
        <w:spacing w:after="0" w:line="240" w:lineRule="auto"/>
        <w:jc w:val="both"/>
        <w:rPr>
          <w:rFonts w:ascii="Times New Roman" w:hAnsi="Times New Roman"/>
          <w:lang w:val="lv-LV"/>
        </w:rPr>
      </w:pPr>
      <w:r w:rsidRPr="00833D2E">
        <w:rPr>
          <w:rFonts w:ascii="Times New Roman" w:hAnsi="Times New Roman"/>
          <w:lang w:val="lv-LV"/>
        </w:rPr>
        <w:t xml:space="preserve">Savukārt informāciju par papildu piesaistāmo </w:t>
      </w:r>
      <w:proofErr w:type="spellStart"/>
      <w:r w:rsidRPr="00833D2E">
        <w:rPr>
          <w:rFonts w:ascii="Times New Roman" w:hAnsi="Times New Roman"/>
          <w:lang w:val="lv-LV"/>
        </w:rPr>
        <w:t>virssaistību</w:t>
      </w:r>
      <w:proofErr w:type="spellEnd"/>
      <w:r w:rsidRPr="00833D2E">
        <w:rPr>
          <w:rFonts w:ascii="Times New Roman" w:hAnsi="Times New Roman"/>
          <w:lang w:val="lv-LV"/>
        </w:rPr>
        <w:t xml:space="preserve"> apmēru, ko LM varētu novirzīt jaunā pasākuma īstenošanai, LM sniegs, izstrādājot detālākus aprēķinus uz MK noteikumu projekta par papildu pasākuma īstenošanu sagatavošanas brīdi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C3C22" w14:textId="77777777" w:rsidR="006455E7" w:rsidRDefault="000E347E"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9BAEFB" w14:textId="77777777" w:rsidR="006455E7" w:rsidRDefault="00675B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0168A" w14:textId="24BC3B8C" w:rsidR="006455E7" w:rsidRDefault="000E347E" w:rsidP="000E3CA1">
    <w:pPr>
      <w:pStyle w:val="Head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13205A">
      <w:rPr>
        <w:rStyle w:val="PageNumber"/>
        <w:noProof/>
      </w:rPr>
      <w:t>2</w:t>
    </w:r>
    <w:r w:rsidR="0013205A">
      <w:rPr>
        <w:rStyle w:val="PageNumber"/>
        <w:noProof/>
      </w:rPr>
      <w:t>5</w:t>
    </w:r>
    <w:r>
      <w:rPr>
        <w:rStyle w:val="PageNumber"/>
      </w:rPr>
      <w:fldChar w:fldCharType="end"/>
    </w:r>
  </w:p>
  <w:p w14:paraId="09ADA166" w14:textId="77777777" w:rsidR="006455E7" w:rsidRDefault="00675B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2EB9"/>
    <w:multiLevelType w:val="hybridMultilevel"/>
    <w:tmpl w:val="07582992"/>
    <w:lvl w:ilvl="0" w:tplc="0AE4204E">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7A2CDB"/>
    <w:multiLevelType w:val="hybridMultilevel"/>
    <w:tmpl w:val="512C6594"/>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66240"/>
    <w:multiLevelType w:val="hybridMultilevel"/>
    <w:tmpl w:val="A2F655AE"/>
    <w:lvl w:ilvl="0" w:tplc="099634E6">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C123100"/>
    <w:multiLevelType w:val="hybridMultilevel"/>
    <w:tmpl w:val="DA34BE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1">
    <w:nsid w:val="15225BA4"/>
    <w:multiLevelType w:val="hybridMultilevel"/>
    <w:tmpl w:val="974E2278"/>
    <w:lvl w:ilvl="0" w:tplc="F3E43746">
      <w:start w:val="1"/>
      <w:numFmt w:val="decimal"/>
      <w:lvlText w:val="%1."/>
      <w:lvlJc w:val="left"/>
      <w:pPr>
        <w:ind w:left="1080" w:hanging="360"/>
      </w:pPr>
      <w:rPr>
        <w:rFonts w:hint="default"/>
      </w:rPr>
    </w:lvl>
    <w:lvl w:ilvl="1" w:tplc="E9E23CD6">
      <w:start w:val="1"/>
      <w:numFmt w:val="lowerLetter"/>
      <w:lvlText w:val="%2."/>
      <w:lvlJc w:val="left"/>
      <w:pPr>
        <w:ind w:left="1800" w:hanging="360"/>
      </w:pPr>
    </w:lvl>
    <w:lvl w:ilvl="2" w:tplc="4E8CDD16" w:tentative="1">
      <w:start w:val="1"/>
      <w:numFmt w:val="lowerRoman"/>
      <w:lvlText w:val="%3."/>
      <w:lvlJc w:val="right"/>
      <w:pPr>
        <w:ind w:left="2520" w:hanging="180"/>
      </w:pPr>
    </w:lvl>
    <w:lvl w:ilvl="3" w:tplc="41BC5B30" w:tentative="1">
      <w:start w:val="1"/>
      <w:numFmt w:val="decimal"/>
      <w:lvlText w:val="%4."/>
      <w:lvlJc w:val="left"/>
      <w:pPr>
        <w:ind w:left="3240" w:hanging="360"/>
      </w:pPr>
    </w:lvl>
    <w:lvl w:ilvl="4" w:tplc="DCD227C6" w:tentative="1">
      <w:start w:val="1"/>
      <w:numFmt w:val="lowerLetter"/>
      <w:lvlText w:val="%5."/>
      <w:lvlJc w:val="left"/>
      <w:pPr>
        <w:ind w:left="3960" w:hanging="360"/>
      </w:pPr>
    </w:lvl>
    <w:lvl w:ilvl="5" w:tplc="39467E0E" w:tentative="1">
      <w:start w:val="1"/>
      <w:numFmt w:val="lowerRoman"/>
      <w:lvlText w:val="%6."/>
      <w:lvlJc w:val="right"/>
      <w:pPr>
        <w:ind w:left="4680" w:hanging="180"/>
      </w:pPr>
    </w:lvl>
    <w:lvl w:ilvl="6" w:tplc="7A3AA090" w:tentative="1">
      <w:start w:val="1"/>
      <w:numFmt w:val="decimal"/>
      <w:lvlText w:val="%7."/>
      <w:lvlJc w:val="left"/>
      <w:pPr>
        <w:ind w:left="5400" w:hanging="360"/>
      </w:pPr>
    </w:lvl>
    <w:lvl w:ilvl="7" w:tplc="49825EBA" w:tentative="1">
      <w:start w:val="1"/>
      <w:numFmt w:val="lowerLetter"/>
      <w:lvlText w:val="%8."/>
      <w:lvlJc w:val="left"/>
      <w:pPr>
        <w:ind w:left="6120" w:hanging="360"/>
      </w:pPr>
    </w:lvl>
    <w:lvl w:ilvl="8" w:tplc="7FE0171C" w:tentative="1">
      <w:start w:val="1"/>
      <w:numFmt w:val="lowerRoman"/>
      <w:lvlText w:val="%9."/>
      <w:lvlJc w:val="right"/>
      <w:pPr>
        <w:ind w:left="6840" w:hanging="180"/>
      </w:pPr>
    </w:lvl>
  </w:abstractNum>
  <w:abstractNum w:abstractNumId="5" w15:restartNumberingAfterBreak="0">
    <w:nsid w:val="1A19547B"/>
    <w:multiLevelType w:val="hybridMultilevel"/>
    <w:tmpl w:val="81700910"/>
    <w:lvl w:ilvl="0" w:tplc="5DD2DDE0">
      <w:start w:val="1"/>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74A6B15"/>
    <w:multiLevelType w:val="hybridMultilevel"/>
    <w:tmpl w:val="E2AC8F3C"/>
    <w:lvl w:ilvl="0" w:tplc="2426464A">
      <w:start w:val="1"/>
      <w:numFmt w:val="decimal"/>
      <w:lvlText w:val="%1."/>
      <w:lvlJc w:val="left"/>
      <w:pPr>
        <w:ind w:left="720" w:hanging="360"/>
      </w:pPr>
      <w:rPr>
        <w:rFonts w:ascii="Times New Roman" w:eastAsia="Calibri" w:hAnsi="Times New Roman" w:cs="Times New Roman"/>
        <w:i w:val="0"/>
        <w:iCs w:val="0"/>
      </w:rPr>
    </w:lvl>
    <w:lvl w:ilvl="1" w:tplc="7324C9EC">
      <w:start w:val="1"/>
      <w:numFmt w:val="lowerLetter"/>
      <w:lvlText w:val="%2)"/>
      <w:lvlJc w:val="left"/>
      <w:pPr>
        <w:ind w:left="1440" w:hanging="360"/>
      </w:pPr>
      <w:rPr>
        <w:rFonts w:ascii="Times New Roman" w:eastAsia="Calibri" w:hAnsi="Times New Roman" w:cs="Times New Roman"/>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8975D11"/>
    <w:multiLevelType w:val="hybridMultilevel"/>
    <w:tmpl w:val="E2AC8F3C"/>
    <w:lvl w:ilvl="0" w:tplc="2426464A">
      <w:start w:val="1"/>
      <w:numFmt w:val="decimal"/>
      <w:lvlText w:val="%1."/>
      <w:lvlJc w:val="left"/>
      <w:pPr>
        <w:ind w:left="720" w:hanging="360"/>
      </w:pPr>
      <w:rPr>
        <w:rFonts w:ascii="Times New Roman" w:eastAsia="Calibri" w:hAnsi="Times New Roman" w:cs="Times New Roman"/>
        <w:i w:val="0"/>
        <w:iCs w:val="0"/>
      </w:rPr>
    </w:lvl>
    <w:lvl w:ilvl="1" w:tplc="7324C9EC">
      <w:start w:val="1"/>
      <w:numFmt w:val="lowerLetter"/>
      <w:lvlText w:val="%2)"/>
      <w:lvlJc w:val="left"/>
      <w:pPr>
        <w:ind w:left="1440" w:hanging="360"/>
      </w:pPr>
      <w:rPr>
        <w:rFonts w:ascii="Times New Roman" w:eastAsia="Calibri" w:hAnsi="Times New Roman" w:cs="Times New Roman"/>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3C8740B6"/>
    <w:multiLevelType w:val="hybridMultilevel"/>
    <w:tmpl w:val="E2AC8F3C"/>
    <w:lvl w:ilvl="0" w:tplc="2426464A">
      <w:start w:val="1"/>
      <w:numFmt w:val="decimal"/>
      <w:lvlText w:val="%1."/>
      <w:lvlJc w:val="left"/>
      <w:pPr>
        <w:ind w:left="720" w:hanging="360"/>
      </w:pPr>
      <w:rPr>
        <w:rFonts w:ascii="Times New Roman" w:eastAsia="Calibri" w:hAnsi="Times New Roman" w:cs="Times New Roman"/>
        <w:i w:val="0"/>
        <w:iCs w:val="0"/>
      </w:rPr>
    </w:lvl>
    <w:lvl w:ilvl="1" w:tplc="7324C9EC">
      <w:start w:val="1"/>
      <w:numFmt w:val="lowerLetter"/>
      <w:lvlText w:val="%2)"/>
      <w:lvlJc w:val="left"/>
      <w:pPr>
        <w:ind w:left="1440" w:hanging="360"/>
      </w:pPr>
      <w:rPr>
        <w:rFonts w:ascii="Times New Roman" w:eastAsia="Calibri" w:hAnsi="Times New Roman" w:cs="Times New Roman"/>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1">
    <w:nsid w:val="3FA54C3E"/>
    <w:multiLevelType w:val="hybridMultilevel"/>
    <w:tmpl w:val="AAC28170"/>
    <w:lvl w:ilvl="0" w:tplc="F77A87DC">
      <w:start w:val="1"/>
      <w:numFmt w:val="bullet"/>
      <w:lvlText w:val=""/>
      <w:lvlJc w:val="left"/>
      <w:pPr>
        <w:ind w:left="720" w:hanging="360"/>
      </w:pPr>
      <w:rPr>
        <w:rFonts w:ascii="Symbol" w:hAnsi="Symbol" w:hint="default"/>
      </w:rPr>
    </w:lvl>
    <w:lvl w:ilvl="1" w:tplc="A11067E8" w:tentative="1">
      <w:start w:val="1"/>
      <w:numFmt w:val="bullet"/>
      <w:lvlText w:val="o"/>
      <w:lvlJc w:val="left"/>
      <w:pPr>
        <w:ind w:left="1440" w:hanging="360"/>
      </w:pPr>
      <w:rPr>
        <w:rFonts w:ascii="Courier New" w:hAnsi="Courier New" w:cs="Courier New" w:hint="default"/>
      </w:rPr>
    </w:lvl>
    <w:lvl w:ilvl="2" w:tplc="B2921E2E" w:tentative="1">
      <w:start w:val="1"/>
      <w:numFmt w:val="bullet"/>
      <w:lvlText w:val=""/>
      <w:lvlJc w:val="left"/>
      <w:pPr>
        <w:ind w:left="2160" w:hanging="360"/>
      </w:pPr>
      <w:rPr>
        <w:rFonts w:ascii="Wingdings" w:hAnsi="Wingdings" w:hint="default"/>
      </w:rPr>
    </w:lvl>
    <w:lvl w:ilvl="3" w:tplc="3572E6B2" w:tentative="1">
      <w:start w:val="1"/>
      <w:numFmt w:val="bullet"/>
      <w:lvlText w:val=""/>
      <w:lvlJc w:val="left"/>
      <w:pPr>
        <w:ind w:left="2880" w:hanging="360"/>
      </w:pPr>
      <w:rPr>
        <w:rFonts w:ascii="Symbol" w:hAnsi="Symbol" w:hint="default"/>
      </w:rPr>
    </w:lvl>
    <w:lvl w:ilvl="4" w:tplc="D4C65ECA" w:tentative="1">
      <w:start w:val="1"/>
      <w:numFmt w:val="bullet"/>
      <w:lvlText w:val="o"/>
      <w:lvlJc w:val="left"/>
      <w:pPr>
        <w:ind w:left="3600" w:hanging="360"/>
      </w:pPr>
      <w:rPr>
        <w:rFonts w:ascii="Courier New" w:hAnsi="Courier New" w:cs="Courier New" w:hint="default"/>
      </w:rPr>
    </w:lvl>
    <w:lvl w:ilvl="5" w:tplc="E8DE2648" w:tentative="1">
      <w:start w:val="1"/>
      <w:numFmt w:val="bullet"/>
      <w:lvlText w:val=""/>
      <w:lvlJc w:val="left"/>
      <w:pPr>
        <w:ind w:left="4320" w:hanging="360"/>
      </w:pPr>
      <w:rPr>
        <w:rFonts w:ascii="Wingdings" w:hAnsi="Wingdings" w:hint="default"/>
      </w:rPr>
    </w:lvl>
    <w:lvl w:ilvl="6" w:tplc="FAB8F5AA" w:tentative="1">
      <w:start w:val="1"/>
      <w:numFmt w:val="bullet"/>
      <w:lvlText w:val=""/>
      <w:lvlJc w:val="left"/>
      <w:pPr>
        <w:ind w:left="5040" w:hanging="360"/>
      </w:pPr>
      <w:rPr>
        <w:rFonts w:ascii="Symbol" w:hAnsi="Symbol" w:hint="default"/>
      </w:rPr>
    </w:lvl>
    <w:lvl w:ilvl="7" w:tplc="0B980AD4" w:tentative="1">
      <w:start w:val="1"/>
      <w:numFmt w:val="bullet"/>
      <w:lvlText w:val="o"/>
      <w:lvlJc w:val="left"/>
      <w:pPr>
        <w:ind w:left="5760" w:hanging="360"/>
      </w:pPr>
      <w:rPr>
        <w:rFonts w:ascii="Courier New" w:hAnsi="Courier New" w:cs="Courier New" w:hint="default"/>
      </w:rPr>
    </w:lvl>
    <w:lvl w:ilvl="8" w:tplc="C9647FD0" w:tentative="1">
      <w:start w:val="1"/>
      <w:numFmt w:val="bullet"/>
      <w:lvlText w:val=""/>
      <w:lvlJc w:val="left"/>
      <w:pPr>
        <w:ind w:left="6480" w:hanging="360"/>
      </w:pPr>
      <w:rPr>
        <w:rFonts w:ascii="Wingdings" w:hAnsi="Wingdings" w:hint="default"/>
      </w:rPr>
    </w:lvl>
  </w:abstractNum>
  <w:abstractNum w:abstractNumId="10" w15:restartNumberingAfterBreak="0">
    <w:nsid w:val="427D7FC8"/>
    <w:multiLevelType w:val="hybridMultilevel"/>
    <w:tmpl w:val="64546A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1">
    <w:nsid w:val="57615BA6"/>
    <w:multiLevelType w:val="hybridMultilevel"/>
    <w:tmpl w:val="3D02C1A4"/>
    <w:lvl w:ilvl="0" w:tplc="21C88014">
      <w:start w:val="1"/>
      <w:numFmt w:val="decimal"/>
      <w:lvlText w:val="%1."/>
      <w:lvlJc w:val="left"/>
      <w:pPr>
        <w:ind w:left="720" w:hanging="360"/>
      </w:pPr>
      <w:rPr>
        <w:rFonts w:hint="default"/>
      </w:rPr>
    </w:lvl>
    <w:lvl w:ilvl="1" w:tplc="ECCE400A">
      <w:start w:val="1"/>
      <w:numFmt w:val="bullet"/>
      <w:lvlText w:val=""/>
      <w:lvlJc w:val="left"/>
      <w:pPr>
        <w:ind w:left="1440" w:hanging="360"/>
      </w:pPr>
      <w:rPr>
        <w:rFonts w:ascii="Symbol" w:hAnsi="Symbol" w:hint="default"/>
      </w:rPr>
    </w:lvl>
    <w:lvl w:ilvl="2" w:tplc="3516DAC4" w:tentative="1">
      <w:start w:val="1"/>
      <w:numFmt w:val="lowerRoman"/>
      <w:lvlText w:val="%3."/>
      <w:lvlJc w:val="right"/>
      <w:pPr>
        <w:ind w:left="2160" w:hanging="180"/>
      </w:pPr>
    </w:lvl>
    <w:lvl w:ilvl="3" w:tplc="12D02700" w:tentative="1">
      <w:start w:val="1"/>
      <w:numFmt w:val="decimal"/>
      <w:lvlText w:val="%4."/>
      <w:lvlJc w:val="left"/>
      <w:pPr>
        <w:ind w:left="2880" w:hanging="360"/>
      </w:pPr>
    </w:lvl>
    <w:lvl w:ilvl="4" w:tplc="76DA2DB2" w:tentative="1">
      <w:start w:val="1"/>
      <w:numFmt w:val="lowerLetter"/>
      <w:lvlText w:val="%5."/>
      <w:lvlJc w:val="left"/>
      <w:pPr>
        <w:ind w:left="3600" w:hanging="360"/>
      </w:pPr>
    </w:lvl>
    <w:lvl w:ilvl="5" w:tplc="7BB2E8D2" w:tentative="1">
      <w:start w:val="1"/>
      <w:numFmt w:val="lowerRoman"/>
      <w:lvlText w:val="%6."/>
      <w:lvlJc w:val="right"/>
      <w:pPr>
        <w:ind w:left="4320" w:hanging="180"/>
      </w:pPr>
    </w:lvl>
    <w:lvl w:ilvl="6" w:tplc="6660F9A8" w:tentative="1">
      <w:start w:val="1"/>
      <w:numFmt w:val="decimal"/>
      <w:lvlText w:val="%7."/>
      <w:lvlJc w:val="left"/>
      <w:pPr>
        <w:ind w:left="5040" w:hanging="360"/>
      </w:pPr>
    </w:lvl>
    <w:lvl w:ilvl="7" w:tplc="5B648A70" w:tentative="1">
      <w:start w:val="1"/>
      <w:numFmt w:val="lowerLetter"/>
      <w:lvlText w:val="%8."/>
      <w:lvlJc w:val="left"/>
      <w:pPr>
        <w:ind w:left="5760" w:hanging="360"/>
      </w:pPr>
    </w:lvl>
    <w:lvl w:ilvl="8" w:tplc="528E998C" w:tentative="1">
      <w:start w:val="1"/>
      <w:numFmt w:val="lowerRoman"/>
      <w:lvlText w:val="%9."/>
      <w:lvlJc w:val="right"/>
      <w:pPr>
        <w:ind w:left="6480" w:hanging="180"/>
      </w:pPr>
    </w:lvl>
  </w:abstractNum>
  <w:abstractNum w:abstractNumId="12" w15:restartNumberingAfterBreak="0">
    <w:nsid w:val="5DBA6D98"/>
    <w:multiLevelType w:val="hybridMultilevel"/>
    <w:tmpl w:val="E2AC8F3C"/>
    <w:lvl w:ilvl="0" w:tplc="2426464A">
      <w:start w:val="1"/>
      <w:numFmt w:val="decimal"/>
      <w:lvlText w:val="%1."/>
      <w:lvlJc w:val="left"/>
      <w:pPr>
        <w:ind w:left="720" w:hanging="360"/>
      </w:pPr>
      <w:rPr>
        <w:rFonts w:ascii="Times New Roman" w:eastAsia="Calibri" w:hAnsi="Times New Roman" w:cs="Times New Roman"/>
        <w:i w:val="0"/>
        <w:iCs w:val="0"/>
      </w:rPr>
    </w:lvl>
    <w:lvl w:ilvl="1" w:tplc="7324C9EC">
      <w:start w:val="1"/>
      <w:numFmt w:val="lowerLetter"/>
      <w:lvlText w:val="%2)"/>
      <w:lvlJc w:val="left"/>
      <w:pPr>
        <w:ind w:left="1440" w:hanging="360"/>
      </w:pPr>
      <w:rPr>
        <w:rFonts w:ascii="Times New Roman" w:eastAsia="Calibri" w:hAnsi="Times New Roman" w:cs="Times New Roman"/>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63A037A2"/>
    <w:multiLevelType w:val="hybridMultilevel"/>
    <w:tmpl w:val="C23C10FA"/>
    <w:lvl w:ilvl="0" w:tplc="B748C63C">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6CF55008"/>
    <w:multiLevelType w:val="multilevel"/>
    <w:tmpl w:val="5B263EF6"/>
    <w:lvl w:ilvl="0">
      <w:start w:val="1"/>
      <w:numFmt w:val="decimal"/>
      <w:lvlText w:val="%1."/>
      <w:lvlJc w:val="left"/>
      <w:pPr>
        <w:ind w:left="786" w:hanging="360"/>
      </w:pPr>
      <w:rPr>
        <w:rFonts w:ascii="Times New Roman" w:hAnsi="Times New Roman" w:cs="Times New Roman" w:hint="default"/>
        <w:b w:val="0"/>
        <w:i w:val="0"/>
      </w:rPr>
    </w:lvl>
    <w:lvl w:ilvl="1">
      <w:start w:val="1"/>
      <w:numFmt w:val="decimal"/>
      <w:isLgl/>
      <w:lvlText w:val="%1.%2."/>
      <w:lvlJc w:val="left"/>
      <w:pPr>
        <w:ind w:left="1288" w:hanging="720"/>
      </w:pPr>
      <w:rPr>
        <w:rFonts w:hint="default"/>
        <w:i w:val="0"/>
      </w:rPr>
    </w:lvl>
    <w:lvl w:ilvl="2">
      <w:start w:val="1"/>
      <w:numFmt w:val="decimal"/>
      <w:isLgl/>
      <w:lvlText w:val="%1.%2.%3."/>
      <w:lvlJc w:val="left"/>
      <w:pPr>
        <w:ind w:left="1560"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468" w:hanging="1800"/>
      </w:pPr>
      <w:rPr>
        <w:rFonts w:hint="default"/>
      </w:rPr>
    </w:lvl>
    <w:lvl w:ilvl="7">
      <w:start w:val="1"/>
      <w:numFmt w:val="decimal"/>
      <w:isLgl/>
      <w:lvlText w:val="%1.%2.%3.%4.%5.%6.%7.%8."/>
      <w:lvlJc w:val="left"/>
      <w:pPr>
        <w:ind w:left="3675" w:hanging="1800"/>
      </w:pPr>
      <w:rPr>
        <w:rFonts w:hint="default"/>
      </w:rPr>
    </w:lvl>
    <w:lvl w:ilvl="8">
      <w:start w:val="1"/>
      <w:numFmt w:val="decimal"/>
      <w:isLgl/>
      <w:lvlText w:val="%1.%2.%3.%4.%5.%6.%7.%8.%9."/>
      <w:lvlJc w:val="left"/>
      <w:pPr>
        <w:ind w:left="4242" w:hanging="2160"/>
      </w:pPr>
      <w:rPr>
        <w:rFonts w:hint="default"/>
      </w:rPr>
    </w:lvl>
  </w:abstractNum>
  <w:abstractNum w:abstractNumId="15" w15:restartNumberingAfterBreak="0">
    <w:nsid w:val="786F077B"/>
    <w:multiLevelType w:val="hybridMultilevel"/>
    <w:tmpl w:val="089212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D922E9E"/>
    <w:multiLevelType w:val="hybridMultilevel"/>
    <w:tmpl w:val="E2AC8F3C"/>
    <w:lvl w:ilvl="0" w:tplc="2426464A">
      <w:start w:val="1"/>
      <w:numFmt w:val="decimal"/>
      <w:lvlText w:val="%1."/>
      <w:lvlJc w:val="left"/>
      <w:pPr>
        <w:ind w:left="720" w:hanging="360"/>
      </w:pPr>
      <w:rPr>
        <w:rFonts w:ascii="Times New Roman" w:eastAsia="Calibri" w:hAnsi="Times New Roman" w:cs="Times New Roman"/>
        <w:i w:val="0"/>
        <w:iCs w:val="0"/>
      </w:rPr>
    </w:lvl>
    <w:lvl w:ilvl="1" w:tplc="7324C9EC">
      <w:start w:val="1"/>
      <w:numFmt w:val="lowerLetter"/>
      <w:lvlText w:val="%2)"/>
      <w:lvlJc w:val="left"/>
      <w:pPr>
        <w:ind w:left="1440" w:hanging="360"/>
      </w:pPr>
      <w:rPr>
        <w:rFonts w:ascii="Times New Roman" w:eastAsia="Calibri" w:hAnsi="Times New Roman" w:cs="Times New Roman"/>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7"/>
  </w:num>
  <w:num w:numId="4">
    <w:abstractNumId w:val="7"/>
  </w:num>
  <w:num w:numId="5">
    <w:abstractNumId w:val="6"/>
  </w:num>
  <w:num w:numId="6">
    <w:abstractNumId w:val="16"/>
  </w:num>
  <w:num w:numId="7">
    <w:abstractNumId w:val="8"/>
  </w:num>
  <w:num w:numId="8">
    <w:abstractNumId w:val="12"/>
  </w:num>
  <w:num w:numId="9">
    <w:abstractNumId w:val="4"/>
  </w:num>
  <w:num w:numId="10">
    <w:abstractNumId w:val="1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0"/>
  </w:num>
  <w:num w:numId="14">
    <w:abstractNumId w:val="11"/>
  </w:num>
  <w:num w:numId="15">
    <w:abstractNumId w:val="7"/>
  </w:num>
  <w:num w:numId="16">
    <w:abstractNumId w:val="9"/>
  </w:num>
  <w:num w:numId="17">
    <w:abstractNumId w:val="0"/>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65E"/>
    <w:rsid w:val="000203B6"/>
    <w:rsid w:val="00025D44"/>
    <w:rsid w:val="00027B0F"/>
    <w:rsid w:val="000348CE"/>
    <w:rsid w:val="000537AC"/>
    <w:rsid w:val="00057B22"/>
    <w:rsid w:val="000839DE"/>
    <w:rsid w:val="00092A4A"/>
    <w:rsid w:val="000A3290"/>
    <w:rsid w:val="000B6BAA"/>
    <w:rsid w:val="000C2E76"/>
    <w:rsid w:val="000C5D96"/>
    <w:rsid w:val="000D447A"/>
    <w:rsid w:val="000E347E"/>
    <w:rsid w:val="000F3A1D"/>
    <w:rsid w:val="000F629E"/>
    <w:rsid w:val="00100AD3"/>
    <w:rsid w:val="00100F03"/>
    <w:rsid w:val="00107955"/>
    <w:rsid w:val="00114DF3"/>
    <w:rsid w:val="00117B7A"/>
    <w:rsid w:val="0012265E"/>
    <w:rsid w:val="0013205A"/>
    <w:rsid w:val="0014537C"/>
    <w:rsid w:val="00160DB2"/>
    <w:rsid w:val="00162223"/>
    <w:rsid w:val="00165F22"/>
    <w:rsid w:val="001876EA"/>
    <w:rsid w:val="001935B3"/>
    <w:rsid w:val="001A0FD1"/>
    <w:rsid w:val="001A7966"/>
    <w:rsid w:val="001B0603"/>
    <w:rsid w:val="001C07E5"/>
    <w:rsid w:val="001C4537"/>
    <w:rsid w:val="001D00F0"/>
    <w:rsid w:val="001D4A40"/>
    <w:rsid w:val="001E1CF8"/>
    <w:rsid w:val="001F5028"/>
    <w:rsid w:val="00212ECD"/>
    <w:rsid w:val="002162D2"/>
    <w:rsid w:val="00220587"/>
    <w:rsid w:val="002206AF"/>
    <w:rsid w:val="00224C5C"/>
    <w:rsid w:val="002301C5"/>
    <w:rsid w:val="00237451"/>
    <w:rsid w:val="002416D7"/>
    <w:rsid w:val="00252967"/>
    <w:rsid w:val="00271F6A"/>
    <w:rsid w:val="002770E7"/>
    <w:rsid w:val="002B0C84"/>
    <w:rsid w:val="002C09B2"/>
    <w:rsid w:val="002C4F86"/>
    <w:rsid w:val="002D30EC"/>
    <w:rsid w:val="002D78C0"/>
    <w:rsid w:val="002E00EB"/>
    <w:rsid w:val="002E4153"/>
    <w:rsid w:val="003055B3"/>
    <w:rsid w:val="00312EF8"/>
    <w:rsid w:val="00317562"/>
    <w:rsid w:val="00340F25"/>
    <w:rsid w:val="00343D54"/>
    <w:rsid w:val="003973DF"/>
    <w:rsid w:val="003B329B"/>
    <w:rsid w:val="003B4B2C"/>
    <w:rsid w:val="003C430F"/>
    <w:rsid w:val="003D123E"/>
    <w:rsid w:val="003D37F0"/>
    <w:rsid w:val="003E32DC"/>
    <w:rsid w:val="003E470A"/>
    <w:rsid w:val="00410D80"/>
    <w:rsid w:val="00425919"/>
    <w:rsid w:val="00430CE6"/>
    <w:rsid w:val="004362B7"/>
    <w:rsid w:val="00441D42"/>
    <w:rsid w:val="004454E1"/>
    <w:rsid w:val="0045278F"/>
    <w:rsid w:val="00463EAD"/>
    <w:rsid w:val="00467A6D"/>
    <w:rsid w:val="00476674"/>
    <w:rsid w:val="00491837"/>
    <w:rsid w:val="004918EA"/>
    <w:rsid w:val="0049223C"/>
    <w:rsid w:val="00492B6D"/>
    <w:rsid w:val="00493141"/>
    <w:rsid w:val="004A3269"/>
    <w:rsid w:val="004A5EA0"/>
    <w:rsid w:val="004B6531"/>
    <w:rsid w:val="004B68E4"/>
    <w:rsid w:val="004B6A18"/>
    <w:rsid w:val="004C5259"/>
    <w:rsid w:val="004F280D"/>
    <w:rsid w:val="004F3688"/>
    <w:rsid w:val="00511503"/>
    <w:rsid w:val="00541F44"/>
    <w:rsid w:val="005441F6"/>
    <w:rsid w:val="00552D58"/>
    <w:rsid w:val="00557B22"/>
    <w:rsid w:val="00560CD9"/>
    <w:rsid w:val="005748C4"/>
    <w:rsid w:val="00576492"/>
    <w:rsid w:val="00582731"/>
    <w:rsid w:val="005A249C"/>
    <w:rsid w:val="005B086B"/>
    <w:rsid w:val="005B4741"/>
    <w:rsid w:val="005C18D7"/>
    <w:rsid w:val="005D07A7"/>
    <w:rsid w:val="005D38A5"/>
    <w:rsid w:val="005E6761"/>
    <w:rsid w:val="00600CE6"/>
    <w:rsid w:val="00642F5E"/>
    <w:rsid w:val="006558A3"/>
    <w:rsid w:val="00673F90"/>
    <w:rsid w:val="00675BF7"/>
    <w:rsid w:val="0069674D"/>
    <w:rsid w:val="006A08D0"/>
    <w:rsid w:val="006C6A2C"/>
    <w:rsid w:val="006C771F"/>
    <w:rsid w:val="006E0B15"/>
    <w:rsid w:val="006F0E66"/>
    <w:rsid w:val="00702AEE"/>
    <w:rsid w:val="0073444B"/>
    <w:rsid w:val="00762C30"/>
    <w:rsid w:val="00793507"/>
    <w:rsid w:val="00796BB1"/>
    <w:rsid w:val="007B1411"/>
    <w:rsid w:val="007D0888"/>
    <w:rsid w:val="007D0FC0"/>
    <w:rsid w:val="007D4434"/>
    <w:rsid w:val="007D4AA6"/>
    <w:rsid w:val="007E0CA4"/>
    <w:rsid w:val="007F29E6"/>
    <w:rsid w:val="00802DD0"/>
    <w:rsid w:val="00811D5C"/>
    <w:rsid w:val="00817AC3"/>
    <w:rsid w:val="00840FD5"/>
    <w:rsid w:val="00845F69"/>
    <w:rsid w:val="0087019C"/>
    <w:rsid w:val="00877A6A"/>
    <w:rsid w:val="008B146E"/>
    <w:rsid w:val="008B2F95"/>
    <w:rsid w:val="008C183E"/>
    <w:rsid w:val="008D56FC"/>
    <w:rsid w:val="008D5C61"/>
    <w:rsid w:val="008E11BF"/>
    <w:rsid w:val="008E580C"/>
    <w:rsid w:val="008E5EEC"/>
    <w:rsid w:val="008F5E7B"/>
    <w:rsid w:val="008F6254"/>
    <w:rsid w:val="00900552"/>
    <w:rsid w:val="00902F46"/>
    <w:rsid w:val="009224AC"/>
    <w:rsid w:val="00933B83"/>
    <w:rsid w:val="009362B8"/>
    <w:rsid w:val="009656A8"/>
    <w:rsid w:val="00970453"/>
    <w:rsid w:val="00977A0A"/>
    <w:rsid w:val="00990699"/>
    <w:rsid w:val="009A4DC6"/>
    <w:rsid w:val="009A5586"/>
    <w:rsid w:val="009B4A72"/>
    <w:rsid w:val="009B746F"/>
    <w:rsid w:val="009C07AD"/>
    <w:rsid w:val="009C237E"/>
    <w:rsid w:val="009D65BF"/>
    <w:rsid w:val="009F1907"/>
    <w:rsid w:val="00A017DE"/>
    <w:rsid w:val="00A01A3C"/>
    <w:rsid w:val="00A06944"/>
    <w:rsid w:val="00A06983"/>
    <w:rsid w:val="00A07D6A"/>
    <w:rsid w:val="00A120E1"/>
    <w:rsid w:val="00A22F6B"/>
    <w:rsid w:val="00A41616"/>
    <w:rsid w:val="00A46CDA"/>
    <w:rsid w:val="00A73AEA"/>
    <w:rsid w:val="00A82C75"/>
    <w:rsid w:val="00A90D15"/>
    <w:rsid w:val="00A95368"/>
    <w:rsid w:val="00AA0B5F"/>
    <w:rsid w:val="00AC4C24"/>
    <w:rsid w:val="00AC54D8"/>
    <w:rsid w:val="00AD3B36"/>
    <w:rsid w:val="00AE5C5F"/>
    <w:rsid w:val="00AF4946"/>
    <w:rsid w:val="00B01211"/>
    <w:rsid w:val="00B03687"/>
    <w:rsid w:val="00B0462C"/>
    <w:rsid w:val="00B120BE"/>
    <w:rsid w:val="00B14491"/>
    <w:rsid w:val="00B440CF"/>
    <w:rsid w:val="00B6695F"/>
    <w:rsid w:val="00BA5752"/>
    <w:rsid w:val="00BB6294"/>
    <w:rsid w:val="00BB6CC9"/>
    <w:rsid w:val="00BD38D5"/>
    <w:rsid w:val="00BD6368"/>
    <w:rsid w:val="00BE0953"/>
    <w:rsid w:val="00BF288C"/>
    <w:rsid w:val="00C22500"/>
    <w:rsid w:val="00C30E79"/>
    <w:rsid w:val="00C40EAD"/>
    <w:rsid w:val="00C43199"/>
    <w:rsid w:val="00C435DE"/>
    <w:rsid w:val="00C6323F"/>
    <w:rsid w:val="00C74A45"/>
    <w:rsid w:val="00CC5217"/>
    <w:rsid w:val="00CD1743"/>
    <w:rsid w:val="00CD398D"/>
    <w:rsid w:val="00CD5CF4"/>
    <w:rsid w:val="00CD6A61"/>
    <w:rsid w:val="00CD7E64"/>
    <w:rsid w:val="00CE1D1A"/>
    <w:rsid w:val="00CE7038"/>
    <w:rsid w:val="00D17C42"/>
    <w:rsid w:val="00D27A76"/>
    <w:rsid w:val="00D41CB6"/>
    <w:rsid w:val="00D445F4"/>
    <w:rsid w:val="00D52707"/>
    <w:rsid w:val="00D614E3"/>
    <w:rsid w:val="00D66097"/>
    <w:rsid w:val="00D67A07"/>
    <w:rsid w:val="00D76FC0"/>
    <w:rsid w:val="00D826D6"/>
    <w:rsid w:val="00D8356B"/>
    <w:rsid w:val="00D87D99"/>
    <w:rsid w:val="00D919F8"/>
    <w:rsid w:val="00DA2A08"/>
    <w:rsid w:val="00DA32D0"/>
    <w:rsid w:val="00DB00D8"/>
    <w:rsid w:val="00DB0F17"/>
    <w:rsid w:val="00DC15AF"/>
    <w:rsid w:val="00DD554E"/>
    <w:rsid w:val="00DE32CA"/>
    <w:rsid w:val="00DE4F83"/>
    <w:rsid w:val="00DE670F"/>
    <w:rsid w:val="00E11B90"/>
    <w:rsid w:val="00E200A7"/>
    <w:rsid w:val="00E34F75"/>
    <w:rsid w:val="00E42638"/>
    <w:rsid w:val="00E772E2"/>
    <w:rsid w:val="00E779D1"/>
    <w:rsid w:val="00E82547"/>
    <w:rsid w:val="00EA2D7E"/>
    <w:rsid w:val="00EA3F68"/>
    <w:rsid w:val="00EB5A6B"/>
    <w:rsid w:val="00EC2B2E"/>
    <w:rsid w:val="00EC69DC"/>
    <w:rsid w:val="00ED4836"/>
    <w:rsid w:val="00ED5188"/>
    <w:rsid w:val="00ED78EE"/>
    <w:rsid w:val="00F04084"/>
    <w:rsid w:val="00F15CBE"/>
    <w:rsid w:val="00F34532"/>
    <w:rsid w:val="00F34EFE"/>
    <w:rsid w:val="00F35CF3"/>
    <w:rsid w:val="00F472DC"/>
    <w:rsid w:val="00F55EA7"/>
    <w:rsid w:val="00F92A65"/>
    <w:rsid w:val="00FA062A"/>
    <w:rsid w:val="00FA7B25"/>
    <w:rsid w:val="00FB47EB"/>
    <w:rsid w:val="00FD3D60"/>
    <w:rsid w:val="00FD533B"/>
    <w:rsid w:val="00FE449D"/>
    <w:rsid w:val="00FE627A"/>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7C97A806"/>
  <w15:chartTrackingRefBased/>
  <w15:docId w15:val="{C0F3A0EC-FEB1-4526-9A7B-AC7EA3E3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65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2265E"/>
    <w:pPr>
      <w:spacing w:before="100" w:beforeAutospacing="1" w:after="100" w:afterAutospacing="1"/>
    </w:pPr>
  </w:style>
  <w:style w:type="paragraph" w:customStyle="1" w:styleId="naisf">
    <w:name w:val="naisf"/>
    <w:basedOn w:val="Normal"/>
    <w:rsid w:val="0012265E"/>
    <w:pPr>
      <w:spacing w:before="75" w:after="75"/>
      <w:ind w:firstLine="375"/>
      <w:jc w:val="both"/>
    </w:pPr>
  </w:style>
  <w:style w:type="paragraph" w:customStyle="1" w:styleId="naisnod">
    <w:name w:val="naisnod"/>
    <w:basedOn w:val="Normal"/>
    <w:uiPriority w:val="99"/>
    <w:rsid w:val="0012265E"/>
    <w:pPr>
      <w:spacing w:before="150" w:after="150"/>
      <w:jc w:val="center"/>
    </w:pPr>
    <w:rPr>
      <w:b/>
      <w:bCs/>
    </w:rPr>
  </w:style>
  <w:style w:type="paragraph" w:customStyle="1" w:styleId="naiskr">
    <w:name w:val="naiskr"/>
    <w:basedOn w:val="Normal"/>
    <w:rsid w:val="0012265E"/>
    <w:pPr>
      <w:spacing w:before="75" w:after="75"/>
    </w:pPr>
  </w:style>
  <w:style w:type="paragraph" w:customStyle="1" w:styleId="naisc">
    <w:name w:val="naisc"/>
    <w:basedOn w:val="Normal"/>
    <w:uiPriority w:val="99"/>
    <w:rsid w:val="0012265E"/>
    <w:pPr>
      <w:spacing w:before="75" w:after="75"/>
      <w:jc w:val="center"/>
    </w:pPr>
  </w:style>
  <w:style w:type="paragraph" w:styleId="Header">
    <w:name w:val="header"/>
    <w:basedOn w:val="Normal"/>
    <w:link w:val="HeaderChar"/>
    <w:uiPriority w:val="99"/>
    <w:rsid w:val="0012265E"/>
    <w:pPr>
      <w:tabs>
        <w:tab w:val="center" w:pos="4153"/>
        <w:tab w:val="right" w:pos="8306"/>
      </w:tabs>
    </w:pPr>
  </w:style>
  <w:style w:type="character" w:customStyle="1" w:styleId="HeaderChar">
    <w:name w:val="Header Char"/>
    <w:basedOn w:val="DefaultParagraphFont"/>
    <w:link w:val="Header"/>
    <w:uiPriority w:val="99"/>
    <w:rsid w:val="0012265E"/>
    <w:rPr>
      <w:rFonts w:ascii="Times New Roman" w:eastAsia="Times New Roman" w:hAnsi="Times New Roman" w:cs="Times New Roman"/>
      <w:sz w:val="24"/>
      <w:szCs w:val="24"/>
      <w:lang w:eastAsia="lv-LV"/>
    </w:rPr>
  </w:style>
  <w:style w:type="character" w:styleId="PageNumber">
    <w:name w:val="page number"/>
    <w:uiPriority w:val="99"/>
    <w:rsid w:val="0012265E"/>
    <w:rPr>
      <w:rFonts w:cs="Times New Roman"/>
    </w:rPr>
  </w:style>
  <w:style w:type="paragraph" w:styleId="Footer">
    <w:name w:val="footer"/>
    <w:basedOn w:val="Normal"/>
    <w:link w:val="FooterChar"/>
    <w:uiPriority w:val="99"/>
    <w:rsid w:val="0012265E"/>
    <w:pPr>
      <w:tabs>
        <w:tab w:val="center" w:pos="4153"/>
        <w:tab w:val="right" w:pos="8306"/>
      </w:tabs>
    </w:pPr>
  </w:style>
  <w:style w:type="character" w:customStyle="1" w:styleId="FooterChar">
    <w:name w:val="Footer Char"/>
    <w:basedOn w:val="DefaultParagraphFont"/>
    <w:link w:val="Footer"/>
    <w:uiPriority w:val="99"/>
    <w:rsid w:val="0012265E"/>
    <w:rPr>
      <w:rFonts w:ascii="Times New Roman" w:eastAsia="Times New Roman" w:hAnsi="Times New Roman" w:cs="Times New Roman"/>
      <w:sz w:val="24"/>
      <w:szCs w:val="24"/>
      <w:lang w:eastAsia="lv-LV"/>
    </w:rPr>
  </w:style>
  <w:style w:type="paragraph" w:styleId="NoSpacing">
    <w:name w:val="No Spacing"/>
    <w:uiPriority w:val="1"/>
    <w:qFormat/>
    <w:rsid w:val="0012265E"/>
    <w:pPr>
      <w:spacing w:after="0" w:line="240" w:lineRule="auto"/>
    </w:pPr>
    <w:rPr>
      <w:rFonts w:ascii="Calibri" w:eastAsia="Calibri" w:hAnsi="Calibri" w:cs="DokChampa"/>
    </w:rPr>
  </w:style>
  <w:style w:type="paragraph" w:styleId="ListParagraph">
    <w:name w:val="List Paragraph"/>
    <w:aliases w:val="2,Strip,H&amp;P List Paragraph,List Paragraph11,Numbered Para 1,Dot pt,No Spacing1,List Paragraph Char Char Char,Indicator Text,List Paragraph1,Bullet 1,Bullet Points,F5 List Paragraph,Colorful List - Accent 11,List Paragraph2,Normal numbered"/>
    <w:basedOn w:val="Normal"/>
    <w:link w:val="ListParagraphChar"/>
    <w:uiPriority w:val="34"/>
    <w:qFormat/>
    <w:rsid w:val="006F0E66"/>
    <w:pPr>
      <w:widowControl w:val="0"/>
      <w:spacing w:after="200" w:line="276" w:lineRule="auto"/>
      <w:ind w:left="720"/>
      <w:contextualSpacing/>
    </w:pPr>
    <w:rPr>
      <w:rFonts w:ascii="Calibri" w:eastAsia="Calibri" w:hAnsi="Calibri"/>
      <w:sz w:val="22"/>
      <w:szCs w:val="22"/>
      <w:lang w:eastAsia="en-US"/>
    </w:rPr>
  </w:style>
  <w:style w:type="paragraph" w:styleId="EndnoteText">
    <w:name w:val="endnote text"/>
    <w:basedOn w:val="Normal"/>
    <w:link w:val="EndnoteTextChar"/>
    <w:uiPriority w:val="99"/>
    <w:semiHidden/>
    <w:unhideWhenUsed/>
    <w:rsid w:val="00673F90"/>
    <w:rPr>
      <w:sz w:val="20"/>
      <w:szCs w:val="20"/>
    </w:rPr>
  </w:style>
  <w:style w:type="character" w:customStyle="1" w:styleId="EndnoteTextChar">
    <w:name w:val="Endnote Text Char"/>
    <w:basedOn w:val="DefaultParagraphFont"/>
    <w:link w:val="EndnoteText"/>
    <w:uiPriority w:val="99"/>
    <w:semiHidden/>
    <w:rsid w:val="00673F90"/>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673F90"/>
    <w:rPr>
      <w:vertAlign w:val="superscript"/>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2D30EC"/>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2D30EC"/>
    <w:rPr>
      <w:rFonts w:ascii="Calibri" w:eastAsia="Calibri" w:hAnsi="Calibri" w:cs="Times New Roman"/>
      <w:sz w:val="20"/>
      <w:szCs w:val="20"/>
      <w:lang w:val="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2D30EC"/>
    <w:rPr>
      <w:vertAlign w:val="superscript"/>
    </w:rPr>
  </w:style>
  <w:style w:type="character" w:styleId="PlaceholderText">
    <w:name w:val="Placeholder Text"/>
    <w:basedOn w:val="DefaultParagraphFont"/>
    <w:uiPriority w:val="99"/>
    <w:semiHidden/>
    <w:rsid w:val="002D30EC"/>
    <w:rPr>
      <w:color w:val="808080"/>
    </w:rPr>
  </w:style>
  <w:style w:type="character" w:customStyle="1" w:styleId="Hyperlink1">
    <w:name w:val="Hyperlink1"/>
    <w:basedOn w:val="DefaultParagraphFont"/>
    <w:uiPriority w:val="99"/>
    <w:unhideWhenUsed/>
    <w:rsid w:val="003D123E"/>
    <w:rPr>
      <w:color w:val="0563C1"/>
      <w:u w:val="single"/>
    </w:rPr>
  </w:style>
  <w:style w:type="character" w:styleId="Hyperlink">
    <w:name w:val="Hyperlink"/>
    <w:basedOn w:val="DefaultParagraphFont"/>
    <w:uiPriority w:val="99"/>
    <w:unhideWhenUsed/>
    <w:rsid w:val="003D123E"/>
    <w:rPr>
      <w:color w:val="0563C1" w:themeColor="hyperlink"/>
      <w:u w:val="single"/>
    </w:rPr>
  </w:style>
  <w:style w:type="paragraph" w:styleId="BalloonText">
    <w:name w:val="Balloon Text"/>
    <w:basedOn w:val="Normal"/>
    <w:link w:val="BalloonTextChar"/>
    <w:uiPriority w:val="99"/>
    <w:semiHidden/>
    <w:unhideWhenUsed/>
    <w:rsid w:val="009A5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586"/>
    <w:rPr>
      <w:rFonts w:ascii="Segoe UI" w:eastAsia="Times New Roman" w:hAnsi="Segoe UI" w:cs="Segoe UI"/>
      <w:sz w:val="18"/>
      <w:szCs w:val="18"/>
      <w:lang w:eastAsia="lv-LV"/>
    </w:rPr>
  </w:style>
  <w:style w:type="paragraph" w:styleId="CommentText">
    <w:name w:val="annotation text"/>
    <w:basedOn w:val="Normal"/>
    <w:link w:val="CommentTextChar"/>
    <w:uiPriority w:val="99"/>
    <w:unhideWhenUsed/>
    <w:rsid w:val="009A5586"/>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9A5586"/>
    <w:rPr>
      <w:rFonts w:ascii="Times New Roman" w:hAnsi="Times New Roman"/>
      <w:sz w:val="20"/>
      <w:szCs w:val="20"/>
    </w:rPr>
  </w:style>
  <w:style w:type="paragraph" w:customStyle="1" w:styleId="Default">
    <w:name w:val="Default"/>
    <w:rsid w:val="007F29E6"/>
    <w:pPr>
      <w:autoSpaceDE w:val="0"/>
      <w:autoSpaceDN w:val="0"/>
      <w:adjustRightInd w:val="0"/>
      <w:spacing w:before="120" w:after="120" w:line="360" w:lineRule="auto"/>
      <w:jc w:val="both"/>
    </w:pPr>
    <w:rPr>
      <w:rFonts w:ascii="Times New Roman" w:eastAsia="Calibri" w:hAnsi="Times New Roman" w:cs="Times New Roman"/>
      <w:color w:val="000000"/>
      <w:sz w:val="24"/>
      <w:szCs w:val="24"/>
      <w:lang w:eastAsia="lv-LV"/>
    </w:rPr>
  </w:style>
  <w:style w:type="character" w:styleId="CommentReference">
    <w:name w:val="annotation reference"/>
    <w:basedOn w:val="DefaultParagraphFont"/>
    <w:uiPriority w:val="99"/>
    <w:semiHidden/>
    <w:unhideWhenUsed/>
    <w:rsid w:val="00EA2D7E"/>
    <w:rPr>
      <w:sz w:val="16"/>
      <w:szCs w:val="16"/>
    </w:rPr>
  </w:style>
  <w:style w:type="paragraph" w:styleId="CommentSubject">
    <w:name w:val="annotation subject"/>
    <w:basedOn w:val="CommentText"/>
    <w:next w:val="CommentText"/>
    <w:link w:val="CommentSubjectChar"/>
    <w:uiPriority w:val="99"/>
    <w:semiHidden/>
    <w:unhideWhenUsed/>
    <w:rsid w:val="00EA2D7E"/>
    <w:rPr>
      <w:rFonts w:eastAsia="Times New Roman" w:cs="Times New Roman"/>
      <w:b/>
      <w:bCs/>
      <w:lang w:eastAsia="lv-LV"/>
    </w:rPr>
  </w:style>
  <w:style w:type="character" w:customStyle="1" w:styleId="CommentSubjectChar">
    <w:name w:val="Comment Subject Char"/>
    <w:basedOn w:val="CommentTextChar"/>
    <w:link w:val="CommentSubject"/>
    <w:uiPriority w:val="99"/>
    <w:semiHidden/>
    <w:rsid w:val="00EA2D7E"/>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CE7038"/>
    <w:rPr>
      <w:color w:val="605E5C"/>
      <w:shd w:val="clear" w:color="auto" w:fill="E1DFDD"/>
    </w:rPr>
  </w:style>
  <w:style w:type="paragraph" w:customStyle="1" w:styleId="CharCharCharChar">
    <w:name w:val="Char Char Char Char"/>
    <w:aliases w:val="Char2"/>
    <w:basedOn w:val="Normal"/>
    <w:next w:val="Normal"/>
    <w:link w:val="FootnoteReference"/>
    <w:uiPriority w:val="99"/>
    <w:rsid w:val="00AE5C5F"/>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BodyText">
    <w:name w:val="Body Text"/>
    <w:basedOn w:val="Normal"/>
    <w:link w:val="BodyTextChar"/>
    <w:uiPriority w:val="99"/>
    <w:unhideWhenUsed/>
    <w:rsid w:val="00702AEE"/>
    <w:pPr>
      <w:spacing w:after="120"/>
      <w:jc w:val="both"/>
    </w:pPr>
    <w:rPr>
      <w:szCs w:val="20"/>
      <w:lang w:eastAsia="en-US"/>
    </w:rPr>
  </w:style>
  <w:style w:type="character" w:customStyle="1" w:styleId="BodyTextChar">
    <w:name w:val="Body Text Char"/>
    <w:basedOn w:val="DefaultParagraphFont"/>
    <w:link w:val="BodyText"/>
    <w:uiPriority w:val="99"/>
    <w:rsid w:val="00702AEE"/>
    <w:rPr>
      <w:rFonts w:ascii="Times New Roman" w:eastAsia="Times New Roman" w:hAnsi="Times New Roman" w:cs="Times New Roman"/>
      <w:sz w:val="24"/>
      <w:szCs w:val="20"/>
    </w:rPr>
  </w:style>
  <w:style w:type="character" w:customStyle="1" w:styleId="ListParagraphChar">
    <w:name w:val="List Paragraph Char"/>
    <w:aliases w:val="2 Char,Strip Char,H&amp;P List Paragraph Char,List Paragraph11 Char,Numbered Para 1 Char,Dot pt Char,No Spacing1 Char,List Paragraph Char Char Char Char,Indicator Text Char,List Paragraph1 Char,Bullet 1 Char,Bullet Points Char"/>
    <w:link w:val="ListParagraph"/>
    <w:uiPriority w:val="34"/>
    <w:qFormat/>
    <w:locked/>
    <w:rsid w:val="009224AC"/>
    <w:rPr>
      <w:rFonts w:ascii="Calibri" w:eastAsia="Calibri" w:hAnsi="Calibri" w:cs="Times New Roman"/>
    </w:rPr>
  </w:style>
  <w:style w:type="paragraph" w:styleId="Revision">
    <w:name w:val="Revision"/>
    <w:hidden/>
    <w:uiPriority w:val="99"/>
    <w:semiHidden/>
    <w:rsid w:val="00DB0F17"/>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027B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561713">
      <w:bodyDiv w:val="1"/>
      <w:marLeft w:val="0"/>
      <w:marRight w:val="0"/>
      <w:marTop w:val="0"/>
      <w:marBottom w:val="0"/>
      <w:divBdr>
        <w:top w:val="none" w:sz="0" w:space="0" w:color="auto"/>
        <w:left w:val="none" w:sz="0" w:space="0" w:color="auto"/>
        <w:bottom w:val="none" w:sz="0" w:space="0" w:color="auto"/>
        <w:right w:val="none" w:sz="0" w:space="0" w:color="auto"/>
      </w:divBdr>
    </w:div>
    <w:div w:id="651759758">
      <w:bodyDiv w:val="1"/>
      <w:marLeft w:val="0"/>
      <w:marRight w:val="0"/>
      <w:marTop w:val="0"/>
      <w:marBottom w:val="0"/>
      <w:divBdr>
        <w:top w:val="none" w:sz="0" w:space="0" w:color="auto"/>
        <w:left w:val="none" w:sz="0" w:space="0" w:color="auto"/>
        <w:bottom w:val="none" w:sz="0" w:space="0" w:color="auto"/>
        <w:right w:val="none" w:sz="0" w:space="0" w:color="auto"/>
      </w:divBdr>
    </w:div>
    <w:div w:id="656029523">
      <w:bodyDiv w:val="1"/>
      <w:marLeft w:val="0"/>
      <w:marRight w:val="0"/>
      <w:marTop w:val="0"/>
      <w:marBottom w:val="0"/>
      <w:divBdr>
        <w:top w:val="none" w:sz="0" w:space="0" w:color="auto"/>
        <w:left w:val="none" w:sz="0" w:space="0" w:color="auto"/>
        <w:bottom w:val="none" w:sz="0" w:space="0" w:color="auto"/>
        <w:right w:val="none" w:sz="0" w:space="0" w:color="auto"/>
      </w:divBdr>
    </w:div>
    <w:div w:id="934821245">
      <w:bodyDiv w:val="1"/>
      <w:marLeft w:val="0"/>
      <w:marRight w:val="0"/>
      <w:marTop w:val="0"/>
      <w:marBottom w:val="0"/>
      <w:divBdr>
        <w:top w:val="none" w:sz="0" w:space="0" w:color="auto"/>
        <w:left w:val="none" w:sz="0" w:space="0" w:color="auto"/>
        <w:bottom w:val="none" w:sz="0" w:space="0" w:color="auto"/>
        <w:right w:val="none" w:sz="0" w:space="0" w:color="auto"/>
      </w:divBdr>
    </w:div>
    <w:div w:id="995642667">
      <w:bodyDiv w:val="1"/>
      <w:marLeft w:val="0"/>
      <w:marRight w:val="0"/>
      <w:marTop w:val="0"/>
      <w:marBottom w:val="0"/>
      <w:divBdr>
        <w:top w:val="none" w:sz="0" w:space="0" w:color="auto"/>
        <w:left w:val="none" w:sz="0" w:space="0" w:color="auto"/>
        <w:bottom w:val="none" w:sz="0" w:space="0" w:color="auto"/>
        <w:right w:val="none" w:sz="0" w:space="0" w:color="auto"/>
      </w:divBdr>
    </w:div>
    <w:div w:id="1037851268">
      <w:bodyDiv w:val="1"/>
      <w:marLeft w:val="0"/>
      <w:marRight w:val="0"/>
      <w:marTop w:val="0"/>
      <w:marBottom w:val="0"/>
      <w:divBdr>
        <w:top w:val="none" w:sz="0" w:space="0" w:color="auto"/>
        <w:left w:val="none" w:sz="0" w:space="0" w:color="auto"/>
        <w:bottom w:val="none" w:sz="0" w:space="0" w:color="auto"/>
        <w:right w:val="none" w:sz="0" w:space="0" w:color="auto"/>
      </w:divBdr>
    </w:div>
    <w:div w:id="1161433822">
      <w:bodyDiv w:val="1"/>
      <w:marLeft w:val="0"/>
      <w:marRight w:val="0"/>
      <w:marTop w:val="0"/>
      <w:marBottom w:val="0"/>
      <w:divBdr>
        <w:top w:val="none" w:sz="0" w:space="0" w:color="auto"/>
        <w:left w:val="none" w:sz="0" w:space="0" w:color="auto"/>
        <w:bottom w:val="none" w:sz="0" w:space="0" w:color="auto"/>
        <w:right w:val="none" w:sz="0" w:space="0" w:color="auto"/>
      </w:divBdr>
    </w:div>
    <w:div w:id="1203857356">
      <w:bodyDiv w:val="1"/>
      <w:marLeft w:val="0"/>
      <w:marRight w:val="0"/>
      <w:marTop w:val="0"/>
      <w:marBottom w:val="0"/>
      <w:divBdr>
        <w:top w:val="none" w:sz="0" w:space="0" w:color="auto"/>
        <w:left w:val="none" w:sz="0" w:space="0" w:color="auto"/>
        <w:bottom w:val="none" w:sz="0" w:space="0" w:color="auto"/>
        <w:right w:val="none" w:sz="0" w:space="0" w:color="auto"/>
      </w:divBdr>
    </w:div>
    <w:div w:id="1534607686">
      <w:bodyDiv w:val="1"/>
      <w:marLeft w:val="0"/>
      <w:marRight w:val="0"/>
      <w:marTop w:val="0"/>
      <w:marBottom w:val="0"/>
      <w:divBdr>
        <w:top w:val="none" w:sz="0" w:space="0" w:color="auto"/>
        <w:left w:val="none" w:sz="0" w:space="0" w:color="auto"/>
        <w:bottom w:val="none" w:sz="0" w:space="0" w:color="auto"/>
        <w:right w:val="none" w:sz="0" w:space="0" w:color="auto"/>
      </w:divBdr>
    </w:div>
    <w:div w:id="1986659793">
      <w:bodyDiv w:val="1"/>
      <w:marLeft w:val="0"/>
      <w:marRight w:val="0"/>
      <w:marTop w:val="0"/>
      <w:marBottom w:val="0"/>
      <w:divBdr>
        <w:top w:val="none" w:sz="0" w:space="0" w:color="auto"/>
        <w:left w:val="none" w:sz="0" w:space="0" w:color="auto"/>
        <w:bottom w:val="none" w:sz="0" w:space="0" w:color="auto"/>
        <w:right w:val="none" w:sz="0" w:space="0" w:color="auto"/>
      </w:divBdr>
    </w:div>
    <w:div w:id="1987314725">
      <w:bodyDiv w:val="1"/>
      <w:marLeft w:val="0"/>
      <w:marRight w:val="0"/>
      <w:marTop w:val="0"/>
      <w:marBottom w:val="0"/>
      <w:divBdr>
        <w:top w:val="none" w:sz="0" w:space="0" w:color="auto"/>
        <w:left w:val="none" w:sz="0" w:space="0" w:color="auto"/>
        <w:bottom w:val="none" w:sz="0" w:space="0" w:color="auto"/>
        <w:right w:val="none" w:sz="0" w:space="0" w:color="auto"/>
      </w:divBdr>
    </w:div>
    <w:div w:id="2028633571">
      <w:bodyDiv w:val="1"/>
      <w:marLeft w:val="0"/>
      <w:marRight w:val="0"/>
      <w:marTop w:val="0"/>
      <w:marBottom w:val="0"/>
      <w:divBdr>
        <w:top w:val="none" w:sz="0" w:space="0" w:color="auto"/>
        <w:left w:val="none" w:sz="0" w:space="0" w:color="auto"/>
        <w:bottom w:val="none" w:sz="0" w:space="0" w:color="auto"/>
        <w:right w:val="none" w:sz="0" w:space="0" w:color="auto"/>
      </w:divBdr>
    </w:div>
    <w:div w:id="212881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svetlana.sevcenko@f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esfondi.lv/zinojumi-Ministru-kabinetam" TargetMode="External"/><Relationship Id="rId2" Type="http://schemas.openxmlformats.org/officeDocument/2006/relationships/hyperlink" Target="http://www.esfondi.lv" TargetMode="External"/><Relationship Id="rId1" Type="http://schemas.openxmlformats.org/officeDocument/2006/relationships/hyperlink" Target="https://www.esfondi.lv/2021.ga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0C423-5A73-43F7-8E74-52FBB0E78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27</Pages>
  <Words>23737</Words>
  <Characters>13531</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Par informatīvā ziņojuma projektu „Informatīvais ziņojums par Kohēzijas politikas Eiropas Savienības fondu investīciju aktualitātēm līdz 2021. gada 1.februārim</vt:lpstr>
    </vt:vector>
  </TitlesOfParts>
  <Company>Finanšu ministrija</Company>
  <LinksUpToDate>false</LinksUpToDate>
  <CharactersWithSpaces>37194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informatīvā ziņojuma projektu „Informatīvais ziņojums par Kohēzijas politikas Eiropas Savienības fondu investīciju aktualitātēm līdz 2021. gada 1.februārim</dc:title>
  <dc:subject>Izziņa</dc:subject>
  <dc:creator>liva.jirgensone@fm.gov.lv</dc:creator>
  <cp:keywords/>
  <dc:description>Jirgensone 67095599_x000d_
liva.jirgensone@fm.gov.lv</dc:description>
  <cp:lastModifiedBy>Svetlana Ševčenko</cp:lastModifiedBy>
  <cp:revision>105</cp:revision>
  <dcterms:created xsi:type="dcterms:W3CDTF">2021-08-18T07:20:00Z</dcterms:created>
  <dcterms:modified xsi:type="dcterms:W3CDTF">2021-09-01T07:49:00Z</dcterms:modified>
</cp:coreProperties>
</file>