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22-TA-753: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20. februāra noteikumos Nr. 95 "Noteikumi par valsts palīdzību dzīvojamās telpas iegādei vai būvniecībai"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svītrot 23.</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Noteikumu 23.</w:t>
            </w:r>
            <w:r w:rsidR="00000000" w:rsidRPr="00000000" w:rsidDel="00000000">
              <w:rPr>
                <w:vertAlign w:val="superscript"/>
                <w:rtl w:val="0"/>
              </w:rPr>
              <w:t xml:space="preserve">2 </w:t>
            </w:r>
            <w:r w:rsidR="00000000" w:rsidRPr="00000000" w:rsidDel="00000000">
              <w:rPr>
                <w:rtl w:val="0"/>
              </w:rPr>
              <w:t xml:space="preserve">punkta svītrošanai. Mājokļu iegādes atbalsta programmas pilnveidei ir būtiski saņemt statistisku informāciju par atbalsta saņēmēju grūtībām un citiem aspektiem, kas kalpo par iemeslu vai saistīti ar to, ka rezultātā atbalsta saņēmēji nevar saņemt atbalstu. Programmas pilnveidei tāpat ir svarīgi potenciālo atbalsta saņēmēju, kā arī Aizdevēju jebkādi ieteikumi programmas nosacījumu uzlabošanai. Tāpat vēršam uzmanību, ka no Noteikumu 23.</w:t>
            </w:r>
            <w:r w:rsidR="00000000" w:rsidRPr="00000000" w:rsidDel="00000000">
              <w:rPr>
                <w:vertAlign w:val="superscript"/>
                <w:rtl w:val="0"/>
              </w:rPr>
              <w:t xml:space="preserve">2 </w:t>
            </w:r>
            <w:r w:rsidR="00000000" w:rsidRPr="00000000" w:rsidDel="00000000">
              <w:rPr>
                <w:rtl w:val="0"/>
              </w:rPr>
              <w:t xml:space="preserve">punkta satura jau šobrīd ir izslēgta personu datu nodošana, ievērojot, ka Aizdevējam jānodod anonimizēti dati.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scenārijos balstīta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pielikums, kas satur ierobežotas pieejamības informāciju, nosūtīts atbildīgajam Finanšu ministrijas darbiniekam uz e-pastu.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Garantētājs un aizdevējs sadarbības līgumos nosaka kārtību, kādā garantētājs saņem no aizdevēja anonimizētu informāciju par ģimenēm, kas pieteikušās dalībai programmā, kā arī ieteikumus programmas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Noteikumu 23.2 punkta svītrošanai. Mājokļu iegādes atbalsta programmas pilnveidei ir būtiski saņemt statistisku informāciju par atbalsta saņēmēju grūtībām un citiem aspektiem, kas kalpo par iemeslu vai saistīti ar to, ka rezultātā atbalsta saņēmēji nevar saņemt atbalstu. Programmas pilnveidei tāpat ir svarīgi potenciālo atbalsta saņēmēju, kā arī Aizdevēju jebkādi ieteikumi programmas nosacījumu uzlabošanai. Tāpat vēršam uzmanību, ka no Noteikumu 23.2 punkta satura jau šobrīd ir izslēgta personu datu nodošana, ievērojot, ka Aizdevējam jānodod anonimizēti dati.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Garantētājs un aizdevējs sadarbības līgumos nosaka kārtību, kādā garantētājs saņem no aizdevēja anonimizētu informāciju par ģimenēm, kas pieteikušās dalībai programmā, kā arī ieteikumus programmas uzlabošanai.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aizdevējs rakstiski apliecinājis, ka aizdevums tiks piešķirts: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Aizdevējs nesniedz rakstisku apliecinājumu portfeļgarantiju gadījumā. Lūdzam grozīt redakciju ta, lai tā aptvertu arī portfeļgarantiju gadījumus un būtu nepārprotami skaidrs, ka portfeļgarantiju gadījumā netiek sniegts rakstisks aizdevēja apliecinājums.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sekojošu redakciju portfeļgarantīju aptveršanai [...] ja aizdevējs piešķir aizdevumu: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aizdevējs rakstiski apliecinājis, ka aizdevums tiks piešķirts: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personai, kuras apgādībā ir vismaz viens bērns vai kurai ir iestājusies grūtniecība, vai gaidāmā bērna tēvam (turpmāk – bērna tēvs) un darījuma summa nepārsniedz 250 000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kreditors, tostarp banka, būs tiesīgs turpmāk neprasīt no garantijas saņēmēja izdruku no latvija.lv, lai  pārliecinātos, ka bērns/i dzīvo kopā ar garantijas saņēmēju.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personai, kuras apgādībā ir vismaz viens bērns vai kurai ir iestājusies grūtniecība, vai gaidāmā bērna tēvam (turpmāk – bērna tēvs) un darījuma summa nepārsniedz 250 000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un bankas sadarbības līgumā ar banku nosaka, ka garantiju pēc būtības var saņemt personas, kas nav bērna vecāks, bet ir laulībā ar kādu no bērna vecākiem, kas ir pretrunā ar šo noteikumu redakciju. Ierosinām papildināt noteikumus ar normu, kas aptvertu arī šādu, sadarbības līgumā paredzētu gadījumu.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divu vai triju bērnu dzimšanas apliecības kopijas vai citu dokumentu kopijas, kas apliecina bērna tiesisko statusu, ja persona pretendē uz garantiju vai atbalsta programmas "Balsts" subsīdiju atbilstoši šo noteikumu 6.3.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netiek pieļauta "un/vai" saikļa lietošana, tāpēc nepieciešams anotācijā nepārprotami norādīt, ka personai var būt vienlaicīgi pieejami abi atbalsta veidi.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divu vai triju bērnu dzimšanas apliecības kopijas vai citu dokumentu kopijas, kas apliecina bērna tiesisko statusu, ja persona pretendē uz garantiju vai atbalsta programmas "Balsts" subsīdiju atbilstoši šo noteikumu 6.3. 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triju vai vairāk bērnu dzimšanas apliecības kopijas vai citu dokumentu kopijas, kas apliecina bērna tiesisko statusu, ja persona pretendē uz garantiju vai atbalsta programmas "Balsts" subsīdiju atbilstoši šo noteikumu 6.4.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netiek pieļauta "un/vai" saikļa lietošana, tāpēc nepieciešams anotācijā nepārprotami norādīt, ka personai var būt vienlaicīgi pieejami abi atbalsta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triju vai vairāk bērnu dzimšanas apliecības kopijas vai citu dokumentu kopijas, kas apliecina bērna tiesisko statusu, ja persona pretendē uz garantiju vai atbalsta programmas "Balsts" subsīdiju atbilstoši šo noteikumu 6.4. 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 Nacionālo bruņoto spēku vienības, Aizsardzības ministrijas vai tās padotības iestādes, kurā karavīrs pilda dienestu, izziņu, kas izsniegta ne agrāk kā vienu mēnesi pirms garantijas pieteikuma iesniegšanas, par garantijas pieteikuma iesniedzēja spēkā esošu profesionālā dienesta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laicīgi darīt zināmu (publicēt) aizdevējiem,  izziņas formu, paraugu. Iespējams, izziņas paraugs var tikt pievienots šo noteikumu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piemērs tiks nosūtīts aizdevējiem.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 Nacionālo bruņoto spēku vienības, Aizsardzības ministrijas vai tās padotības iestādes, kurā karavīrs pilda dienestu, izziņu, kas izsniegta ne agrāk kā vienu mēnesi pirms garantijas pieteikuma iesniegšanas, par garantijas pieteikuma iesniedzēja spēkā esošu profesionālā dienesta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vienreizēju maksu par garantijas izsniegšanu 4,8 % apmērā no piešķirtās garantijas 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biedru vērtējumā, kā arī no to klientu atsauksmēm noteikumos norādītā komisijas maksa  ir ļoti augsta, tāpēc lūdzam izvērtēt tās samazināšanu.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vienreizēju maksu par garantijas izsniegšanu 4,8 % apmērā no piešķirtās garantijas summas;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11.2.2. ikgadējo maksu 4,8 % apmērā no atlikušās garantijas summas, kas var tikt sadalīta vairākos maksājumos un apmaksājama pirms katra nākamā perioda atbilstoši sadarbības līguma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biedru vērtējumā, kā arī no to klientu atsauksmēm noteikumos norādītā komisijas maksa  ir ļoti augsta, tāpēc lūdzam izvērtēt tās samazināšanu.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11.2.2. ikgadējo maksu 4,8 % apmērā no atlikušās garantijas summas, kas var tikt sadalīta vairākos maksājumos un apmaksājama pirms katra nākamā perioda atbilstoši sadarbības līguma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pēc šo noteikumu 8. punktā minētā lēmuma pieņemšanas par garantijas sniegšanu garantētājs nav saņēmis šo noteikumu 11.1. un 11.2.1. apakšpunktā minēto garantijas maksu, garantija netiek sniegta.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Portfeļgarantijām šāda komisijas maksa netiks piemērota. Lūdzam to norādīt arī noteikumu tekstā.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pēc šo noteikumu 8. punktā minētā lēmuma pieņemšanas par garantijas sniegšanu garantētājs nav saņēmis šo noteikumu 11.1. un 11.2.1. apakšpunktā minēto garantijas maksu, garantija netiek sniegta.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pēc šo noteikumu 8. punktā minētā lēmuma pieņemšanas par garantijas sniegšanu garantētājs nav saņēmis šo noteikumu 11.1. un 11.2.1. apakšpunktā minēto garantijas maksu, garantija netiek sniegta.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redakciju atbilstoši portfeļgarantiju izsniegšanas procesam, jo komisijas maksa garantētājam tiks pārskaitīta, pēc aizdevuma līguma noslēgšanas ar garantijas saņēmēju mēneša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pēc šo noteikumu 8. punktā minētā lēmuma pieņemšanas par garantijas sniegšanu garantētājs nav saņēmis šo noteikumu 11.1. un 11.2.1. apakšpunktā minēto garantijas maksu, garantija netiek sniegta.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Aizņēmējam (vienam vai vairākiem solidāri) atbilstoši šiem noteikumiem ir tiesības saņemt garantiju atkārtoti ne agrāk kā pēc trim gadiem kopš iepriekš piešķirtās garantijas piešķiršanas, ja ir palielinājies apgādībā esošo bērnu skaits vai iestājusies grūtniecība un attiecībā uz aizņēmēju, kas piesakās garantijas saņemšanai atkārtoti, iepriekš piešķirtā garantija nav spēkā. Aizdevējs Latvijas Bankas Kredītu reģistrā vai Kredītu informācijas birojā pārliecinās, vai aizņēmējam iepriekš ir piešķirta garantija.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ka KIB datos neatspoguļojas nodrošinājuma veida kods. Līdz ar to no KIB informācijas kredītiestāde nevarēs saecināt, kāda garantija tika izsniegta. Latvijas Bankas Kredītu reģistrā arī nav specifiska koda šādma garantijām. Savlaicīgi ir nepieciešama skaidrība kā šīs garantijas tiek ziņotas Latvijas Bankas Kredītu reģistram, ja tiktu secināts, ka nepieciešams jauns kods, tad tas ir savlaicīgi ieviešams, lai aizdevēji varētu nepārprotami pārliecināties, par šādu garantiju izsniegšanu un nodrošinātu noteikumu ievērošanu. Piemēram, energoefektivitātes atbalstam garantijas var tikt izsniegtas atkārtoti bez ierobežojumiem.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Aizņēmējam (vienam vai vairākiem solidāri) atbilstoši šiem noteikumiem ir tiesības saņemt garantiju atkārtoti ne agrāk kā pēc trim gadiem kopš iepriekš piešķirtās garantijas piešķiršanas, ja ir palielinājies apgādībā esošo bērnu skaits vai iestājusies grūtniecība un attiecībā uz aizņēmēju, kas piesakās garantijas saņemšanai atkārtoti, iepriekš piešķirtā garantija nav spēkā. Aizdevējs Latvijas Bankas Kredītu reģistrā vai Kredītu informācijas birojā pārliecinās, vai aizņēmējam iepriekš ir piešķirta garantija.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Aizņēmējam (vienam vai vairākiem solidāri) atbilstoši šiem noteikumiem ir tiesības saņemt garantiju atkārtoti ne agrāk kā pēc trim gadiem kopš iepriekš piešķirtās garantijas piešķiršanas, ja ir palielinājies apgādībā esošo bērnu skaits vai iestājusies grūtniecība un attiecībā uz aizņēmēju, kas piesakās garantijas saņemšanai atkārtoti, iepriekš piešķirtā garantija nav spēkā. Aizdevējs Latvijas Bankas Kredītu reģistrā vai Kredītu informācijas birojā pārliecinās, vai aizņēmējam iepriekš ir piešķirta garantija.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Pievēršam uzmanību, ka ja aizdevums ar Altum garantiju tiek atmaksāts, tad pēc 10 gadiem informācija gan KIB, gan LB vairs nebūs pieejama. Tādējādi, iestājoties šādiem apstākļiem, noteikumos minēto situāciju nebūs iespējams izsekot.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Aizņēmējam (vienam vai vairākiem solidāri) atbilstoši šiem noteikumiem ir tiesības saņemt garantiju atkārtoti ne agrāk kā pēc trim gadiem kopš iepriekš piešķirtās garantijas piešķiršanas, ja ir palielinājies apgādībā esošo bērnu skaits vai iestājusies grūtniecība un attiecībā uz aizņēmēju, kas piesakās garantijas saņemšanai atkārtoti, iepriekš piešķirtā garantija nav spēkā. Aizdevējs Latvijas Bankas Kredītu reģistrā vai Kredītu informācijas birojā pārliecinās, vai aizņēmējam iepriekš ir piešķirta garantija.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Šo noteikumu 3.2.4. apakšpunktā minētajā gadījumā aizņēmējam (vienam vai vairākiem solidāri) atbilstoši šiem noteikumiem ir tiesības saņemt garantiju atkārtoti ne agrāk kā pēc trim gadiem kopš iepriekš piešķirtās garantijas piešķiršanas, ja attiecībā uz Aizņēmēju, kas piesakās garantijas saņemšanai atkārtoti, iepriekš piešķirtā garantija nav spēkā. Aizdevējs Latvijas Bankas Kredītu reģistrā vai Kredītu informācijas birojā pārliecinās, vai aizņēmējam iepriekš ir piešķirta garantija.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vai var saņemt garantiju paralēli ar citu kredītu ģimenēm? Vai garantiju var saņemt tikai tad, kad pagājuši trīs gadi un garantija vairs nav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Šo noteikumu 3.2.4. apakšpunktā minētajam aizņēmējam (vienam vai vairākiem solidāri) atbilstoši šiem noteikumiem ir tiesības saņemt garantiju atkārtoti ne agrāk kā pēc trim gadiem kopš iepriekš piešķirtās garantijas piešķiršanas, ja attiecībā uz Aizņēmēju, kas piesakās garantijas saņemšanai atkārtoti, iepriekš piešķirtā garantija nav spēkā. Aizdevējs Latvijas Bankas Kredītu reģistrā vai Kredītu informācijas birojā pārliecinās, vai aizņēmējam iepriekš ir piešķirta garantija.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Šo noteikumu 3.2.4. apakšpunktā minētajā gadījumā aizņēmējam (vienam vai vairākiem solidāri) atbilstoši šiem noteikumiem ir tiesības saņemt garantiju atkārtoti ne agrāk kā pēc trim gadiem kopš iepriekš piešķirtās garantijas piešķiršanas, ja attiecībā uz Aizņēmēju, kas piesakās garantijas saņemšanai atkārtoti, iepriekš piešķirtā garantija nav spēkā. Aizdevējs Latvijas Bankas Kredītu reģistrā vai Kredītu informācijas birojā pārliecinās, vai aizņēmējam iepriekš ir piešķirta garantija.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sniegt sgaidrojumu, kā šād garantija būs ziņojama Latvijas Bankas Kredītu reģistram. Proti, vai tā jāziņo ar 819 kodu “centrālās valdības galvojums (garantija) citas valsts atbalsta programmas ietvaros”? Pievēršam uzmanību, ka  KIB datos neatspoguļojas nodrošinājuma veida kods, tādējādi kredītiestāde nevarēs no tiem secināt, kāda garantija izsniegta.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Šo noteikumu 3.2.4. apakšpunktā minētajam aizņēmējam (vienam vai vairākiem solidāri) atbilstoši šiem noteikumiem ir tiesības saņemt garantiju atkārtoti ne agrāk kā pēc trim gadiem kopš iepriekš piešķirtās garantijas piešķiršanas, ja attiecībā uz Aizņēmēju, kas piesakās garantijas saņemšanai atkārtoti, iepriekš piešķirtā garantija nav spēkā. Aizdevējs Latvijas Bankas Kredītu reģistrā vai Kredītu informācijas birojā pārliecinās, vai aizņēmējam iepriekš ir piešķirta garantija.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sniedz portfeļgarantijas, nepiemēro šo noteikumu 8. un 9. punktu, bet sadarbības līgumos nosaka dokumentu iesniegšanas, garantiju pieteikumu izskatīšanas, lēmumu pieņemšanas, informācijas apmaiņas, garantijas prēmijas apmaksas un kompensāciju izmaksas kārtību un termiņu, līguma termiņu, portfeļgarantijas un garantijas nosacījumus (tai skaitā sasniedzamo aizdevumu portfeļa apjomu), kā arī citus sadarbības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10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portfeļgarantijas, nepiemēro šo noteikumu 8., 9. un 10. punktu. Sadarbības līgumā nosaka dokumentu iesniegšanas, garantiju pieteikumu izskatīšanas, lēmumu pieņemšanas, informācijas apmaiņas, garantijas prēmijas apmaksas un kompensāciju izmaksas kārtību un termiņu, līguma termiņu, portfeļgarantijas un garantijas nosacījumus (tai skaitā sasniedzamo aizdevumu portfeļa apjomu), kā arī citus sadarbības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papildināta ar atsauci uz 10.punktu.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sniedz portfeļgarantijas, nepiemēro šo noteikumu 8., 9. un 10. punktu, bet sadarbības līgumos nosaka dokumentu iesniegšanas, garantiju pieteikumu izskatīšanas, lēmumu pieņemšanas, informācijas apmaiņas, garantijas prēmijas apmaksas un kompensāciju izmaksas kārtību un termiņu, līguma termiņu, portfeļgarantijas un garantijas nosacījumus (tai skaitā sasniedzamo aizdevumu portfeļa apjomu), kā arī citus sadarbības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Garantētājs un aizdevējs sadarbības līgumos nosaka kārtību, kā aizdevējs sniedz garantētājam tā pieprasītos pārskatus par programmas īstenošanu, kā arī anonimizētu informāciju par ģimenēm, kas pieteikušās dalībai programmā un nav saņēmušas atbalstu, kā arī ieteikumus programmas uzlabošanai.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personas datu apjomu Aizdevējs neuzglabā.  Nav arī vienošanās ar Altum par šāda apjoma informācijas (datu) uzkrāšanu. Šāda datu uzkrāšana vairo administratīvo slogu un ir saistīta ar izmaksām. Priekšlikums šo normu svītrot, noregulējot šo situāciju sadarbības līgumā,ievērojot proporcionalitāti. Nepieciešams arī papildināt, ka šis punkts attiecas tikai uz portfeļgarantijām un pārskatiem par 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punkts ir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22-TA-753</w:t>
    </w:r>
    <w:r>
      <w:br/>
    </w:r>
    <w:r w:rsidR="00000000" w:rsidRPr="00000000" w:rsidDel="00000000">
      <w:rPr>
        <w:rtl w:val="0"/>
      </w:rPr>
      <w:t xml:space="preserve">06.10.2022. 19.12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22-TA-753</w:t>
    </w:r>
    <w:r>
      <w:br/>
    </w:r>
    <w:r w:rsidR="00000000" w:rsidRPr="00000000" w:rsidDel="00000000">
      <w:rPr>
        <w:rtl w:val="0"/>
      </w:rPr>
      <w:t xml:space="preserve">06.10.2022. 19.12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Izziņa_22-TA-753.docx</dc:title>
</cp:coreProperties>
</file>

<file path=docProps/custom.xml><?xml version="1.0" encoding="utf-8"?>
<Properties xmlns="http://schemas.openxmlformats.org/officeDocument/2006/custom-properties" xmlns:vt="http://schemas.openxmlformats.org/officeDocument/2006/docPropsVTypes"/>
</file>