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23-TA-1360: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„Aumaņi”, Iecavas pagastā, Bauskas novadā, daļas pirkšanu projekta “Eiropas standarta platuma 1435 mm dzelzceļa līnijas izbūves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paskaidrojošajos dokumentos ir pievienots SIA "Eiroeksperts" sagatavotais atsavināmās nekustamā īpašumu daļas novērtējums. Atbilstoši novērtējumam nekustamā īpašuma daļas vērtēšanas datums ir 2022.gada 3.novembris, proti, nekustamā īpašuma daļas tirgus vērtība ir noteikta 2022.gada 3.novembrī, tas ir, pirms aptuveni 6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projekta paskaidrojošajos dokumentos ir pievienota arī biedrības "Latvijas īpašumu vērtētāju asociācija" (LĪVA) sertificēta vērtētāja vēstule/atzinums, kurā sniegts viedoklis, ka starp novērtēšanas datumu, 2022.gada 3.novembri, un atzinuma sagatavošanas datumu, 2023.gada 10.martu, pieejamā informācija par lauksaimniecībā un mežsaimniecībā izmantojamās zemes tirgu ir palielinājusies un šis apstāklis novērtējuma iespējamās aktualizācijas nepieciešamības gadījumā var novest pie sertificēta vērtētāja viedokļa par tirgu, kas ir atšķirīgs no sākotnējā novērtējumā sagatavotā.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nav veicama nekustamā īpašuma daļas novērtējuma aktualizācija.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Kopš nekustamā īpašuma “Aumaņi” tirgus vērtības noteikšanas (03.11.2022.)- Rail Baltica projektam atsavināmā īpašuma atlīdzības noteikšanas pastāvīgās komisijas lēmuma par atlīdzības apstiprināšanu (26.04.2023.) un Satiksmes ministrijas lēmuma “Par taisnīgas atlīdzības apmēra noteikšanu sabiedrības vajadzībām nepieciešamā nekustamā īpašuma “Aumaņi”, Iecavas pagastā, Bauskas novadā, daļas atsavināšanai” (02.06.2023.) ir pagājuši 7 mēneši. Vērtējot LĪVA eksperta ierosinājumu kopsakarā ar citu ekspertu sniegtu informāciju, ekonomikas tendencēm, kā arī sabiedrības vajadzībām nepieciešamā nekustamā īpašuma atsavināšanas kārtību, kas paredz virkni secīgi īstenojamu darbību procesa ietvaros, nebūtu pamatoti konkrētajā situācijā veikt tirgus vērtējuma aktualizāciju. Turklāt nekustamais īpašums “Aumaņi”, Iecavas pagastā, Bauskas novadā, ir iekļauts prioritārajā posma Misa - Lietuvas/Latvijas robeža posma būvatļaujā BP2, kuras ietvaros izstrādātā būvprojekta būvdarbi uzsākami 2023.gadā.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anotācijas 2.2.2.apakšsadaļā norādīto informāciju: "[..], radot iespējas </w:t>
            </w:r>
            <w:r w:rsidR="00000000" w:rsidRPr="00000000" w:rsidDel="00000000">
              <w:rPr>
                <w:u w:val="single"/>
                <w:rtl w:val="0"/>
              </w:rPr>
              <w:t xml:space="preserve">palielināt</w:t>
            </w:r>
            <w:r w:rsidR="00000000" w:rsidRPr="00000000" w:rsidDel="00000000">
              <w:rPr>
                <w:rtl w:val="0"/>
              </w:rPr>
              <w:t xml:space="preserve"> eksporta apjomu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2.2.2.apakšsadaļa.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23-TA-1360</w:t>
    </w:r>
    <w:r>
      <w:br/>
    </w:r>
    <w:r w:rsidR="00000000" w:rsidRPr="00000000" w:rsidDel="00000000">
      <w:rPr>
        <w:rtl w:val="0"/>
      </w:rPr>
      <w:t xml:space="preserve">07.07.2023. 14.14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23-TA-1360</w:t>
    </w:r>
    <w:r>
      <w:br/>
    </w:r>
    <w:r w:rsidR="00000000" w:rsidRPr="00000000" w:rsidDel="00000000">
      <w:rPr>
        <w:rtl w:val="0"/>
      </w:rPr>
      <w:t xml:space="preserve">07.07.2023. 14.14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Izziņa_23-TA-1360.docx</dc:title>
</cp:coreProperties>
</file>

<file path=docProps/custom.xml><?xml version="1.0" encoding="utf-8"?>
<Properties xmlns="http://schemas.openxmlformats.org/officeDocument/2006/custom-properties" xmlns:vt="http://schemas.openxmlformats.org/officeDocument/2006/docPropsVTypes"/>
</file>