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Izglītības un zinātnes ministrijai 80 040 </w:t>
            </w:r>
            <w:r w:rsidR="00000000" w:rsidRPr="00000000" w:rsidDel="00000000">
              <w:rPr>
                <w:i w:val="1"/>
                <w:rtl w:val="0"/>
              </w:rPr>
              <w:t xml:space="preserve">euro</w:t>
            </w:r>
            <w:r w:rsidR="00000000" w:rsidRPr="00000000" w:rsidDel="00000000">
              <w:rPr>
                <w:rtl w:val="0"/>
              </w:rPr>
              <w:t xml:space="preserve"> pārskaitīšanai biedrībai "Latvijas Volejbola federācija", lai segtu izdevumus, kas saistīti ar Latvijas U20 vīriešu volejbola izlases sagatavošanos un dalību 2024. gada U20 Eiropas čempionāta finālturnīrā volejbolā.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19.februāra Koalīcijas partiju sadarbības sanāksmē tika panākta vienošanās, ka vairāk sporta pasākumiem 2024.gadā finansējums no valsts budžeta programmas "Līdzekļi neparedzētiem gadījumiem" netiks pieprasīts. Līdz ar to nav atbalstāma MK rīkojuma projektā norādītā finanšu līdzekļu piešķiršana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rīkojuma projekta anotācijai pievienotajā tāmē ir matemātiskas kļūdas (piemēram, 100x23=2300 nevis 32 200 kā norādīts tāmē, u.c.), kā rezultātā arī pieprasītā finansējuma apmēram nav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precizēta tāme.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Izglītības un zinātnes ministrijai 80 040 </w:t>
            </w:r>
            <w:r w:rsidR="00000000" w:rsidRPr="00000000" w:rsidDel="00000000">
              <w:rPr>
                <w:i w:val="1"/>
                <w:rtl w:val="0"/>
              </w:rPr>
              <w:t xml:space="preserve">euro</w:t>
            </w:r>
            <w:r w:rsidR="00000000" w:rsidRPr="00000000" w:rsidDel="00000000">
              <w:rPr>
                <w:rtl w:val="0"/>
              </w:rPr>
              <w:t xml:space="preserve"> pārskaitīšanai biedrībai "Latvijas Volejbola federācija", lai segtu izdevumus, kas saistīti ar Latvijas U20 vīriešu volejbola izlases sagatavošanos un dalību 2024. gada U20 Eiropas čempionāta finālturnīrā volejbolā.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politisko vienošanos, Finanšu ministrija konceptuāli neiebilst jautājuma izskatīšanai Ministru kabineta sēdē. Vienlaikus vēršam uzmanību, ka IZM kā atbildīgā ministrija par sporta politikas īstenošanu valstī, kuras budžetā ik gadus tiek plānots finansējums sportam, ir atbildīga par pamatotu un efektīvu valsts budžeta līdzekļu izlietojumu sportam, tostarp lemjot par gadskārtējā valsts budžeta likumā plānotā finansējuma sadalījumu pa sporta pasākumiem atbilstoši nozares prioritātēm. Tādējādi primāri šādu sporta pasākumu īstenošanai būtu novirzāms gadskārtējā valsts budžeta likumā IZM plānotais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24-TA-1616</w:t>
    </w:r>
    <w:r>
      <w:br/>
    </w:r>
    <w:r w:rsidR="00000000" w:rsidRPr="00000000" w:rsidDel="00000000">
      <w:rPr>
        <w:rtl w:val="0"/>
      </w:rPr>
      <w:t xml:space="preserve">27.08.2024. 09.12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24-TA-1616</w:t>
    </w:r>
    <w:r>
      <w:br/>
    </w:r>
    <w:r w:rsidR="00000000" w:rsidRPr="00000000" w:rsidDel="00000000">
      <w:rPr>
        <w:rtl w:val="0"/>
      </w:rPr>
      <w:t xml:space="preserve">27.08.2024. 09.12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Izziņa_24-TA-1616.docx</dc:title>
</cp:coreProperties>
</file>

<file path=docProps/custom.xml><?xml version="1.0" encoding="utf-8"?>
<Properties xmlns="http://schemas.openxmlformats.org/officeDocument/2006/custom-properties" xmlns:vt="http://schemas.openxmlformats.org/officeDocument/2006/docPropsVTypes"/>
</file>