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23-TA-669: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Vispārējās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Izglītojamo ar garīgās attīstības traucējumiem un izglītojamo ar smagiem garīgās attīstības traucējumiem vai vairākiem smagiem attīstības traucējumiem vispārējās izglītības iestāde var uzņemt tikai attiecīgajās speciālās izglītības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nav skaidrs, kādas tieši izmaiņas pēc būtības izglītības nozarē attiecībā uz kuriem bērniem tiek veiktas, kāda būs to reālā praktiskā īstenošana, kāds ir izmaiņu ieviešanas rīcības plāns un uz kuriem, cik bērniem attiecīgās izmaiņas attiecināmas. Attiecīgi lūdzam papildināt anotāciju ar skaidru plānoto izmaiņu un ieviešanas plāna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papildus lūdzam sniegt skaidrojumu, kā turpmāk tiks novērtēti bērni (izglītojamie), kuri izglītību ieguva speciālās izglītības iestādēs, un kādi dokumenti turpmāk būs jāiesniedz vispārējās izglītības iestādēs, galvenokārt sniedzot informāciju par dokumentāciju, kas būs jāiesniedz izglītības iestādēs no veselības nozares un attiecīgi kā tiks turpmāk īstenots bērnu iedalījums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ietvert norādes par to, vai plānotās izmaiņas un attiecīgie grozījumi ar praktisko rīcības plānu to īstenošanai ir pārrunāti Izglītības un zinātnes ministrijas organizētā un vadītā darba grupā speciālās izglītības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un 6.4.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mērķis ir nodrošināt, ka izglītojamiem ar garīgās attīstības traucējumiem vai ar smagiem garīgās attīstības traucējumiem vai vairākiem smagiem attīstības traucējumiem izglītības ieguve vispārējās izglītības iestādē tiek nodrošināta atbilstošā speciālās izglītības programmā, savukārt izglītojamiem ar somatiskām saslimšanām - vispārējās izglītības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Ministru kabineta 2012.gada 16.oktobra noteikumiem Nr.709 "Noteikumi par pedagoģiski medicīniskajām komisijām" atzinumu par izglītojamajam atbilstošāko izglītības programmu sniedz pedagoģiski medicīniskās komisijas. Minēto noteikumu 1.pielikumā ir minēti visi ārstniecības personu atzinumi, kuri jāiesniedz pedagoģiski medicīniskajā komisijā atzinuma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2023.gada 22.augusta noteikumiem Nr.474 "Kārtība, kādā nodrošināma izglītojamo profilaktiskā veselības aprūpe, pirmā palīdzība un drošība izglītības iestādēs un to organizētajos pasākumos” izglītības iestāde, nodrošina atbalsta pasākumus izglītojamiem ar hronisku saslimšanu atbilstoši ārstējošā ārsta ieteikumiem, kā arī, ja ir saņemti ģimenes ārsta vai ārsta speciālista ieteikumi un norādījumi, nodrošina izglītojamā fizisko aktivitāšu pielāgošanu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par speciālās izglītības iestāžu tīkla izvērtējumu, kas izskatīts Ministru kabineta 2022.gada 8.novembra sēdē, ir iekļauta informācija par grozījumu veikšanu Vispārējās izglītības likumā, paredzot izslēgt speciālās izglītības programmu izglītojamiem ar somatiskām saslimšanām no speciālās izglītības programmu veida un izglītojamos ar garīgās attīstības traucējumiem un izglītojamos ar smagiem garīgās attīstības traucējumiem vai vairākiem smagiem attīstības traucējumiem vispārējās izglītības iestādes var uzņemt tikai attiecīgajās speciālās pamatizglītības programmās, nevis vispārējās izglītības programmās ar atbalsta pasākumiem. Minētais ziņojums ir saskaņots ar sociālajiem partneriem, ministrijām, t.sk.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Izglītojamo ar garīgās attīstības traucējumiem un izglītojamo ar smagiem garīgās attīstības traucējumiem vai vairākiem smagiem attīstības traucējumiem vispārējās izglītības iestāde var uzņemt tikai attiecīgajās speciālās izglītības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Šā likuma 50. panta astotās daļas jaunā redakcija stājas spēkā 2024. gada 1. septembrī. Izglītības iestādes, kuras līdz 2024. gada 31. augustam ir uzsākušas speciālās izglītības programmas izglītojamiem ar somatiskām saslimšanām īstenošanu, ir tiesīgas minēto izglītības programmu īstenot ne ilgāk kā līdz 2025.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53. panta 1.</w:t>
            </w:r>
            <w:r w:rsidR="00000000" w:rsidRPr="00000000" w:rsidDel="00000000">
              <w:rPr>
                <w:vertAlign w:val="superscript"/>
                <w:rtl w:val="0"/>
              </w:rPr>
              <w:t xml:space="preserve">1</w:t>
            </w:r>
            <w:r w:rsidR="00000000" w:rsidRPr="00000000" w:rsidDel="00000000">
              <w:rPr>
                <w:rtl w:val="0"/>
              </w:rPr>
              <w:t xml:space="preserve"> daļa stājas spēkā 2024. gada 1. septembrī. Izglītības iestādes, kuras līdz 2024. gada 31. augustam ir uzsākušas izglītojamo ar garīgās attīstības traucējumiem un izglītojamo ar smagiem garīgās attīstības traucējumiem vai vairākiem smagiem attīstības traucējumiem izglītošanu vispārējās izglītības programmās, kas nav speciālās izglītības programmas, ir tiesīgas turpināt izglītojamo izglītošanu minētajās izglītības programmās ne ilgāk kā līdz 2025.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anotācijā norādītos riskus saistībā ar izglītības iestāžu spēju un nepieciešamību nodrošināt attiecīgās speciālās izglītības programmas ieviešanu izglītības iestādēs, lūdzam apsvērt nepieciešamību projektā paredzēt pārejas regulējumu par gadījumiem, kad  izglītības iestādēm ir pienākums licencēt speciālās izglītības programmu nolūkā nodrošināt izglītības pieejamību izglītojamajiem ar garīgās attīstības traucējumiem, smagiem garīgās attīstības traucējumiem vai vairākiem smagiem attīstības traucējumiem. Pretējā gadījumā lūdzam papildināt projekta anotāciju ar izglītības pieejamības samazināšanās riska, kas saistīts ar projektā paredzēto regulējumu, izvērtējumu un paredzamajiem risinājumiem tā novēršanai.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anotācijā ir skaidrots, kādas speciālās izglītības programmas tiek īstenotas speciālās izglītības iestādēs, pamatojoties uz VIL 51.panta piekto daļu. Vienlaikus arī vērsta uzmanība uz to, ka Latvijā saskaņā ar politikas plānošanas dokumentos noteikto, tiek īstenota iekļaujoša izglītība, kas nozīmē, ka jebkuru no speciālās izglītības programmām ir iespējams arī apgūt vispārizglītojošā izglītības iestādē. Citstarp norādām, ka Izglītības likuma 3.panta pirmā daļa to apstiprina, nosakot, ka  ikvienam ir tiesības uz kvalitatīvu un iekļaujošu izglītību. Savukārt saskaņā ar Izglītības likuma 57.panta 1.punktu  vecākiem (personām, kas realizē aizgādību) ir tiesības izvēlēties izglītības iestādi, kurā bērns iegūst izglītību. Ar minēto norādām, ka vecākiem, kuru bērni apgūst speciālās izglītības programmu, ir tiesības bērna izglītības ieguvei izvēlēties dzīvesvietai tuvāko  vispārizglītojošo izglītības iestādi, kurā bērns iekļaujoši var apgūst viņam ieteikto speciālās izglītības programmu. Vienlaikus šādā gadījumā, pamatojoties uz normatīvajā regulējumā noteiktajā pašvaldību autonomajām funkcijām, pašvaldībai ir jānodrošina bērna izglītības ieguve vecāku izvēlētajā izglītības iestādē vai jārod cita iespēja bērna tiesību un interešu nodrošināšanai. Likumprojekta mērķis ir nodrošināt, lai, galvenokārt, bērns iegūtu izglītību atbilstoši savām spējām un veselības stāvoklim. Tādēļ to bērnu skaits, kuri šobrīd izglītību neapgūst atbilstoši savām spējām un veselības stāvoklim, proti, 58 un 59 izglītības programmās, jo nav pedagoģiski medicīniskās komisijas atzinuma, nav statistiski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Šā likuma 50. panta astotās daļas jaunā redakcija stājas spēkā 2024. gada 1. septembrī. Izglītības iestādes, kuras līdz 2024. gada 31. augustam ir uzsākušas speciālās izglītības programmas izglītojamiem ar somatiskām saslimšanām īstenošanu, ir tiesīgas minēto izglītības programmu īstenot ne ilgāk kā līdz 2025.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Šā likuma 53. panta 1.</w:t>
            </w:r>
            <w:r w:rsidR="00000000" w:rsidRPr="00000000" w:rsidDel="00000000">
              <w:rPr>
                <w:vertAlign w:val="superscript"/>
                <w:rtl w:val="0"/>
              </w:rPr>
              <w:t xml:space="preserve">1</w:t>
            </w:r>
            <w:r w:rsidR="00000000" w:rsidRPr="00000000" w:rsidDel="00000000">
              <w:rPr>
                <w:rtl w:val="0"/>
              </w:rPr>
              <w:t xml:space="preserve"> daļa stājas spēkā 2024. gada 1. septembrī. Izglītības iestādes, kuras līdz 2024. gada 31. augustam ir uzsākušas izglītojamo ar garīgās attīstības traucējumiem un izglītojamo ar smagiem garīgās attīstības traucējumiem vai vairākiem smagiem attīstības traucējumiem izglītošanu vispārējās izglītības programmās, kas nav speciālās izglītības programmas, ir tiesīgas turpināt izglītojamo izglītošanu minētajās izglītības programmās ne ilgāk kā līdz 2025.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kādā veidā skolēni, kuri līdz šim ir apguvuši speciālās izglītības programmu izglītojamajiem ar somatiskām saslimšanām tiks integrēti vispārējās izglītības programmas apguvē. Vienlaikus anotācijā lūdzam norādīt, kādi atbalsta pasākumi tiek plānoti un tiks nodrošināti izglītojamajiem ar somatiskām saslimšanām izglītības ieguvei vispārējās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izglītojamie speciālās pamatizglītības programmā skolēniem ar somatiskām saslimšanām šobrīd pilnā apjomā apgūst Valsts pamatizglītības standartā paredzēto mācību saturu un kārto noteiktos pārbaudes darbus. Atbilstoši Ministru kabineta 2019.gada 19.novembra noteikumu Nr.556 "Prasības vispārējās izglītības iestādēm, lai to īstenotajās izglītības programmās uzņemtu izglītojamos ar speciālām vajadzībām" 4.punktam, izglītojamiem, kuriem nav pedagoģiski medicīniskās komisijas atzinuma, bet kuriem konstatētas attīstības vai mācīšanās grūtības, izglītības iestādes atbalsta speciālisti pamatojoties uz pilngadīga izglītojamā, nepilngadīga izglītojamā vecāku, bāriņtiesas iecelto aizbildņu vai aizgādņu iesniegumu, veic attiecīgi pedagoģisko vai psiholoģisko novērtējumu un sniedz atzinumu. Atzinumā norāda ieteicamos atbalsta pasākumus atbilstoši šo noteikumu 1.pielikumam vai citus izglītojamam piemērotus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Izglītības likuma 15.pantam, Izglītības un zinātnes ministrijas kompetencē nav nodrošināt ārstniecības atbalsta pakalpojumus, bet saskaņā ar 2023.gada 22.augusta noteikumiem Nr.474 "Kārtība, kādā nodrošināma izglītojamo profilaktiskā veselības aprūpe, pirmā palīdzība un drošība izglītības iestādēs un to organizētajos pasākumos" izglītības iestāde, nodrošina atbalsta pasākumus izglītojamiem ar hronisku saslimšanu atbilstoši ārstējošā ārsta ieteikumiem, kā arī, ja ir saņemti ģimenes ārsta vai ārsta speciālista ieteikumi un norādījumi, nodrošina izglītojamā fizisko aktivitāšu pielāgošanu mācībām.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norādītā finansējuma avota pietiekamību papildu nepieciešamā finansējuma 2024.gada četriem mēnešiem nodrošināšanai 263 844 </w:t>
            </w:r>
            <w:r w:rsidR="00000000" w:rsidRPr="00000000" w:rsidDel="00000000">
              <w:rPr>
                <w:i w:val="1"/>
                <w:rtl w:val="0"/>
              </w:rPr>
              <w:t xml:space="preserve">euro</w:t>
            </w:r>
            <w:r w:rsidR="00000000" w:rsidRPr="00000000" w:rsidDel="00000000">
              <w:rPr>
                <w:rtl w:val="0"/>
              </w:rPr>
              <w:t xml:space="preserve"> apmērā, ņemot vērā Ministru kabineta 03.10.2023. sēdes protokola Nr. 48 21. § 5.punktu, kura izpildei  2024.gadā jau ir paredzēts vērtēt aktualizēto informāciju par izglītojamo skaitu uz 2024.gada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arī citus finansējuma avotus, tai skaitā mērķdotāciju atlikumus pašvaldībās. Papildus vēlamies norādīt, ka nav atbalstāma tāda normatīvā akta projekta tālāka virzība, kura īstenošanai nav finansiālā seguma, līdz ar to likumprojekts var tikt virzīts tālākai izskatīšanai tikai pēc tam, kad tā īstenošanai būs skaidri zināms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finansējumu likumprojektā paredzēto normu īstenošanai nav iespējams nodrošināt Izglītības un zinātnes ministrijas un 62.resora piešķirto līdzekļu ietvaros, jautājums par papildu finansējuma piešķiršanu ir skatāms likumprojekta “Par valsts budžetu 2025.gadam un budžeta ietvaru 2025., 2026. un 2027.gadam” sagatavošanas procesā kopā ar visu nozaru ministriju iesniegtajiem prioritārajiem pasākumiem,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izslēgt speciālās izglītības programmu izglītojamiem ar somatiskām saslimšanām no speciālās izglītības programmu veida, kā arī paredzēts, ka izglītojamos ar garīgās attīstības traucējumiem un izglītojamos ar smagiem garīgās attīstības traucējumiem vai vairākiem smagiem attīstības traucējumiem vispārējās izglītības iestādes var uzņemt tikai attiecīgajās speciālās pamatizglītības programmās, nevis vispārējās izglītības programmās ar atbalsta pasākumiem. Vēršam uzmanību, ka kārtībā kādā aprēķina un sadala valsts budžeta mērķdotāciju pedagogu darba samaksai pašvaldību vispārējās izglītības iestādēs un valsts augstskolu vispārējās vidējās izglītības iestādēs, speciālās izglītības programmās izglītojamiem somatiskām saslimšanām pielieto koeficientu 2,27, savukārt speciālās izglītības programmās izglītojamiem ar smagiem garīgās attīstības traucējumiem vai vairākiem smagiem attīstības traucējumiem tiek izmantots koeficients 5,64, kas pēc būtības nozīmē, ka mainoties izglītojamo skaitam šajās programmās mainās arī pašvaldībai aprēķinātais finansējuma apjoms pedagogu darba samaksai. Ievērojot paredzētos grozījumus likumprojektā, kā arī anotācijā sniegto informāciju par izglītojamiem, kuri apgūst savām spējām un speciālām vajadzībām neatbilstošu izglītības programmu, lūdzam aizpildīt anotācijas III sadaļu ar informāciju par iespējamo šo grozījumu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informāciju par iespējamo finansiālo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7.sadaļu, jo projekta izpildē piedalīsies izglītības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aizvietot likuma projektā iekļauto terminu “garīgā veselība” ar terminu “psihiskā veselība”. Vēršam uzmanību, ka veselības nozarē tiek lietoti termini “psihiskā veselība” vai “psihoemocionālā veselība”. Skaidrojam, ka termins “garīgā veselība” ir saistīts ar spirituālu jēdzienu, reliģiju un radošumu. Savukārt termins “psihiskā veselība” ir veselības jomā lietots termins, kas ir saistīts ar procesiem cilvēka psihē. Uz minētajām terminu atšķirībām Veselības ministrijas uzmanību ir vērsuši arī galvenie speciālisti veselības nozarē, savukārt Latvijas Universitātes speciālisti skolu psiholoģijas nozarē ir izglītības nozares speciālisti, kuriem nav kompetences veselības aprūpes jautājumos. Veselības ministrija neiebilst pret termina “garīgs” lietojumu mācību saturā tam atbilstošajos kontekstos, tomēr uzsver, ka veselības jomas kontekstā lietotie termini saistībā ar psihiskās veselības jautājumiem ir attiecināmi uz terminu “psihiskā veselība” nevis “garīgā veselība”. Vienlaikus attiecībā uz Centra norādīto 2023.gada 7.jūnija Eiropas Komisijas paziņojumu par visaptverošu garīgajai veselībai, norādām, ka angļu valodā tiek lietots termins “mental health” un  tulkojums uz latviešu valodu visticamāk ir tulka interpretācija, kas netika saskaņota ar veselības aprūpes speciālistiem. Līdz ar to lūdzam likumprojektā izmantot terminu “psihiskā veselība” vai “psihoemocionālā veselība”.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izvērtēs iespējamību aktualizēt termina “psihiskā veselība” vai “psihoemocionālā veselība” lietojumu izglītības jomas reglamentējošajos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Vispārējās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otrajā daļā vārdus "īstenošanas plānu” ar vārdiem "apguves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sasaistē ar paredzētajiem grozījumiem Vispārējās izglītības likuma 50.panta otrajā daļā nebūtu veicami grozījumi arī likuma 49.panta trešajā daļā, kas attiecībā uz speciālās izglītības programmas apguvi paredz terminu "īstenošanas plāns", kas atbilstoši projektam 50.panta otrajā daļā tiek aizstāts ar terminu "apguves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skaidrojam, ka Vispārējās izglītības likuma 49.panta trešajā daļā minētais speciālās izglītības programmas  īstenošanas plāns ir termins ar citu saturu. Ministru kabineta 2018.gada 27.novembra noteikumi Nr.747 “Noteikumi par valsts pamatizglītības standartu un pamatizglītības programmu paraugiem” nosaka, ka pedagoģiskā procesa organizēšanai izglītības iestāde atkarībā no izglītības programmas īstenošanas valodas veido mācību priekšmetu un stundu īstenošanas plānu. Izglītības programmas  īstenošanas plānā atbilstoši šiem Ministru kabineta noteikumiem ir iekļauts mācību stundu skaits trijos gados katrā mācību priekšmetā.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otrajā daļā vārdus "īstenošanas plānu” ar vārdiem "apguves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pilnveidot anotācijā norādīto informāciju par projekta pamatojumu, to papildinot ar izziņas 2.punktā pie Tieslietu ministrijas iebilduma norādīto informāciju, kas pilnīgāk nekā anotācijā atklāj projekta mērķi, kā arī tiesisko regulējumu bērna tiesību uz izglītību kontekstā. Piemēram, sadaļa par projekta mērķi tik precīzi neatspoguļo projekta mērķi, kā tas norādīts izziņā: "Likumprojekta mērķis ir nodrošināt, lai, galvenokārt, bērns iegūtu izglītību atbilstoši savām spējām un veselības stāvoklim.". Tāpat projektā netiek tik izsmeļoši skaidrots tiesiskais regulējums, ka tas skaidrots izziņā: "(..) Izglītības likuma 3.panta pirmā daļa </w:t>
            </w:r>
            <w:r w:rsidR="00000000" w:rsidRPr="00000000" w:rsidDel="00000000">
              <w:rPr>
                <w:i w:val="1"/>
                <w:rtl w:val="0"/>
              </w:rPr>
              <w:t xml:space="preserve">[nosaka] , </w:t>
            </w:r>
            <w:r w:rsidR="00000000" w:rsidRPr="00000000" w:rsidDel="00000000">
              <w:rPr>
                <w:rtl w:val="0"/>
              </w:rPr>
              <w:t xml:space="preserve">ka  ikvienam ir tiesības uz kvalitatīvu un iekļaujošu izglītību. Savukārt saskaņā ar Izglītības likuma 57.panta 1.punktu  vecākiem (personām, kas realizē aizgādību) ir tiesības izvēlēties izglītības iestādi, kurā bērns iegūst izglītību. Ar minēto norādām, ka vecākiem, kuru bērni apgūst speciālās izglītības programmu, ir tiesības bērna izglītības ieguvei izvēlēties dzīvesvietai tuvāko  vispārizglītojošo izglītības iestādi, kurā bērns iekļaujoši var apgūst viņam ieteikto speciālās izglītības programmu." Ierosinām attiecīgi papildināt anotācijas 1.sadaļu.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likumprojekta nozīmi, neiebilstam tā tālākai virzībai. Vienlaikus  uzskatām, ka papildu nepieciešamais finansējums  2024.gadā un turpmākos gados ir nodrošināms  62.resora un Izglītības un zinātnes ministrijas piešķirtā finansējuma ietvaros, ņemot vērā tā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paredzēto normu īstenošanas rezultātā 2024. gadā radīsies nepieciešamība pēc papildu finansējuma, Izglītības un zinātnes ministrija (IZM) to nodrošinās no finanšu līdzekļu atlikuma, kas pārsniedz viena procenta apmēru no pašvaldībām piešķirtās mērķdotācijas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IZM primāri izvērtēs iespēju papildu finansējumu, ja tāds būs nepieciešams, nodrošināt IZM un 62.resora piešķirto līdzekļu ietvaros. Ja tomēr finansējumu nebūs iespējams nodrošināt, minēto līdzekļu ietvaros, IZM gatavos priekšlikumu par papildu finansējuma piešķiršanu likumprojekta “Par valsts budžetu 2025.gadam un budžeta ietvaru 2025., 2026. un 2027.gadam” sagatavošanas procesā kopā ar visu nozaru ministriju iesniegtajiem prioritārajiem pasākumiem,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7.sadaļā norādīto, ka "Izglītības iestāžu dibinātājiem nebūs jāizstrādā jauns normatīvais regulējums". Ja ar to domātas pašvaldības, lūgums to konkrēti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23-TA-669</w:t>
    </w:r>
    <w:r>
      <w:br/>
    </w:r>
    <w:r w:rsidR="00000000" w:rsidRPr="00000000" w:rsidDel="00000000">
      <w:rPr>
        <w:rtl w:val="0"/>
      </w:rPr>
      <w:t xml:space="preserve">27.05.2024. 13.26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23-TA-669</w:t>
    </w:r>
    <w:r>
      <w:br/>
    </w:r>
    <w:r w:rsidR="00000000" w:rsidRPr="00000000" w:rsidDel="00000000">
      <w:rPr>
        <w:rtl w:val="0"/>
      </w:rPr>
      <w:t xml:space="preserve">27.05.2024. 13.26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Izziņa_23-TA-669.docx</dc:title>
</cp:coreProperties>
</file>

<file path=docProps/custom.xml><?xml version="1.0" encoding="utf-8"?>
<Properties xmlns="http://schemas.openxmlformats.org/officeDocument/2006/custom-properties" xmlns:vt="http://schemas.openxmlformats.org/officeDocument/2006/docPropsVTypes"/>
</file>