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30CF" w:rsidRDefault="00B630CF" w:rsidP="00B630CF">
      <w:pPr>
        <w:rPr>
          <w:rFonts w:asciiTheme="minorHAnsi" w:hAnsiTheme="minorHAnsi" w:cstheme="minorBidi"/>
        </w:rPr>
      </w:pPr>
      <w:bookmarkStart w:id="0" w:name="_GoBack"/>
      <w:bookmarkEnd w:id="0"/>
    </w:p>
    <w:p w:rsidR="00B630CF" w:rsidRDefault="00B630CF" w:rsidP="00B630CF">
      <w:pPr>
        <w:rPr>
          <w:rFonts w:asciiTheme="minorHAnsi" w:hAnsiTheme="minorHAnsi" w:cstheme="minorBidi"/>
        </w:rPr>
      </w:pPr>
    </w:p>
    <w:p w:rsidR="00B630CF" w:rsidRDefault="00B630CF" w:rsidP="00B630CF">
      <w:pPr>
        <w:rPr>
          <w:rFonts w:ascii="Calibri" w:eastAsia="Times New Roman" w:hAnsi="Calibri"/>
          <w:lang w:val="en-US" w:eastAsia="lv-LV"/>
          <w14:ligatures w14:val="none"/>
        </w:rPr>
      </w:pPr>
      <w:r>
        <w:rPr>
          <w:rFonts w:ascii="Calibri" w:eastAsia="Times New Roman" w:hAnsi="Calibri"/>
          <w:b/>
          <w:bCs/>
          <w:lang w:val="en-US" w:eastAsia="lv-LV"/>
          <w14:ligatures w14:val="none"/>
        </w:rPr>
        <w:t>From:</w:t>
      </w:r>
      <w:r>
        <w:rPr>
          <w:rFonts w:ascii="Calibri" w:eastAsia="Times New Roman" w:hAnsi="Calibri"/>
          <w:lang w:val="en-US" w:eastAsia="lv-LV"/>
          <w14:ligatures w14:val="none"/>
        </w:rPr>
        <w:t xml:space="preserve"> Jānis Bērziņš &lt;Janis.Berzins@tm.gov.lv&gt; </w:t>
      </w:r>
      <w:r>
        <w:rPr>
          <w:rFonts w:ascii="Calibri" w:eastAsia="Times New Roman" w:hAnsi="Calibri"/>
          <w:lang w:val="en-US" w:eastAsia="lv-LV"/>
          <w14:ligatures w14:val="none"/>
        </w:rPr>
        <w:br/>
      </w:r>
      <w:r>
        <w:rPr>
          <w:rFonts w:ascii="Calibri" w:eastAsia="Times New Roman" w:hAnsi="Calibri"/>
          <w:b/>
          <w:bCs/>
          <w:lang w:val="en-US" w:eastAsia="lv-LV"/>
          <w14:ligatures w14:val="none"/>
        </w:rPr>
        <w:t>Sent:</w:t>
      </w:r>
      <w:r>
        <w:rPr>
          <w:rFonts w:ascii="Calibri" w:eastAsia="Times New Roman" w:hAnsi="Calibri"/>
          <w:lang w:val="en-US" w:eastAsia="lv-LV"/>
          <w14:ligatures w14:val="none"/>
        </w:rPr>
        <w:t xml:space="preserve"> Friday, August 30, 2024 12:39 PM</w:t>
      </w:r>
      <w:r>
        <w:rPr>
          <w:rFonts w:ascii="Calibri" w:eastAsia="Times New Roman" w:hAnsi="Calibri"/>
          <w:lang w:val="en-US" w:eastAsia="lv-LV"/>
          <w14:ligatures w14:val="none"/>
        </w:rPr>
        <w:br/>
      </w:r>
      <w:r>
        <w:rPr>
          <w:rFonts w:ascii="Calibri" w:eastAsia="Times New Roman" w:hAnsi="Calibri"/>
          <w:b/>
          <w:bCs/>
          <w:lang w:val="en-US" w:eastAsia="lv-LV"/>
          <w14:ligatures w14:val="none"/>
        </w:rPr>
        <w:t>To:</w:t>
      </w:r>
      <w:r>
        <w:rPr>
          <w:rFonts w:ascii="Calibri" w:eastAsia="Times New Roman" w:hAnsi="Calibri"/>
          <w:lang w:val="en-US" w:eastAsia="lv-LV"/>
          <w14:ligatures w14:val="none"/>
        </w:rPr>
        <w:t xml:space="preserve"> Dace Radzeviča &lt;Dace.Radzevica@iem.gov.lv&gt;; Pasts &lt;pasts@iem.gov.lv&gt;</w:t>
      </w:r>
      <w:r>
        <w:rPr>
          <w:rFonts w:ascii="Calibri" w:eastAsia="Times New Roman" w:hAnsi="Calibri"/>
          <w:lang w:val="en-US" w:eastAsia="lv-LV"/>
          <w14:ligatures w14:val="none"/>
        </w:rPr>
        <w:br/>
      </w:r>
      <w:r>
        <w:rPr>
          <w:rFonts w:ascii="Calibri" w:eastAsia="Times New Roman" w:hAnsi="Calibri"/>
          <w:b/>
          <w:bCs/>
          <w:lang w:val="en-US" w:eastAsia="lv-LV"/>
          <w14:ligatures w14:val="none"/>
        </w:rPr>
        <w:t>Cc:</w:t>
      </w:r>
      <w:r>
        <w:rPr>
          <w:rFonts w:ascii="Calibri" w:eastAsia="Times New Roman" w:hAnsi="Calibri"/>
          <w:lang w:val="en-US" w:eastAsia="lv-LV"/>
          <w14:ligatures w14:val="none"/>
        </w:rPr>
        <w:t xml:space="preserve"> Linda </w:t>
      </w:r>
      <w:proofErr w:type="spellStart"/>
      <w:r>
        <w:rPr>
          <w:rFonts w:ascii="Calibri" w:eastAsia="Times New Roman" w:hAnsi="Calibri"/>
          <w:lang w:val="en-US" w:eastAsia="lv-LV"/>
          <w14:ligatures w14:val="none"/>
        </w:rPr>
        <w:t>Strazdiņa</w:t>
      </w:r>
      <w:proofErr w:type="spellEnd"/>
      <w:r>
        <w:rPr>
          <w:rFonts w:ascii="Calibri" w:eastAsia="Times New Roman" w:hAnsi="Calibri"/>
          <w:lang w:val="en-US" w:eastAsia="lv-LV"/>
          <w14:ligatures w14:val="none"/>
        </w:rPr>
        <w:t xml:space="preserve"> &lt;Linda.Strazdina@tm.gov.lv&gt;</w:t>
      </w:r>
      <w:r>
        <w:rPr>
          <w:rFonts w:ascii="Calibri" w:eastAsia="Times New Roman" w:hAnsi="Calibri"/>
          <w:lang w:val="en-US" w:eastAsia="lv-LV"/>
          <w14:ligatures w14:val="none"/>
        </w:rPr>
        <w:br/>
      </w:r>
      <w:r>
        <w:rPr>
          <w:rFonts w:ascii="Calibri" w:eastAsia="Times New Roman" w:hAnsi="Calibri"/>
          <w:b/>
          <w:bCs/>
          <w:lang w:val="en-US" w:eastAsia="lv-LV"/>
          <w14:ligatures w14:val="none"/>
        </w:rPr>
        <w:t>Subject:</w:t>
      </w:r>
      <w:r>
        <w:rPr>
          <w:rFonts w:ascii="Calibri" w:eastAsia="Times New Roman" w:hAnsi="Calibri"/>
          <w:lang w:val="en-US" w:eastAsia="lv-LV"/>
          <w14:ligatures w14:val="none"/>
        </w:rPr>
        <w:t xml:space="preserve"> </w:t>
      </w:r>
      <w:proofErr w:type="spellStart"/>
      <w:r>
        <w:rPr>
          <w:rFonts w:ascii="Calibri" w:eastAsia="Times New Roman" w:hAnsi="Calibri"/>
          <w:lang w:val="en-US" w:eastAsia="lv-LV"/>
          <w14:ligatures w14:val="none"/>
        </w:rPr>
        <w:t>Viedoklis</w:t>
      </w:r>
      <w:proofErr w:type="spellEnd"/>
      <w:r>
        <w:rPr>
          <w:rFonts w:ascii="Calibri" w:eastAsia="Times New Roman" w:hAnsi="Calibri"/>
          <w:lang w:val="en-US" w:eastAsia="lv-LV"/>
          <w14:ligatures w14:val="none"/>
        </w:rPr>
        <w:t xml:space="preserve"> par "</w:t>
      </w:r>
      <w:proofErr w:type="spellStart"/>
      <w:r>
        <w:rPr>
          <w:rFonts w:ascii="Calibri" w:eastAsia="Times New Roman" w:hAnsi="Calibri"/>
          <w:lang w:val="en-US" w:eastAsia="lv-LV"/>
          <w14:ligatures w14:val="none"/>
        </w:rPr>
        <w:t>Informatīvais</w:t>
      </w:r>
      <w:proofErr w:type="spellEnd"/>
      <w:r>
        <w:rPr>
          <w:rFonts w:ascii="Calibri" w:eastAsia="Times New Roman" w:hAnsi="Calibri"/>
          <w:lang w:val="en-US" w:eastAsia="lv-LV"/>
          <w14:ligatures w14:val="none"/>
        </w:rPr>
        <w:t xml:space="preserve"> </w:t>
      </w:r>
      <w:proofErr w:type="spellStart"/>
      <w:r>
        <w:rPr>
          <w:rFonts w:ascii="Calibri" w:eastAsia="Times New Roman" w:hAnsi="Calibri"/>
          <w:lang w:val="en-US" w:eastAsia="lv-LV"/>
          <w14:ligatures w14:val="none"/>
        </w:rPr>
        <w:t>ziņojums</w:t>
      </w:r>
      <w:proofErr w:type="spellEnd"/>
      <w:r>
        <w:rPr>
          <w:rFonts w:ascii="Calibri" w:eastAsia="Times New Roman" w:hAnsi="Calibri"/>
          <w:lang w:val="en-US" w:eastAsia="lv-LV"/>
          <w14:ligatures w14:val="none"/>
        </w:rPr>
        <w:t xml:space="preserve"> par </w:t>
      </w:r>
      <w:proofErr w:type="spellStart"/>
      <w:r>
        <w:rPr>
          <w:rFonts w:ascii="Calibri" w:eastAsia="Times New Roman" w:hAnsi="Calibri"/>
          <w:lang w:val="en-US" w:eastAsia="lv-LV"/>
          <w14:ligatures w14:val="none"/>
        </w:rPr>
        <w:t>situāciju</w:t>
      </w:r>
      <w:proofErr w:type="spellEnd"/>
      <w:r>
        <w:rPr>
          <w:rFonts w:ascii="Calibri" w:eastAsia="Times New Roman" w:hAnsi="Calibri"/>
          <w:lang w:val="en-US" w:eastAsia="lv-LV"/>
          <w14:ligatures w14:val="none"/>
        </w:rPr>
        <w:t xml:space="preserve"> </w:t>
      </w:r>
      <w:proofErr w:type="spellStart"/>
      <w:r>
        <w:rPr>
          <w:rFonts w:ascii="Calibri" w:eastAsia="Times New Roman" w:hAnsi="Calibri"/>
          <w:lang w:val="en-US" w:eastAsia="lv-LV"/>
          <w14:ligatures w14:val="none"/>
        </w:rPr>
        <w:t>dzīvesvietas</w:t>
      </w:r>
      <w:proofErr w:type="spellEnd"/>
      <w:r>
        <w:rPr>
          <w:rFonts w:ascii="Calibri" w:eastAsia="Times New Roman" w:hAnsi="Calibri"/>
          <w:lang w:val="en-US" w:eastAsia="lv-LV"/>
          <w14:ligatures w14:val="none"/>
        </w:rPr>
        <w:t xml:space="preserve"> </w:t>
      </w:r>
      <w:proofErr w:type="spellStart"/>
      <w:r>
        <w:rPr>
          <w:rFonts w:ascii="Calibri" w:eastAsia="Times New Roman" w:hAnsi="Calibri"/>
          <w:lang w:val="en-US" w:eastAsia="lv-LV"/>
          <w14:ligatures w14:val="none"/>
        </w:rPr>
        <w:t>deklarēšanas</w:t>
      </w:r>
      <w:proofErr w:type="spellEnd"/>
      <w:r>
        <w:rPr>
          <w:rFonts w:ascii="Calibri" w:eastAsia="Times New Roman" w:hAnsi="Calibri"/>
          <w:lang w:val="en-US" w:eastAsia="lv-LV"/>
          <w14:ligatures w14:val="none"/>
        </w:rPr>
        <w:t xml:space="preserve"> </w:t>
      </w:r>
      <w:proofErr w:type="spellStart"/>
      <w:r>
        <w:rPr>
          <w:rFonts w:ascii="Calibri" w:eastAsia="Times New Roman" w:hAnsi="Calibri"/>
          <w:lang w:val="en-US" w:eastAsia="lv-LV"/>
          <w14:ligatures w14:val="none"/>
        </w:rPr>
        <w:t>jomā</w:t>
      </w:r>
      <w:proofErr w:type="spellEnd"/>
      <w:r>
        <w:rPr>
          <w:rFonts w:ascii="Calibri" w:eastAsia="Times New Roman" w:hAnsi="Calibri"/>
          <w:lang w:val="en-US" w:eastAsia="lv-LV"/>
          <w14:ligatures w14:val="none"/>
        </w:rPr>
        <w:t>"</w:t>
      </w:r>
    </w:p>
    <w:p w:rsidR="00B630CF" w:rsidRDefault="00B630CF" w:rsidP="00B630CF"/>
    <w:p w:rsidR="00B630CF" w:rsidRDefault="00B630CF" w:rsidP="00B630CF">
      <w:pPr>
        <w:shd w:val="clear" w:color="auto" w:fill="FFEB9C"/>
        <w:spacing w:line="240" w:lineRule="atLeast"/>
        <w:rPr>
          <w:rFonts w:ascii="Calibri" w:eastAsia="Times New Roman" w:hAnsi="Calibri"/>
          <w:color w:val="000000"/>
          <w:sz w:val="20"/>
          <w:szCs w:val="20"/>
          <w:lang w:eastAsia="lv-LV"/>
          <w14:ligatures w14:val="none"/>
        </w:rPr>
      </w:pPr>
      <w:r>
        <w:rPr>
          <w:rFonts w:ascii="Calibri" w:eastAsia="Times New Roman" w:hAnsi="Calibri"/>
          <w:color w:val="9C6500"/>
          <w:sz w:val="20"/>
          <w:szCs w:val="20"/>
          <w:lang w:eastAsia="lv-LV"/>
          <w14:ligatures w14:val="none"/>
        </w:rPr>
        <w:t>INFORMĀCIJA:</w:t>
      </w:r>
      <w:r>
        <w:rPr>
          <w:rFonts w:ascii="Calibri" w:eastAsia="Times New Roman" w:hAnsi="Calibri"/>
          <w:color w:val="000000"/>
          <w:sz w:val="20"/>
          <w:szCs w:val="20"/>
          <w:lang w:eastAsia="lv-LV"/>
          <w14:ligatures w14:val="none"/>
        </w:rPr>
        <w:t xml:space="preserve"> E-pasta vēstules sūtītājs ir ārējais adresāts.</w:t>
      </w:r>
    </w:p>
    <w:p w:rsidR="00B630CF" w:rsidRDefault="00B630CF" w:rsidP="00B630CF">
      <w:pPr>
        <w:rPr>
          <w:rFonts w:ascii="Calibri" w:eastAsia="Times New Roman" w:hAnsi="Calibri"/>
          <w:lang w:eastAsia="lv-LV"/>
          <w14:ligatures w14:val="none"/>
        </w:rPr>
      </w:pPr>
    </w:p>
    <w:p w:rsidR="00B630CF" w:rsidRDefault="00B630CF" w:rsidP="00B630CF">
      <w:pPr>
        <w:spacing w:after="240"/>
      </w:pPr>
      <w:r>
        <w:t>Labdien!</w:t>
      </w:r>
    </w:p>
    <w:p w:rsidR="00B630CF" w:rsidRDefault="00B630CF" w:rsidP="00B630CF">
      <w:pPr>
        <w:ind w:firstLine="720"/>
      </w:pPr>
      <w:r>
        <w:t xml:space="preserve">Tieslietu ministrija 2024. gada 28. augustā ir saņēmusi </w:t>
      </w:r>
      <w:proofErr w:type="spellStart"/>
      <w:r>
        <w:t>Iekšlietu</w:t>
      </w:r>
      <w:proofErr w:type="spellEnd"/>
      <w:r>
        <w:t xml:space="preserve"> ministrijas 2024. gada 28. augsta vēstuli Nr. 1-23/2177 (turpmāk – Vēstule). Vēstulē norādīts, ka saskaņā ar notikušajām diskusijām </w:t>
      </w:r>
      <w:bookmarkStart w:id="1" w:name="_Hlk175643881"/>
      <w:r>
        <w:t xml:space="preserve">Saeimas Valsts pārvaldes un pašvaldības komisijas </w:t>
      </w:r>
      <w:bookmarkEnd w:id="1"/>
      <w:r>
        <w:t xml:space="preserve">2024. gada 19. marta sēdē </w:t>
      </w:r>
      <w:proofErr w:type="spellStart"/>
      <w:r>
        <w:t>Iekšlietu</w:t>
      </w:r>
      <w:proofErr w:type="spellEnd"/>
      <w:r>
        <w:t xml:space="preserve"> ministrija ir sagatavojusi informatīvā ziņojuma projektu saistībā par rosināto priekšlikumu Dzīvesvietas deklarēšanas likumā paredzēt tiesības deklarēt dzīvesvietu tikai pēc nekustamā īpašuma īpašnieka atļaujas saņemšanas un </w:t>
      </w:r>
      <w:proofErr w:type="spellStart"/>
      <w:r>
        <w:t>nosūta</w:t>
      </w:r>
      <w:proofErr w:type="spellEnd"/>
      <w:r>
        <w:t xml:space="preserve"> to saskaņošanai. Tāpat Vēstule lūgts Tieslietu ministrijai sniegt viedokli par minēto projektu līdz 2024. gada 2. septembra plkst. 11.00.</w:t>
      </w:r>
    </w:p>
    <w:p w:rsidR="00B630CF" w:rsidRDefault="00B630CF" w:rsidP="00B630CF">
      <w:pPr>
        <w:ind w:firstLine="720"/>
      </w:pPr>
      <w:r>
        <w:t>Ievērojot minēto, informējam, ka Tieslietu ministrija savas kompetences ietvaros ir izvērtējusi informatīvā ziņojuma projektu "Informatīvais ziņojums par situāciju dzīvesvietas deklarēšanas jomā" un saskaņo to bez iebildumiem un priekšlikumiem.  </w:t>
      </w:r>
    </w:p>
    <w:p w:rsidR="00B630CF" w:rsidRDefault="00B630CF" w:rsidP="00B630CF"/>
    <w:p w:rsidR="00B630CF" w:rsidRDefault="00B630CF" w:rsidP="00B630CF"/>
    <w:p w:rsidR="00B630CF" w:rsidRDefault="00B630CF" w:rsidP="00B630CF">
      <w:pPr>
        <w:rPr>
          <w:rFonts w:ascii="Times New Roman" w:hAnsi="Times New Roman" w:cs="Times New Roman"/>
          <w:color w:val="000000"/>
          <w:sz w:val="20"/>
          <w:szCs w:val="20"/>
          <w:lang w:eastAsia="lv-LV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Ar cieņu</w:t>
      </w:r>
    </w:p>
    <w:p w:rsidR="00B630CF" w:rsidRDefault="00B630CF" w:rsidP="00B630CF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Jānis Bērziņš</w:t>
      </w:r>
    </w:p>
    <w:p w:rsidR="00B630CF" w:rsidRDefault="00B630CF" w:rsidP="00B630CF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Tieslietu ministrijas</w:t>
      </w:r>
    </w:p>
    <w:p w:rsidR="00B630CF" w:rsidRDefault="00B630CF" w:rsidP="00B630CF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Civiltiesību departamenta</w:t>
      </w:r>
    </w:p>
    <w:p w:rsidR="00B630CF" w:rsidRDefault="00B630CF" w:rsidP="00B630CF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Vispārējo civiltiesību nodaļas</w:t>
      </w:r>
    </w:p>
    <w:p w:rsidR="00B630CF" w:rsidRDefault="00B630CF" w:rsidP="00B630CF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vecākais jurists</w:t>
      </w:r>
    </w:p>
    <w:p w:rsidR="00B630CF" w:rsidRDefault="00B630CF" w:rsidP="00B630CF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 </w:t>
      </w:r>
    </w:p>
    <w:p w:rsidR="00B630CF" w:rsidRDefault="00B630CF" w:rsidP="00B630CF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e-pasts: </w:t>
      </w:r>
      <w:hyperlink r:id="rId4" w:tooltip="mailto:Janis.Berzins@tm.gov.lv" w:history="1">
        <w:r>
          <w:rPr>
            <w:rStyle w:val="Hyperlink"/>
            <w:rFonts w:ascii="Times New Roman" w:hAnsi="Times New Roman" w:cs="Times New Roman"/>
            <w:color w:val="03386D"/>
            <w:sz w:val="20"/>
            <w:szCs w:val="20"/>
            <w:lang w:eastAsia="lv-LV"/>
          </w:rPr>
          <w:t>Janis.Berzins@tm.gov.lv</w:t>
        </w:r>
      </w:hyperlink>
    </w:p>
    <w:p w:rsidR="00B630CF" w:rsidRDefault="00B630CF" w:rsidP="00B630CF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Tālrunis: +371 67036934</w:t>
      </w:r>
    </w:p>
    <w:p w:rsidR="00B630CF" w:rsidRDefault="00B630CF" w:rsidP="00B630CF">
      <w:pPr>
        <w:rPr>
          <w:rFonts w:ascii="Calibri" w:hAnsi="Calibri"/>
          <w:color w:val="000000"/>
          <w:lang w:eastAsia="lv-LV"/>
        </w:rPr>
      </w:pPr>
      <w:r>
        <w:rPr>
          <w:rFonts w:ascii="Arial" w:hAnsi="Arial" w:cs="Arial"/>
          <w:noProof/>
          <w:color w:val="112848"/>
          <w:sz w:val="20"/>
          <w:szCs w:val="20"/>
          <w:lang w:eastAsia="lv-LV"/>
        </w:rPr>
        <w:drawing>
          <wp:inline distT="0" distB="0" distL="0" distR="0">
            <wp:extent cx="1190625" cy="923925"/>
            <wp:effectExtent l="0" t="0" r="9525" b="9525"/>
            <wp:docPr id="2" name="Picture 2" descr="cid:image001.png@01DAFACF.30347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cid:image001.png@01DAFACF.3034775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0CF" w:rsidRDefault="00B630CF" w:rsidP="00B630CF">
      <w:pPr>
        <w:rPr>
          <w:lang w:eastAsia="lv-LV"/>
        </w:rPr>
      </w:pPr>
      <w:r>
        <w:rPr>
          <w:noProof/>
          <w:lang w:eastAsia="lv-LV"/>
        </w:rPr>
        <w:drawing>
          <wp:inline distT="0" distB="0" distL="0" distR="0">
            <wp:extent cx="1828800" cy="400050"/>
            <wp:effectExtent l="0" t="0" r="0" b="0"/>
            <wp:docPr id="1" name="Picture 1" descr="cid:image002.png@01DAFACF.30347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 descr="cid:image002.png@01DAFACF.3034775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71D" w:rsidRDefault="004D271D"/>
    <w:sectPr w:rsidR="004D27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0CF"/>
    <w:rsid w:val="004D271D"/>
    <w:rsid w:val="006A0B44"/>
    <w:rsid w:val="00AC454D"/>
    <w:rsid w:val="00B6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C4302-0499-48AD-859F-059A2C706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30CF"/>
    <w:pPr>
      <w:spacing w:after="0" w:line="240" w:lineRule="auto"/>
    </w:pPr>
    <w:rPr>
      <w:rFonts w:ascii="Aptos" w:hAnsi="Aptos" w:cs="Calibri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630C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27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AFACF.3034775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AFACF.3034775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Janis.Berzins@t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982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Radzeviča</dc:creator>
  <cp:keywords/>
  <dc:description/>
  <cp:lastModifiedBy>Dace Radzeviča</cp:lastModifiedBy>
  <cp:revision>2</cp:revision>
  <dcterms:created xsi:type="dcterms:W3CDTF">2024-09-11T08:09:00Z</dcterms:created>
  <dcterms:modified xsi:type="dcterms:W3CDTF">2024-09-11T08:09:00Z</dcterms:modified>
</cp:coreProperties>
</file>