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9ABF3" w14:textId="77777777" w:rsidR="00010190" w:rsidRDefault="00010190" w:rsidP="00010190">
      <w:pPr>
        <w:rPr>
          <w:rFonts w:eastAsia="Times New Roman"/>
          <w:lang w:val="en-US" w:eastAsia="lv-LV"/>
        </w:rPr>
      </w:pPr>
      <w:r>
        <w:rPr>
          <w:rFonts w:eastAsia="Times New Roman"/>
          <w:b/>
          <w:bCs/>
          <w:lang w:val="en-US" w:eastAsia="lv-LV"/>
        </w:rPr>
        <w:t>From:</w:t>
      </w:r>
      <w:r>
        <w:rPr>
          <w:rFonts w:eastAsia="Times New Roman"/>
          <w:lang w:val="en-US" w:eastAsia="lv-LV"/>
        </w:rPr>
        <w:t xml:space="preserve"> </w:t>
      </w:r>
      <w:proofErr w:type="spellStart"/>
      <w:r>
        <w:rPr>
          <w:rFonts w:eastAsia="Times New Roman"/>
          <w:lang w:val="en-US" w:eastAsia="lv-LV"/>
        </w:rPr>
        <w:t>Maruta</w:t>
      </w:r>
      <w:proofErr w:type="spellEnd"/>
      <w:r>
        <w:rPr>
          <w:rFonts w:eastAsia="Times New Roman"/>
          <w:lang w:val="en-US" w:eastAsia="lv-LV"/>
        </w:rPr>
        <w:t xml:space="preserve"> </w:t>
      </w:r>
      <w:proofErr w:type="spellStart"/>
      <w:r>
        <w:rPr>
          <w:rFonts w:eastAsia="Times New Roman"/>
          <w:lang w:val="en-US" w:eastAsia="lv-LV"/>
        </w:rPr>
        <w:t>Garkalne</w:t>
      </w:r>
      <w:proofErr w:type="spellEnd"/>
      <w:r>
        <w:rPr>
          <w:rFonts w:eastAsia="Times New Roman"/>
          <w:lang w:val="en-US" w:eastAsia="lv-LV"/>
        </w:rPr>
        <w:t xml:space="preserve"> &lt;maruta.garkalne@mk.gov.lv&gt;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t>
      </w:r>
      <w:proofErr w:type="spellStart"/>
      <w:r>
        <w:rPr>
          <w:rFonts w:eastAsia="Times New Roman"/>
          <w:lang w:val="en-US" w:eastAsia="lv-LV"/>
        </w:rPr>
        <w:t>otrdiena</w:t>
      </w:r>
      <w:proofErr w:type="spellEnd"/>
      <w:r>
        <w:rPr>
          <w:rFonts w:eastAsia="Times New Roman"/>
          <w:lang w:val="en-US" w:eastAsia="lv-LV"/>
        </w:rPr>
        <w:t xml:space="preserve">, 2021. </w:t>
      </w:r>
      <w:proofErr w:type="spellStart"/>
      <w:r>
        <w:rPr>
          <w:rFonts w:eastAsia="Times New Roman"/>
          <w:lang w:val="en-US" w:eastAsia="lv-LV"/>
        </w:rPr>
        <w:t>gada</w:t>
      </w:r>
      <w:proofErr w:type="spellEnd"/>
      <w:r>
        <w:rPr>
          <w:rFonts w:eastAsia="Times New Roman"/>
          <w:lang w:val="en-US" w:eastAsia="lv-LV"/>
        </w:rPr>
        <w:t xml:space="preserve"> 2. </w:t>
      </w:r>
      <w:proofErr w:type="spellStart"/>
      <w:r>
        <w:rPr>
          <w:rFonts w:eastAsia="Times New Roman"/>
          <w:lang w:val="en-US" w:eastAsia="lv-LV"/>
        </w:rPr>
        <w:t>novembris</w:t>
      </w:r>
      <w:proofErr w:type="spellEnd"/>
      <w:r>
        <w:rPr>
          <w:rFonts w:eastAsia="Times New Roman"/>
          <w:lang w:val="en-US" w:eastAsia="lv-LV"/>
        </w:rPr>
        <w:t xml:space="preserve"> 18:19</w:t>
      </w:r>
      <w:r>
        <w:rPr>
          <w:rFonts w:eastAsia="Times New Roman"/>
          <w:lang w:val="en-US" w:eastAsia="lv-LV"/>
        </w:rPr>
        <w:br/>
      </w:r>
      <w:r>
        <w:rPr>
          <w:rFonts w:eastAsia="Times New Roman"/>
          <w:b/>
          <w:bCs/>
          <w:lang w:val="en-US" w:eastAsia="lv-LV"/>
        </w:rPr>
        <w:t>To:</w:t>
      </w:r>
      <w:r>
        <w:rPr>
          <w:rFonts w:eastAsia="Times New Roman"/>
          <w:lang w:val="en-US" w:eastAsia="lv-LV"/>
        </w:rPr>
        <w:t xml:space="preserve"> Evita Vamža &lt;evita.vamza@fm.gov.lv&gt;; Zane Logina &lt;zane.logina@fm.gov.lv&gt;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w:t>
      </w:r>
      <w:proofErr w:type="spellStart"/>
      <w:r>
        <w:rPr>
          <w:rFonts w:eastAsia="Times New Roman"/>
          <w:lang w:val="en-US" w:eastAsia="lv-LV"/>
        </w:rPr>
        <w:t>Haralds.Beitelis</w:t>
      </w:r>
      <w:proofErr w:type="spellEnd"/>
      <w:r>
        <w:rPr>
          <w:rFonts w:eastAsia="Times New Roman"/>
          <w:lang w:val="en-US" w:eastAsia="lv-LV"/>
        </w:rPr>
        <w:t xml:space="preserve"> &lt;Haralds.Beitelis@mk.gov.lv&gt;; </w:t>
      </w:r>
      <w:proofErr w:type="spellStart"/>
      <w:r>
        <w:rPr>
          <w:rFonts w:eastAsia="Times New Roman"/>
          <w:lang w:val="en-US" w:eastAsia="lv-LV"/>
        </w:rPr>
        <w:t>Dace.Balode</w:t>
      </w:r>
      <w:proofErr w:type="spellEnd"/>
      <w:r>
        <w:rPr>
          <w:rFonts w:eastAsia="Times New Roman"/>
          <w:lang w:val="en-US" w:eastAsia="lv-LV"/>
        </w:rPr>
        <w:t xml:space="preserve"> &lt;Dace.Balode@mk.gov.lv&gt;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FW: </w:t>
      </w:r>
      <w:proofErr w:type="spellStart"/>
      <w:r>
        <w:rPr>
          <w:rFonts w:eastAsia="Times New Roman"/>
          <w:lang w:val="en-US" w:eastAsia="lv-LV"/>
        </w:rPr>
        <w:t>likumprojekts</w:t>
      </w:r>
      <w:proofErr w:type="spellEnd"/>
      <w:r>
        <w:rPr>
          <w:rFonts w:eastAsia="Times New Roman"/>
          <w:lang w:val="en-US" w:eastAsia="lv-LV"/>
        </w:rPr>
        <w:t xml:space="preserve"> (VSS – 754)</w:t>
      </w:r>
    </w:p>
    <w:p w14:paraId="155665D1" w14:textId="77777777" w:rsidR="00010190" w:rsidRDefault="00010190" w:rsidP="00010190"/>
    <w:p w14:paraId="2E8CC2EA" w14:textId="77777777" w:rsidR="00010190" w:rsidRDefault="00010190" w:rsidP="00010190">
      <w:r>
        <w:t>Labdien!</w:t>
      </w:r>
    </w:p>
    <w:p w14:paraId="691E697D" w14:textId="77777777" w:rsidR="00010190" w:rsidRDefault="00010190" w:rsidP="00010190"/>
    <w:p w14:paraId="4EC1E27C" w14:textId="77777777" w:rsidR="00010190" w:rsidRDefault="00010190" w:rsidP="00010190">
      <w:r>
        <w:t>Valsts kanceleja ir izvērtējusi elektroniskai saskaņošanai atsūtīto likumprojektu “Eiropas Savienības fondu 2021.—2027.gada plānošanas perioda vadības likums” (turpmāk – likumprojekts) un to pavadošos dokumentus, kas precizēti atbilstoši izteiktajiem iebildumiem un priekšlikumiem, kā arī izziņu un izsaka šādu iebildumu:</w:t>
      </w:r>
    </w:p>
    <w:p w14:paraId="7F1A9578" w14:textId="77777777" w:rsidR="00010190" w:rsidRDefault="00010190" w:rsidP="00010190"/>
    <w:p w14:paraId="39E52869" w14:textId="77777777" w:rsidR="00010190" w:rsidRDefault="00010190" w:rsidP="00010190">
      <w:r>
        <w:t xml:space="preserve">Ņemot vērā likumprojekta  izziņas 73.-75.punktos un anotācijā sniegto skaidrojumu, Valsts kanceleja iebilst pret likumprojekta pārejas noteikumu 4.punktā esošās redakcijas saglabāšanu un ierosina to izteikt sekojoši: “4. Lai nodrošinātu šajā likumā noteikto funkciju izpildi Eiropas Savienības fondu </w:t>
      </w:r>
      <w:r>
        <w:rPr>
          <w:b/>
          <w:bCs/>
        </w:rPr>
        <w:t>sadarbības iestāde</w:t>
      </w:r>
      <w:r>
        <w:t xml:space="preserve"> var slēgt darba līgumu uz noteiktu laiku. Darba līguma termiņš nevar būt ilgāks par 7 gadiem (ieskaitot termiņa pagarinājumus).”</w:t>
      </w:r>
    </w:p>
    <w:p w14:paraId="274C1BE3" w14:textId="77777777" w:rsidR="00010190" w:rsidRDefault="00010190" w:rsidP="00010190">
      <w:r>
        <w:t xml:space="preserve">Ierosinājumu pamatojam ar likumprojekta izziņas 73.punktā sniegto Finanšu ministrijas skaidrojumu, ka: “[..] lūgumu papildināt minēto likumprojektu ar līdzīgu normu attiecībā uz finansējuma saņēmēja darba līgumiem, nav atbalstāmi, </w:t>
      </w:r>
      <w:r>
        <w:rPr>
          <w:u w:val="single"/>
        </w:rPr>
        <w:t xml:space="preserve">jo minētais piedāvājums jau daudz plašākā mērā skar Darba likuma regulējumu un nav sasaistāms ar ES fondu regulējumu,  tāpat  par minēto nav veikts </w:t>
      </w:r>
      <w:proofErr w:type="spellStart"/>
      <w:r>
        <w:rPr>
          <w:u w:val="single"/>
        </w:rPr>
        <w:t>izvērtējums</w:t>
      </w:r>
      <w:proofErr w:type="spellEnd"/>
      <w:r>
        <w:rPr>
          <w:u w:val="single"/>
        </w:rPr>
        <w:t>,  kā tas ir CFLA gadījumā</w:t>
      </w:r>
      <w:r>
        <w:t xml:space="preserve">.” Līdz ar to no skaidrojuma netop skaidrs, kur velkamas robežas, ka ES fondu vadībā iesaistītajām iestādēm ir ļauts slēgt noteikta laika darba līgumu līdz 7 gadiem, savukārt finansējuma saņēmējiem tas ir aizliegts, jo piedāvājums daudz plašākā mērā skar Darba likuma regulējumu, ņemot vērā, ka finansējuma saņēmēji īsteno projektus tāda paša plānošanas perioda cikla ietvaros kā savas funkcijas īsteno ES fondu vadībā iesaistītās iestādes. Turklāt Finanšu ministrija skaidro, ka tikai attiecībā uz CFLA ir veikts </w:t>
      </w:r>
      <w:proofErr w:type="spellStart"/>
      <w:r>
        <w:t>izvērtējums</w:t>
      </w:r>
      <w:proofErr w:type="spellEnd"/>
      <w:r>
        <w:t xml:space="preserve"> par šāda panta tiesiskajām un finansiālajām sekām, kas pēc būtības nozīmē to, ka likumprojekta pārejas noteikumu 4.punkta vienīgais mērķis ir risināt darba tiesisko attiecību jautājumus sadarbības iestādē par ko arī sniegts plašs situācijas un pastāvošo problēmu izklāsts likumprojekta anotācijas 2.sadaļas “Pašreizējā situācija un problēmas, kuru risināšanai tiesību akta projekts izstrādāts, tiesiskā regulējuma mērķis un būtība” 35.punktā un arī skaidrojumu sadaļā izziņas 75.punktā. Attiecībā uz citām ES fondu vadībā iesaistītajām iestādēm šāds </w:t>
      </w:r>
      <w:proofErr w:type="spellStart"/>
      <w:r>
        <w:t>izvērtējums</w:t>
      </w:r>
      <w:proofErr w:type="spellEnd"/>
      <w:r>
        <w:t xml:space="preserve"> nav veikts, līdz ar to nav paredzamas šādu jaunu tiesību normu sekas un ietekme uz ES fondu vadībā iesaistīto iestāžu cilvēkresursiem. Anotācijas 35.punktā no jauna ietvertais skaidrojums un izziņas 75.punktā ietvertais pamatojums, ka attiecībā uz  atbildīgo iestāžu cilvēkresursu jautājumiem - tie tiks skatīti un izvērtēti pie likumprojekta 20.panta  15.punktā noteiktās kārtības izstrādes, nosakot tehniskās palīdzības līdzekļu apjomu likumprojektā noteikto funkciju nodrošināšanai, pēc būtības neatbilst patiesībai, jo, izstrādājot tehniskās palīdzības līdzekļu piešķiršanas noteikumus un kārtību, Finanšu ministrija veic aprēķinus cilvēkresursu kapacitātes nepieciešamībai ar tam atbilstošo finansējuma apjoma nepieciešamību noteiktam laika periodam, nevērtējot darba tiesisko attiecību veidu (noteikta vai nenoteikta darba laika līgums, civildienesta ierēdnis u.c.) un tiesisko ietvaru kādā tiek piesaistīti cilvēkresursi katrā no ES fondu vadībā iesaistītajām iestādēm, jo tā ir darba devēja tieša atbildība. Līdz ar to ne šobrīd, ne turpmāk netiks vērtēta likumprojekta pārejas noteikumu 4.punkta ietekme uz ES fondu vadībā iesaistītajām iestādēm un to cilvēkresursiem, funkciju nodrošināšanas ilgtspēju un citiem faktoriem. Valsts kanceleja atbalsta objektīvu nepieciešamību nodrošināt darba tiesisko attiecību sakārtošanu Eiropas Savienības fondu sadarbības iestādē, jo tās kvalitatīvs sniegums un funkciju izpilde ir būtisks priekšnosacījums </w:t>
      </w:r>
      <w:r>
        <w:lastRenderedPageBreak/>
        <w:t>sekmīgai ES fondu vadības un kontroles sistēmas darbībai, bet nepiekrīt nepārdomātu un neizvērtētu tiesību normu ietveršanai likumprojektā attiecībā uz citām ES fondu vadībā iesaistītajām iestādēm.   </w:t>
      </w:r>
    </w:p>
    <w:p w14:paraId="2DD6A1D7" w14:textId="77777777" w:rsidR="00010190" w:rsidRDefault="00010190" w:rsidP="00010190"/>
    <w:p w14:paraId="1E0B8ECC" w14:textId="77777777" w:rsidR="00010190" w:rsidRDefault="00010190" w:rsidP="00010190"/>
    <w:p w14:paraId="3C71EBD8" w14:textId="77777777" w:rsidR="00010190" w:rsidRDefault="00010190" w:rsidP="00010190"/>
    <w:p w14:paraId="79719F19" w14:textId="77777777" w:rsidR="00010190" w:rsidRDefault="00010190" w:rsidP="00010190">
      <w:r>
        <w:t>Ar cieņu</w:t>
      </w:r>
    </w:p>
    <w:p w14:paraId="16F175ED" w14:textId="77777777" w:rsidR="00010190" w:rsidRDefault="00010190" w:rsidP="00010190"/>
    <w:p w14:paraId="4845B1AE" w14:textId="77777777" w:rsidR="00010190" w:rsidRDefault="00010190" w:rsidP="00010190">
      <w:pPr>
        <w:spacing w:line="255" w:lineRule="atLeast"/>
        <w:rPr>
          <w:rFonts w:ascii="Times New Roman" w:hAnsi="Times New Roman" w:cs="Times New Roman"/>
          <w:b/>
          <w:bCs/>
          <w:color w:val="000000"/>
          <w:spacing w:val="6"/>
          <w:lang w:eastAsia="lv-LV"/>
        </w:rPr>
      </w:pPr>
      <w:r>
        <w:rPr>
          <w:rFonts w:ascii="Times New Roman" w:hAnsi="Times New Roman" w:cs="Times New Roman"/>
          <w:b/>
          <w:bCs/>
          <w:color w:val="000000"/>
          <w:spacing w:val="6"/>
          <w:lang w:eastAsia="lv-LV"/>
        </w:rPr>
        <w:t>Maruta Garkalne</w:t>
      </w:r>
    </w:p>
    <w:p w14:paraId="34BE3CF9" w14:textId="77777777" w:rsidR="00010190" w:rsidRDefault="00010190" w:rsidP="00010190">
      <w:pPr>
        <w:spacing w:line="225" w:lineRule="atLeast"/>
        <w:rPr>
          <w:rFonts w:ascii="Times New Roman" w:hAnsi="Times New Roman" w:cs="Times New Roman"/>
          <w:color w:val="000000"/>
          <w:spacing w:val="6"/>
          <w:sz w:val="18"/>
          <w:szCs w:val="18"/>
          <w:lang w:eastAsia="lv-LV"/>
        </w:rPr>
      </w:pPr>
      <w:r>
        <w:rPr>
          <w:rFonts w:ascii="Times New Roman" w:hAnsi="Times New Roman" w:cs="Times New Roman"/>
          <w:color w:val="000000"/>
          <w:spacing w:val="6"/>
          <w:sz w:val="18"/>
          <w:szCs w:val="18"/>
          <w:lang w:eastAsia="lv-LV"/>
        </w:rPr>
        <w:t>Valsts kanceleja</w:t>
      </w:r>
    </w:p>
    <w:p w14:paraId="0135F15B" w14:textId="77777777" w:rsidR="00010190" w:rsidRDefault="00010190" w:rsidP="00010190">
      <w:pPr>
        <w:spacing w:line="225" w:lineRule="atLeast"/>
        <w:rPr>
          <w:rFonts w:ascii="Times New Roman" w:hAnsi="Times New Roman" w:cs="Times New Roman"/>
          <w:color w:val="000000"/>
          <w:spacing w:val="6"/>
          <w:sz w:val="18"/>
          <w:szCs w:val="18"/>
          <w:lang w:eastAsia="lv-LV"/>
        </w:rPr>
      </w:pPr>
      <w:r>
        <w:rPr>
          <w:rFonts w:ascii="Times New Roman" w:hAnsi="Times New Roman" w:cs="Times New Roman"/>
          <w:color w:val="000000"/>
          <w:spacing w:val="6"/>
          <w:sz w:val="18"/>
          <w:szCs w:val="18"/>
          <w:lang w:eastAsia="lv-LV"/>
        </w:rPr>
        <w:t>Eiropas Savienības struktūrfondu departaments</w:t>
      </w:r>
    </w:p>
    <w:p w14:paraId="0D78DBD2" w14:textId="77777777" w:rsidR="00010190" w:rsidRDefault="00010190" w:rsidP="00010190">
      <w:pPr>
        <w:spacing w:line="225" w:lineRule="atLeast"/>
        <w:rPr>
          <w:rFonts w:ascii="Times New Roman" w:hAnsi="Times New Roman" w:cs="Times New Roman"/>
          <w:color w:val="000000"/>
          <w:spacing w:val="6"/>
          <w:sz w:val="18"/>
          <w:szCs w:val="18"/>
          <w:lang w:eastAsia="lv-LV"/>
        </w:rPr>
      </w:pPr>
      <w:r>
        <w:rPr>
          <w:rFonts w:ascii="Times New Roman" w:hAnsi="Times New Roman" w:cs="Times New Roman"/>
          <w:color w:val="000000"/>
          <w:spacing w:val="6"/>
          <w:sz w:val="18"/>
          <w:szCs w:val="18"/>
          <w:lang w:eastAsia="lv-LV"/>
        </w:rPr>
        <w:t>67082950, 29467440</w:t>
      </w:r>
    </w:p>
    <w:p w14:paraId="7095BDC3" w14:textId="77777777" w:rsidR="00010190" w:rsidRDefault="00FA2311" w:rsidP="00010190">
      <w:pPr>
        <w:spacing w:line="225" w:lineRule="atLeast"/>
        <w:rPr>
          <w:rFonts w:ascii="Times New Roman" w:hAnsi="Times New Roman" w:cs="Times New Roman"/>
          <w:color w:val="383838"/>
          <w:spacing w:val="6"/>
          <w:sz w:val="18"/>
          <w:szCs w:val="18"/>
          <w:lang w:eastAsia="lv-LV"/>
        </w:rPr>
      </w:pPr>
      <w:hyperlink r:id="rId4" w:history="1">
        <w:r w:rsidR="00010190">
          <w:rPr>
            <w:rStyle w:val="Hyperlink"/>
            <w:rFonts w:ascii="Times New Roman" w:hAnsi="Times New Roman" w:cs="Times New Roman"/>
            <w:color w:val="3A00FF"/>
            <w:spacing w:val="6"/>
            <w:sz w:val="18"/>
            <w:szCs w:val="18"/>
            <w:u w:val="none"/>
            <w:lang w:eastAsia="lv-LV"/>
          </w:rPr>
          <w:t>Maruta.Garkalne@mk.gov.lv</w:t>
        </w:r>
      </w:hyperlink>
    </w:p>
    <w:p w14:paraId="3B9DC934" w14:textId="77777777" w:rsidR="00010190" w:rsidRDefault="00FA2311" w:rsidP="00010190">
      <w:hyperlink r:id="rId5" w:history="1">
        <w:r w:rsidR="00010190">
          <w:rPr>
            <w:rStyle w:val="Hyperlink"/>
            <w:rFonts w:ascii="Times New Roman" w:hAnsi="Times New Roman" w:cs="Times New Roman"/>
            <w:color w:val="3A00FF"/>
            <w:spacing w:val="6"/>
            <w:sz w:val="18"/>
            <w:szCs w:val="18"/>
            <w:u w:val="none"/>
            <w:lang w:eastAsia="lv-LV"/>
          </w:rPr>
          <w:t>www.mk.gov.lv</w:t>
        </w:r>
      </w:hyperlink>
    </w:p>
    <w:p w14:paraId="0FB53CD5" w14:textId="66B88CE2" w:rsidR="004D2CBB" w:rsidRDefault="004D2CBB"/>
    <w:p w14:paraId="5101A70C" w14:textId="4772553F" w:rsidR="00010190" w:rsidRPr="00010190" w:rsidRDefault="00010190" w:rsidP="00010190"/>
    <w:p w14:paraId="083D1C38" w14:textId="2B704B04" w:rsidR="00010190" w:rsidRPr="00010190" w:rsidRDefault="00010190" w:rsidP="00010190"/>
    <w:p w14:paraId="0DFA948D" w14:textId="61218C42" w:rsidR="00010190" w:rsidRPr="00010190" w:rsidRDefault="00010190" w:rsidP="00010190"/>
    <w:p w14:paraId="5F0EB22A" w14:textId="51D5EE91" w:rsidR="00010190" w:rsidRPr="00010190" w:rsidRDefault="00010190" w:rsidP="00010190"/>
    <w:p w14:paraId="172E0D71" w14:textId="5CC65694" w:rsidR="00010190" w:rsidRPr="00010190" w:rsidRDefault="00010190" w:rsidP="00010190"/>
    <w:p w14:paraId="3FF46440" w14:textId="1DB6C817" w:rsidR="00010190" w:rsidRPr="00010190" w:rsidRDefault="00010190" w:rsidP="00010190"/>
    <w:p w14:paraId="0826CFDC" w14:textId="5400D28F" w:rsidR="00010190" w:rsidRPr="00010190" w:rsidRDefault="00010190" w:rsidP="00010190"/>
    <w:p w14:paraId="3E9A9529" w14:textId="4B591E3C" w:rsidR="00010190" w:rsidRPr="00010190" w:rsidRDefault="00010190" w:rsidP="00010190"/>
    <w:p w14:paraId="34E9C38E" w14:textId="06FFFDAC" w:rsidR="00010190" w:rsidRPr="00010190" w:rsidRDefault="00010190" w:rsidP="00010190"/>
    <w:p w14:paraId="25B37638" w14:textId="70CB07CD" w:rsidR="00010190" w:rsidRPr="00010190" w:rsidRDefault="00010190" w:rsidP="00010190"/>
    <w:p w14:paraId="37F72BEC" w14:textId="205CDEAB" w:rsidR="00010190" w:rsidRPr="00010190" w:rsidRDefault="00010190" w:rsidP="00010190"/>
    <w:p w14:paraId="25D7091C" w14:textId="4585397C" w:rsidR="00010190" w:rsidRPr="00010190" w:rsidRDefault="00010190" w:rsidP="00010190"/>
    <w:p w14:paraId="22FB1A5F" w14:textId="162F7D90" w:rsidR="00010190" w:rsidRPr="00010190" w:rsidRDefault="00010190" w:rsidP="00010190"/>
    <w:p w14:paraId="36F0C8FE" w14:textId="4E5B7D48" w:rsidR="00010190" w:rsidRPr="00010190" w:rsidRDefault="00010190" w:rsidP="00010190"/>
    <w:p w14:paraId="26E21829" w14:textId="4AC5B10A" w:rsidR="00010190" w:rsidRPr="00010190" w:rsidRDefault="00010190" w:rsidP="00010190"/>
    <w:p w14:paraId="1D25A5CD" w14:textId="485662CB" w:rsidR="00010190" w:rsidRPr="00010190" w:rsidRDefault="00010190" w:rsidP="00010190"/>
    <w:p w14:paraId="3518DDDD" w14:textId="16043224" w:rsidR="00010190" w:rsidRPr="00010190" w:rsidRDefault="00010190" w:rsidP="00010190"/>
    <w:p w14:paraId="3A04542A" w14:textId="531D94DE" w:rsidR="00010190" w:rsidRPr="00010190" w:rsidRDefault="00010190" w:rsidP="00010190"/>
    <w:p w14:paraId="30E4D8AC" w14:textId="56591806" w:rsidR="00010190" w:rsidRPr="00010190" w:rsidRDefault="00010190" w:rsidP="00010190"/>
    <w:p w14:paraId="32FB7A58" w14:textId="7491457A" w:rsidR="00010190" w:rsidRPr="00010190" w:rsidRDefault="00010190" w:rsidP="00010190"/>
    <w:p w14:paraId="04234C6A" w14:textId="593731FB" w:rsidR="00010190" w:rsidRPr="00010190" w:rsidRDefault="00010190" w:rsidP="00010190"/>
    <w:p w14:paraId="35856238" w14:textId="5915D7BB" w:rsidR="00010190" w:rsidRPr="00010190" w:rsidRDefault="00010190" w:rsidP="00010190"/>
    <w:p w14:paraId="36021586" w14:textId="09008170" w:rsidR="00010190" w:rsidRDefault="00010190" w:rsidP="00010190"/>
    <w:p w14:paraId="73724B4C" w14:textId="2AA1B33D" w:rsidR="00010190" w:rsidRPr="00010190" w:rsidRDefault="00010190" w:rsidP="00010190">
      <w:r>
        <w:t>VKAtz_021121_Likums</w:t>
      </w:r>
    </w:p>
    <w:sectPr w:rsidR="00010190" w:rsidRPr="0001019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190"/>
    <w:rsid w:val="00010190"/>
    <w:rsid w:val="004D2CBB"/>
    <w:rsid w:val="00FA23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F9B76"/>
  <w15:chartTrackingRefBased/>
  <w15:docId w15:val="{2FF29C57-1238-4AD6-AC91-AEDC9939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190"/>
    <w:pPr>
      <w:spacing w:after="0" w:line="240" w:lineRule="auto"/>
    </w:pPr>
    <w:rPr>
      <w:rFonts w:ascii="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1019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953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k.gov.lv/" TargetMode="External"/><Relationship Id="rId4" Type="http://schemas.openxmlformats.org/officeDocument/2006/relationships/hyperlink" Target="mailto:Maruta.Garkalne@mk.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2880</Words>
  <Characters>1642</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kancelejas iebildums</dc:title>
  <dc:subject/>
  <dc:creator>Evita Vamža</dc:creator>
  <cp:keywords/>
  <dc:description/>
  <cp:lastModifiedBy>Evita Vamža</cp:lastModifiedBy>
  <cp:revision>2</cp:revision>
  <dcterms:created xsi:type="dcterms:W3CDTF">2021-12-29T22:03:00Z</dcterms:created>
  <dcterms:modified xsi:type="dcterms:W3CDTF">2022-01-09T21:25:00Z</dcterms:modified>
</cp:coreProperties>
</file>