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“Magnolijas”, Smārdes pagastā, Tukuma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5.panta pirmo daļu, 37. panta pirmās daļas 4. punktu, 44. panta astotās daļas 1. punktu un Meža likuma 44.panta ceturtās daļas 7.punktu atļaut valsts akciju sabiedrībai „Valsts nekustamie īpašumi” pārdot par brīvu cenu valsts nekustamo īpašumu (nekustamā īpašuma kadastra Nr. 9082 004 0338) “Magnolijas” – zemes vienību (zemes vienības kadastra apzīmējums 9082 004 0338) 1.04 ha platībā - Smārdes pagastā, Tukuma novadā, kas ierakstīts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paredzēts nodot atsavināšanai valsts meža zemi 0,07 ha platībā, lūdzu papildināt rīkojuma projekta 1.punktu ar vārdiem "tai skaitā zemes vienībā ietilpstošo valsts meža zemi 0,07 ha platībā"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5.panta pirmo daļu, 37. panta pirmās daļas 4. punktu, 44. panta astotās daļas 1. punktu un Meža likuma 44.panta ceturtās daļas 7.punktu atļaut valsts akciju sabiedrībai „Valsts nekustamie īpašumi” pārdot par brīvu cenu valsts nekustamo īpašumu (nekustamā īpašuma kadastra Nr. 9082 004 0338) “Magnolijas” – zemes vienību (zemes vienības kadastra apzīmējums 9082 004 0338) 1.04 ha platībā - Smārdes pagastā, Tukuma novadā, tai skaitā zemes vienībā ietilpstošo valsts meža zemi 0,07 ha platībā, kas ierakstīts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5.panta pirmo daļu, 37. panta pirmās daļas 4. punktu, 44. panta astotās daļas 1. punktu un Meža likuma 44.panta ceturtās daļas 7.punktu atļaut valsts akciju sabiedrībai „Valsts nekustamie īpašumi” pārdot par brīvu cenu valsts nekustamo īpašumu (nekustamā īpašuma kadastra Nr. 9082 004 0338) “Magnolijas” – zemes vienību (zemes vienības kadastra apzīmējums 9082 004 0338) 1.04 ha platībā - Smārdes pagastā, Tukuma novadā, tai skaitā zemes vienībā ietilpstošo valsts meža zemi 0,07 ha platībā, kas ierakstīts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lietderīgi atkārtoti nosūtīt nekustamo īpašumu īpašniekiem, kas minēti anotācijā, vēstules ar aicinājumu noslēgt ceļa servitūta līgumus, lai nodrošinātu piekļuvi zemes vienībai, kadastra apzīmējums 9082 004 0338, ar nosaukumu “Magnolijas”.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publiski pieejamo informāciju (</w:t>
            </w:r>
            <w:r w:rsidR="00000000" w:rsidRPr="00000000" w:rsidDel="00000000">
              <w:rPr>
                <w:i w:val="1"/>
                <w:rtl w:val="0"/>
              </w:rPr>
              <w:t xml:space="preserve">kadastrs.lv)</w:t>
            </w:r>
            <w:r w:rsidR="00000000" w:rsidRPr="00000000" w:rsidDel="00000000">
              <w:rPr>
                <w:rtl w:val="0"/>
              </w:rPr>
              <w:t xml:space="preserve">, secināms, ka atsavināmā zemes vienība “Magnolijas” atrodas starp valstij piederošo zemes vienību, kadastra apzīmējumu 9082 004 0111, ar nosaukumu “Šlokenbekas ieleja” un zemes vienību, kadastra apzīmējums 9082 004 0339, ar nosaukumu “Dižpļavas”.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2024.gada 25.jūnija sēdē pieņēma rīkojuma projektu par “Šlokenbekas ieleju” (Nr.24-TA-355). Saskaņošanas procesā no Tieslietu ministrijas tika saņemts iebildums par Publiskas personas mantas atsavināšanas likumā ietvertās starpgabala definīcijas interpretāciju. Minētais jautājums tika izdiskutēts starpinstitūcijas sanāksmē, un anotācija tika attiecīgi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rīkojuma projektā starpgabala interpretācija ir aprakstīta analoģiski (saskaņotam) iepriekš minētajam rīkojuma projektam. Vienlaikus šajā rīkojuma projektā ir izmantotas, tās pašas 2023.gada 25.aprīļa vēstules ar aicinājumu noslēgt ceļa servitūta līgumus. Lai gan anotācijā ir minēts, ka servitūta nodibināšanai ir piekritusi “Sēravoti” īpašniece (rīkojuma projektam nav pievienots, bet atrodas pielikumā rīkojuma projektam Nr.24-TA-355), vienošanās ar pārējiem zemes īpašniekiem nav panākta. Pirmšķietami būtu lietderīgi izvērtēt, vai vēstules nav nosūtāmas atkārtoti, ņemot vērā, ka kopš to izsūtīšanas ir pagājis vairāk nekā gads. Iespējams, vienošanos nav izdevies panākt, jo zemes īpašnieki kategoriski iebilst. Šādā gadījumā anotācija būtu jāpapildina ar informāciju par zemes īpašnieku iepriekšējo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šī projekta virzību vai veikt nepieciešamos papildinājumus anotācijā, ņemot vērā, ka zemes īpašniekiem šajā laikā varētu būt mainījušās domas. Minētais priekšlikums ir būtisks, jo servitūta nodibināšanas gadījumā par zemes vienības atsavināšanu valsts potenciāli finansiāli iegūs vairāk. Cita starpā, lai gan tas tieši neattiecas uz šo rīkojuma projektu, spriežot pēc zemes vienību izkārtojuma, var pirmšķietami secināt, ka iespējams līdzīgs rīkojuma projekts (pamats un izmantojamās vēstules, tās pašas) varētu tikt virzīts arī attiecībā uz “Dižpļavas”. Tāpēc ir īpaši svarīgi, lai projekta virzītājs sniegtu savu vērtējumu jau šī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ar 25.04.2023. vēstulēm Nr. 2/9-3/3649, Nr. 2/9-3/3664 un Nr.2/9-3/3654 aicināja nekustamo īpašumu “Sēravoti” (kadastra numurs 9082 004 0106), “Fortūnas” (kadastra numurs 9082 004 0365), “Aivas” (kadastra numurs 9082 004 0364) un  “Jumji” (kadastra numurs 9082 004 0178) Smārdes pagastā, Tukumā novadā, īpašniekus noslēgt ceļa servitūta līgumus, lai nodrošinātu piekļuvi gan nekustamajam īpašumam “Šlokenbekas ielejas", Smārdes pagastā, Tukuma novadā, gan nekustamajam īpašumam "Magnolijas", Smārdes pagastā, Tukuma novadā, gan nekustamajam īpašumam "Dižpļavas", Smārdes pagastā, Tukuma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minētie valsts nekustamie īpašumi atrodas blakus un aicinājums noslēgt ceļa servitūtu līgumus vienlaicīgi tika nosūtīts vienām un tām pašām personām par visiem trijiem valsts nekustamajiem īpašumiem, savukārt Ministru kabineta rīkojums  par nekustamā īpašuma “Šlokenbekas ielejas" Smārdes pagastā, Tukuma novadā, atsavināšanu ir pieņemts 25.06.2024. (rīk.Nr.505), un attiecībā uz valsts nekustamo īpašumu "Dižpļavas", Smārdes pagastā, Tukuma novadā, Finanšu ministrija 19.01.2024. ir pieņēmusi lēmumu Nr.1.1-7/12/10 atļaut to pārdot par brīvu cenu saskaņā ar Publiskas personas mantas atsavināšanas likuma 4.panta pirmo daļu, 5.panta 3.</w:t>
            </w:r>
            <w:r w:rsidR="00000000" w:rsidRPr="00000000" w:rsidDel="00000000">
              <w:rPr>
                <w:vertAlign w:val="superscript"/>
                <w:rtl w:val="0"/>
              </w:rPr>
              <w:t xml:space="preserve">2</w:t>
            </w:r>
            <w:r w:rsidR="00000000" w:rsidRPr="00000000" w:rsidDel="00000000">
              <w:rPr>
                <w:rtl w:val="0"/>
              </w:rPr>
              <w:t xml:space="preserve"> daļu, 37.panta pirmās daļas 4.punktu un 44.panta astotās daļas 1.punktu, VNĪ ir izvērtējis, ka atkārtoti sūtīt uzaicinājumus nekustamo īpašumu īpašniekiem noslēgt ceļas servitūtu līgumus par piekļuves nodrošināšanu atsevišķi nekustamajam īpašumam "Magnolijas", Smārdes pagastā, Tukuma novadā, konkrētajā situācijā nav lietderīgi.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Tā kā Nekustamais īpašums ir uzskatāms par valsts meža zemi, kas atzīta par bezmantinieka mantu, tas atrodas </w:t>
            </w:r>
            <w:r w:rsidR="00000000" w:rsidRPr="00000000" w:rsidDel="00000000">
              <w:rPr>
                <w:b w:val="1"/>
                <w:i w:val="1"/>
                <w:rtl w:val="0"/>
              </w:rPr>
              <w:t xml:space="preserve">ciema</w:t>
            </w:r>
            <w:r w:rsidR="00000000" w:rsidRPr="00000000" w:rsidDel="00000000">
              <w:rPr>
                <w:i w:val="1"/>
                <w:rtl w:val="0"/>
              </w:rPr>
              <w:t xml:space="preserve"> </w:t>
            </w:r>
            <w:r w:rsidR="00000000" w:rsidRPr="00000000" w:rsidDel="00000000">
              <w:rPr>
                <w:b w:val="1"/>
                <w:i w:val="1"/>
                <w:rtl w:val="0"/>
              </w:rPr>
              <w:t xml:space="preserve">teritorijā</w:t>
            </w:r>
            <w:r w:rsidR="00000000" w:rsidRPr="00000000" w:rsidDel="00000000">
              <w:rPr>
                <w:i w:val="1"/>
                <w:rtl w:val="0"/>
              </w:rPr>
              <w:t xml:space="preserve">, pie tā nav piekļuves un valsts meža zemes nodalīšana nav pieļaujama atbilstoši teritorijas attīstības plānošanas dokumentiem, ievērojot Meža likuma 44.panta ceturtās daļas 7.punktu, tā atsavināšanu var atļaut ar Ministru kabineta rīkojumu.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projektam pievienotajiem paskaidrojošajiem dokumentiem secināms, ka nekustamais īpašums "Magnolijas" (kadastra Nr. 9082 004 0338) robežojas ar ciema teritoriju, nevis tajā atrodas. Līdz ar to, lūgums attiecīgi precizēt anotācijas 5. lpp.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24-TA-1936</w:t>
    </w:r>
    <w:r>
      <w:br/>
    </w:r>
    <w:r w:rsidR="00000000" w:rsidRPr="00000000" w:rsidDel="00000000">
      <w:rPr>
        <w:rtl w:val="0"/>
      </w:rPr>
      <w:t xml:space="preserve">06.09.2024. 11.33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24-TA-1936</w:t>
    </w:r>
    <w:r>
      <w:br/>
    </w:r>
    <w:r w:rsidR="00000000" w:rsidRPr="00000000" w:rsidDel="00000000">
      <w:rPr>
        <w:rtl w:val="0"/>
      </w:rPr>
      <w:t xml:space="preserve">06.09.2024. 11.33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Izziņa_24-TA-1936.docx</dc:title>
</cp:coreProperties>
</file>

<file path=docProps/custom.xml><?xml version="1.0" encoding="utf-8"?>
<Properties xmlns="http://schemas.openxmlformats.org/officeDocument/2006/custom-properties" xmlns:vt="http://schemas.openxmlformats.org/officeDocument/2006/docPropsVTypes"/>
</file>