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454D8" w14:textId="77777777" w:rsidR="001E429B" w:rsidRDefault="001E429B" w:rsidP="001E429B">
      <w:pPr>
        <w:rPr>
          <w:rFonts w:asciiTheme="minorHAnsi" w:hAnsiTheme="minorHAnsi" w:cstheme="minorBidi"/>
        </w:rPr>
      </w:pPr>
    </w:p>
    <w:p w14:paraId="577BE402" w14:textId="77777777" w:rsidR="001E429B" w:rsidRDefault="001E429B" w:rsidP="001E429B">
      <w:bookmarkStart w:id="0" w:name="_MailOriginal"/>
      <w:r>
        <w:t>Labdien!</w:t>
      </w:r>
    </w:p>
    <w:p w14:paraId="46E7013C" w14:textId="77777777" w:rsidR="001E429B" w:rsidRDefault="001E429B" w:rsidP="001E429B"/>
    <w:p w14:paraId="272732D7" w14:textId="77777777" w:rsidR="001E429B" w:rsidRDefault="001E429B" w:rsidP="001E429B">
      <w:pPr>
        <w:rPr>
          <w:rFonts w:ascii="Franklin Gothic Book" w:hAnsi="Franklin Gothic Book"/>
          <w:b/>
          <w:bCs/>
          <w:sz w:val="20"/>
          <w:szCs w:val="20"/>
        </w:rPr>
      </w:pPr>
      <w:r>
        <w:t xml:space="preserve">Finanšu ministrija atbilstoši kompetencei izskatīja likumprojektā “Transporta enerģijas likums” precizēto 14. un 15.pantu un saistītos precizējumus likumprojekta sākotnējās ietekmes novērtējuma ziņojumā (anotācijā) un izsaka šādus iebildumus. </w:t>
      </w:r>
    </w:p>
    <w:p w14:paraId="25D625FE" w14:textId="77777777" w:rsidR="001E429B" w:rsidRDefault="001E429B" w:rsidP="001E429B"/>
    <w:p w14:paraId="237C4A7B" w14:textId="77777777" w:rsidR="001E429B" w:rsidRDefault="001E429B" w:rsidP="001E429B">
      <w:pPr>
        <w:pStyle w:val="ListParagraph"/>
        <w:numPr>
          <w:ilvl w:val="0"/>
          <w:numId w:val="1"/>
        </w:numPr>
        <w:rPr>
          <w:rFonts w:eastAsia="Times New Roman"/>
        </w:rPr>
      </w:pPr>
      <w:r>
        <w:rPr>
          <w:rFonts w:eastAsia="Times New Roman"/>
        </w:rPr>
        <w:t xml:space="preserve">Likumprojekta 15.panta pirmajā daļā ir noteikts, ka degvielas piegādātājs veic iemaksas valsts energoefektivitātes fondā, savukārt atbilstoši otrajā daļā paredzētajam iemaksas ieskaita valsts pamatbudžetā šim mērķim izveidotajai Ekonomikas ministrijas budžeta programmai/apakšprogrammai atvērtajā valsts pamatbudžeta izdevumu kontā Valsts kasē. Ņemot vērā minēto, lūdzam precizēt 15.panta daļu reakcijas, iespējams tās apvienojot vienā un skaidri nosakot, kur iemaksas tiek ieskaitītas. Papildus precizējot minētā panta redakciju, lūdzam ņemt vērā, ka  Ekonomikas ministrijas budžetā jau ir budžeta apakšprogramma 29.04.00 “Energoefektivitātes politikas ieviešana”, kuras ietvaros tiek nodrošināta Energoefektivitātes likumā paredzēto iemaksu pārskaitīšana valsts energoefektivitātes fondā minēto. </w:t>
      </w:r>
    </w:p>
    <w:p w14:paraId="724215EA" w14:textId="77777777" w:rsidR="001E429B" w:rsidRDefault="001E429B" w:rsidP="001E429B"/>
    <w:p w14:paraId="6C4FABEA" w14:textId="77777777" w:rsidR="001E429B" w:rsidRDefault="001E429B" w:rsidP="001E429B">
      <w:pPr>
        <w:pStyle w:val="ListParagraph"/>
        <w:numPr>
          <w:ilvl w:val="0"/>
          <w:numId w:val="1"/>
        </w:numPr>
        <w:rPr>
          <w:rFonts w:eastAsia="Times New Roman"/>
        </w:rPr>
      </w:pPr>
      <w:r>
        <w:rPr>
          <w:rFonts w:eastAsia="Times New Roman"/>
        </w:rPr>
        <w:t>Likumprojekta 15.panta otrā daļa paredz, ka Ekonomikas ministrija nodrošina šā panta pirmajā daļā minēto iemaksu pārskaitīšanu valsts energoefektivitātes fondā vismaz 95 % apjomā no šā panta pirmajā daļā minēto iemaksu ieņēmumiem. Lūdzam anotācijas 3.sadaļā sniegto informāciju papildināt ar skaidrojumu par atlikušo 5% plānoto izlietojumu.  </w:t>
      </w:r>
    </w:p>
    <w:p w14:paraId="47831E3A" w14:textId="77777777" w:rsidR="001E429B" w:rsidRDefault="001E429B" w:rsidP="001E429B">
      <w:pPr>
        <w:pStyle w:val="ListParagraph"/>
      </w:pPr>
    </w:p>
    <w:p w14:paraId="0C2B7868" w14:textId="77777777" w:rsidR="001E429B" w:rsidRDefault="001E429B" w:rsidP="001E429B">
      <w:pPr>
        <w:pStyle w:val="ListParagraph"/>
        <w:numPr>
          <w:ilvl w:val="0"/>
          <w:numId w:val="1"/>
        </w:numPr>
        <w:rPr>
          <w:rFonts w:eastAsia="Times New Roman"/>
        </w:rPr>
      </w:pPr>
      <w:r>
        <w:rPr>
          <w:rFonts w:eastAsia="Times New Roman"/>
        </w:rPr>
        <w:t xml:space="preserve">Lūdzam precizēt likumprojekta 15. panta trešo daļu attiecībā uz energoefektivitātes fonda līdzekļu izmantošanu, lai nodrošinātu demarkāciju ar Energoefektivitātes likuma 7.pantu un ievērotu noteikto. </w:t>
      </w:r>
    </w:p>
    <w:p w14:paraId="7AB6DF61" w14:textId="77777777" w:rsidR="001E429B" w:rsidRDefault="001E429B" w:rsidP="001E429B"/>
    <w:p w14:paraId="54A495E1" w14:textId="77777777" w:rsidR="001E429B" w:rsidRDefault="001E429B" w:rsidP="001E429B">
      <w:pPr>
        <w:pStyle w:val="ListParagraph"/>
        <w:numPr>
          <w:ilvl w:val="0"/>
          <w:numId w:val="1"/>
        </w:numPr>
        <w:rPr>
          <w:rFonts w:eastAsia="Times New Roman"/>
        </w:rPr>
      </w:pPr>
      <w:r>
        <w:rPr>
          <w:rFonts w:eastAsia="Times New Roman"/>
        </w:rPr>
        <w:t xml:space="preserve">Attīstības finanšu institūcijas likuma 15. panta 2. daļas 1. punktā noteikts, ka </w:t>
      </w:r>
      <w:proofErr w:type="spellStart"/>
      <w:r>
        <w:rPr>
          <w:rFonts w:eastAsia="Times New Roman"/>
        </w:rPr>
        <w:t>Altum</w:t>
      </w:r>
      <w:proofErr w:type="spellEnd"/>
      <w:r>
        <w:rPr>
          <w:rFonts w:eastAsia="Times New Roman"/>
        </w:rPr>
        <w:t xml:space="preserve"> rezerves kapitāla veidošanai jānovirza  daļa no programmas ietvaros saņemtā publiskā finansējuma sagaidāmo zaudējumu apmēra, kas noteikts, ievērojot risku pārvaldības politiku. Pamatojoties uz iepriekšminēto lūdzam precizēt anotācijas 27.lpp iekļauto informāciju  skaidrojot, kā tiek nodrošināts Attīstības finanšu institūcijas likuma noteiktais attiecībā uz rezerves kapitāla veidošanu. </w:t>
      </w:r>
    </w:p>
    <w:p w14:paraId="4916CC81" w14:textId="77777777" w:rsidR="001E429B" w:rsidRDefault="001E429B" w:rsidP="001E429B">
      <w:pPr>
        <w:pStyle w:val="ListParagraph"/>
      </w:pPr>
    </w:p>
    <w:p w14:paraId="0AB03CB2" w14:textId="77777777" w:rsidR="001E429B" w:rsidRDefault="001E429B" w:rsidP="001E429B">
      <w:pPr>
        <w:pStyle w:val="ListParagraph"/>
        <w:numPr>
          <w:ilvl w:val="0"/>
          <w:numId w:val="1"/>
        </w:numPr>
        <w:rPr>
          <w:rFonts w:eastAsia="Times New Roman"/>
        </w:rPr>
      </w:pPr>
      <w:r>
        <w:rPr>
          <w:rFonts w:eastAsia="Times New Roman"/>
        </w:rPr>
        <w:t xml:space="preserve">Anotācijas 1.sadaļā (29.lpp) norādīts, ka, ja valsts energoefektivitātes fondā ieskaitītie finanšu līdzekļi nebūs pieejami, būs iespējams pieprasīt finansējumu no valsts budžeta. Norādām, ka, ja degvielas piegādātāji veiks iemaksas fondā, tad attiecīgi līdzekļi būs pieejami un atbilstoši to apmēram būs plānojami arī </w:t>
      </w:r>
      <w:proofErr w:type="spellStart"/>
      <w:r>
        <w:rPr>
          <w:rFonts w:eastAsia="Times New Roman"/>
        </w:rPr>
        <w:t>attiecigi</w:t>
      </w:r>
      <w:proofErr w:type="spellEnd"/>
      <w:r>
        <w:rPr>
          <w:rFonts w:eastAsia="Times New Roman"/>
        </w:rPr>
        <w:t xml:space="preserve"> </w:t>
      </w:r>
      <w:r>
        <w:rPr>
          <w:rStyle w:val="normaltextrun"/>
          <w:rFonts w:eastAsia="Times New Roman"/>
        </w:rPr>
        <w:t xml:space="preserve">energoefektivitātes uzlabošanas transportā pasākumi. </w:t>
      </w:r>
      <w:r>
        <w:rPr>
          <w:rFonts w:eastAsia="Times New Roman"/>
        </w:rPr>
        <w:t>Ņemot vērā minēto, lūdzam svītrot norādi par iespēju prasīt finansējumu no valsts budžeta.</w:t>
      </w:r>
    </w:p>
    <w:p w14:paraId="26152540" w14:textId="77777777" w:rsidR="001E429B" w:rsidRDefault="001E429B" w:rsidP="001E429B">
      <w:pPr>
        <w:pStyle w:val="ListParagraph"/>
        <w:ind w:left="644"/>
      </w:pPr>
    </w:p>
    <w:p w14:paraId="1442BEA7" w14:textId="77777777" w:rsidR="001E429B" w:rsidRDefault="001E429B" w:rsidP="001E429B">
      <w:pPr>
        <w:pStyle w:val="ListParagraph"/>
        <w:numPr>
          <w:ilvl w:val="0"/>
          <w:numId w:val="1"/>
        </w:numPr>
        <w:rPr>
          <w:rFonts w:eastAsia="Times New Roman"/>
        </w:rPr>
      </w:pPr>
      <w:r>
        <w:rPr>
          <w:rFonts w:eastAsia="Times New Roman"/>
        </w:rPr>
        <w:t xml:space="preserve">Anotācijas 3.sadaļas 6.punktā ir sniegta informācija, ka atbilstoši likumprojekta 13. un 14.pantā paredzētajām piespiedu naudām un iemaksām iespējamais kopējais pārskaitījums valsts energoefektivitātes fondā varētu būt nedaudz virs 31 milj. </w:t>
      </w:r>
      <w:proofErr w:type="spellStart"/>
      <w:r>
        <w:rPr>
          <w:rFonts w:eastAsia="Times New Roman"/>
        </w:rPr>
        <w:t>euro</w:t>
      </w:r>
      <w:proofErr w:type="spellEnd"/>
      <w:r>
        <w:rPr>
          <w:rFonts w:eastAsia="Times New Roman"/>
        </w:rPr>
        <w:t xml:space="preserve">. Ņemot vērā minēto, uzskatām, ka attiecīgi jāprecizē 1. un 2.punktus, atspoguļot iespējamos iemaksu apmērus konkrētajos gados. </w:t>
      </w:r>
    </w:p>
    <w:p w14:paraId="5F98BB32" w14:textId="77777777" w:rsidR="001E429B" w:rsidRDefault="001E429B" w:rsidP="001E429B">
      <w:pPr>
        <w:pStyle w:val="ListParagraph"/>
      </w:pPr>
    </w:p>
    <w:p w14:paraId="015265A7" w14:textId="77777777" w:rsidR="001E429B" w:rsidRDefault="001E429B" w:rsidP="001E429B"/>
    <w:p w14:paraId="51126E24" w14:textId="77777777" w:rsidR="001E429B" w:rsidRDefault="001E429B" w:rsidP="001E429B">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proofErr w:type="spellStart"/>
      <w:r>
        <w:rPr>
          <w:rFonts w:ascii="Franklin Gothic Medium" w:hAnsi="Franklin Gothic Medium"/>
          <w:b/>
          <w:bCs/>
          <w:color w:val="1F497D"/>
          <w:sz w:val="20"/>
          <w:szCs w:val="20"/>
        </w:rPr>
        <w:t>Anželika</w:t>
      </w:r>
      <w:proofErr w:type="spellEnd"/>
      <w:r>
        <w:rPr>
          <w:rFonts w:ascii="Franklin Gothic Medium" w:hAnsi="Franklin Gothic Medium"/>
          <w:b/>
          <w:bCs/>
          <w:color w:val="1F497D"/>
          <w:sz w:val="20"/>
          <w:szCs w:val="20"/>
        </w:rPr>
        <w:t xml:space="preserve"> </w:t>
      </w:r>
      <w:proofErr w:type="spellStart"/>
      <w:r>
        <w:rPr>
          <w:rFonts w:ascii="Franklin Gothic Medium" w:hAnsi="Franklin Gothic Medium"/>
          <w:b/>
          <w:bCs/>
          <w:color w:val="1F497D"/>
          <w:sz w:val="20"/>
          <w:szCs w:val="20"/>
        </w:rPr>
        <w:t>Osipova</w:t>
      </w:r>
      <w:proofErr w:type="spellEnd"/>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Varas, valdības dienestu un tautsaimniecības finansēšanas nodaļas vadītāja vietniece</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anzelika.osipova@fm.gov.lv</w:t>
        </w:r>
      </w:hyperlink>
      <w:r>
        <w:rPr>
          <w:rFonts w:ascii="Franklin Gothic Book" w:hAnsi="Franklin Gothic Book"/>
          <w:color w:val="1F497D"/>
          <w:sz w:val="16"/>
          <w:szCs w:val="16"/>
        </w:rPr>
        <w:br/>
      </w:r>
      <w:r>
        <w:rPr>
          <w:rFonts w:ascii="Franklin Gothic Book" w:hAnsi="Franklin Gothic Book"/>
          <w:color w:val="767573"/>
          <w:sz w:val="16"/>
          <w:szCs w:val="16"/>
        </w:rPr>
        <w:t>Tālr.: 67095450</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14:anchorId="6D864A04" wp14:editId="53D27CC7">
            <wp:extent cx="1619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hyperlink r:id="rId7"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4B1836F1" w14:textId="77777777" w:rsidR="001E429B" w:rsidRDefault="001E429B" w:rsidP="001E429B"/>
    <w:bookmarkEnd w:id="0"/>
    <w:p w14:paraId="4ECEC5C7" w14:textId="77777777" w:rsidR="001E429B" w:rsidRDefault="001E429B"/>
    <w:sectPr w:rsidR="001E429B" w:rsidSect="002156B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F750AD"/>
    <w:multiLevelType w:val="hybridMultilevel"/>
    <w:tmpl w:val="8F2C2BFE"/>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1" w15:restartNumberingAfterBreak="0">
    <w:nsid w:val="75A054C9"/>
    <w:multiLevelType w:val="hybridMultilevel"/>
    <w:tmpl w:val="CD36054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9B"/>
    <w:rsid w:val="001E429B"/>
    <w:rsid w:val="002156B7"/>
    <w:rsid w:val="00363F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21964"/>
  <w15:chartTrackingRefBased/>
  <w15:docId w15:val="{545980DF-0D02-45DC-8047-BC03732E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9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429B"/>
    <w:rPr>
      <w:color w:val="0563C1"/>
      <w:u w:val="single"/>
    </w:rPr>
  </w:style>
  <w:style w:type="paragraph" w:styleId="NormalWeb">
    <w:name w:val="Normal (Web)"/>
    <w:basedOn w:val="Normal"/>
    <w:uiPriority w:val="99"/>
    <w:semiHidden/>
    <w:unhideWhenUsed/>
    <w:rsid w:val="001E429B"/>
    <w:pPr>
      <w:spacing w:before="100" w:beforeAutospacing="1" w:after="100" w:afterAutospacing="1"/>
    </w:pPr>
    <w:rPr>
      <w:lang w:eastAsia="lv-LV"/>
    </w:rPr>
  </w:style>
  <w:style w:type="paragraph" w:styleId="ListParagraph">
    <w:name w:val="List Paragraph"/>
    <w:basedOn w:val="Normal"/>
    <w:uiPriority w:val="34"/>
    <w:qFormat/>
    <w:rsid w:val="001E429B"/>
    <w:pPr>
      <w:ind w:left="720"/>
    </w:pPr>
  </w:style>
  <w:style w:type="character" w:customStyle="1" w:styleId="normaltextrun">
    <w:name w:val="normaltextrun"/>
    <w:basedOn w:val="DefaultParagraphFont"/>
    <w:rsid w:val="001E4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6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sip:anzelika.osipova@f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20anzelika.osipova@fm.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2059</Words>
  <Characters>1175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2</cp:revision>
  <dcterms:created xsi:type="dcterms:W3CDTF">2022-02-14T07:04:00Z</dcterms:created>
  <dcterms:modified xsi:type="dcterms:W3CDTF">2022-02-14T08:38:00Z</dcterms:modified>
</cp:coreProperties>
</file>