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23-TA-379: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3. maija noteikumos Nr. 272 "Noteikumi par kompensāciju par vakcīnas pret Covid-19 infekciju blakusparādību izraisīto smagu vai vidēji smagu kaitējumu pacienta veselībai vai dzīvībai"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 iebilst pret noteikumu projekta 1.pielikuma 3.2. un 5.1.apakšpunkta precizētajām redakcijām, jo arī no esošās redakcijas izriet, ka no Veselības un darbspēju ekspertīzes ārstu valsts komisijas (turpmāk – Valsts komisija) izdotā administratīvā akta par invaliditātes noteikšanu Zaļu valsts aģentūrai būtu jāsecina, ka I vai II invaliditātes grupa ir noteikta apstiprinātas vakcīnas pret Covid-19 infekciju ( turpmāk – vakcīna) izraisīto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LM noradīja savā 05.06.2023. atzinumā,  Valsts komisija, nosakot invaliditāti, vērtē kopumā veselības traucējumu ietekmi uz personas funkcionālajām spējām, kā rezultātā tiek pieņemts lēmums par invaliditātes statusa noteikšanu. Cēloņsakarību invaliditātes gadījumā nodibina tikai Ministru kabineta 2014. gada 23. decembra noteikumu Nr. 805 "Prognozējamas invaliditātes, invaliditātes un darbspēju zaudējuma noteikšanas un invaliditāti apliecinoša dokumenta izsniegšanas noteikumi" 19.punktā minētajos gadījumos uz citas iestādes izdota dokumenta.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cēlonība starp vakcīnu un invaliditāti ir jākonstatē nevis Valsts komisijai, bet kompetentajai iestādei, kas lemj par kompensācijas izmaksu. Valsts komisija cilvēku skata kopumā un, vērtējot personas funkcionēšanas ierobežojumus, kādu atsevišķu veselības traucējumu ietekmi neskata kā atrautu vērtēšanas procesa sastāvdaļu. Tādējādi, ja cilvēkam, iespējams, ir vakcīnas blaknes un papildu ir vēl kāda cita saslimšana, kas nav saistīta ar vakcīnas blaknēm (piemēram, garīga rakstura traucējumi), Valsts komisija vērtē šo cilvēku kā vienumu un, nosakot, piemēram,  II invaliditātes   grupu, nenošķir, kādā daļā II invaliditātes grupas ir dēļ vienas saslimšanas un kādā no kādas citas. Turklāt Latvijas Republikas Senāta Administratīvo lietu departamenta 2022.gada 11.novembra SPRIEDUMS Lieta Nr. A420225218, SKA-261/2022 ECLI:LV:AT:2022:1111.A420225218.22.Ska – nosaka “ka nevienā gadījumā nevar palikt nenovērtēta personas kopējā funkcionēšanas ierobežojuma, darbspēju zaudējuma un invaliditātes pakāpe”, līdz ar to nebūtu pieļaujams, ka Valsts komisija vērtētu tikai vakcīnas sekas un nevērtētu kopējo funkcionēšanu (ierobežojumus). Tādējādi Valsts komisija nevar sniegt lēmumu par noteiktu invaliditātes grupu un saistībā tikai ar COVID-19 seku dēļ radītajiem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LM ieskatā invaliditātes statuss nevar tikt noteikts kā priekšnosacījums kompensācijas izmaksai, ja nepieciešams veidot korelāciju starp invaliditātes grupu un vakcīnas ietekmi uz invaliditātes statusu. Lūdzam izvērtēt tādu kritēriju kopuma noteikšanu, kas attiecīgajam speciālistam, kurš vērtēs personas atbilstību kompensācijas saņemšanai, nodrošinātu iespēju izvērtēt tieši vakcīnas ietekmes rezultātā radušos veselības traucējumus un to smaguma pakāpi saistībā ar vakcīnu.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3.2. un 5.1.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personai ar II invaliditātes grupu konstatētie veselības traucējumi atbilstoši aģentūras izvērtējumam ir radušies  apstiprinātas vakcīnas pret Covid-19 infekciju izraisīto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personai ar I invaliditātes grupu konstatētie veselības traucējumi atbilstoši aģentūras izvērtējumam ir radušies  apstiprinātas vakcīnas pret Covid-19 infekciju izraisīto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Nr.272 1.pielikums nosaka smaga vai vidēji smaga kaitējuma pazīmju raksturojumu un kompensācijas apmēru, tostarp kā viena no raksturojošām pazīmēm ir personai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2012.gada 31.jūlija noteikumu Nr. 537 “Zāļu valsts aģentūras nolikums” 5.1.apakšpunktu Aģentūrai ir tiesības pieprasīt un bez maksas saņemt no valsts un pašvaldību institūcijām, kā arī normatīvajos aktos noteiktajā kārtībā no fiziskajām un juridiskajām personām aģentūras funkciju un uzdevumu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atbildīgā iestāde par pacienta veselībai vai dzīvībai radītā smaga vai vidēji smaga kaitējuma konstatēšanu, kompensācijas apmēra noteikšanu, piešķiršanu un izmaksāšanu saskaņā ar Noteikumos Nr. 272 noteiktajām prasībām ir Aģentūra, šādos gadījumos, kad ir saņemts pacienta (personas ar I vai II invaliditātes grupu) kompensācijas prasījuma iesniegums,  nosūta Veselības un darbspēju ekspertīzes ārstu valsts komisijai  informācijas pieprasījumu, lai saņemtu pacienta invaliditātes ekspertīzes aktu. Aģentūra, izvērtējot invaliditātes ekspertīzes aktu un citus medicīniskos dokumentus (piem., izmeklējumus, izrakstus no ģimenes ārsta, slimnīcas izrakstus u.c.) konstatē, vai personai konstatētie veselības traucējumi, kas bija par pamatu piešķirt I vai II invaliditātes grupu, atbilstoši aģentūras izvērtējumam ir radušies  apstiprinātas vakcīnas pret Covid-19 infekciju izraisīto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Noteikumu Nr. 272 1.pielikumā 3.2. un 5.1.apakšpunktā kā viena no pazīmēm ir personai noteikta I vai II invaliditātes grupa, kas var radīt interpretācijas iespējas par pacientam piešķirtu I vai II invaliditātes grupu kā automātisku nosacījumu izvērtēšanai par kompensācijas piešķiršanu, būtu nepieciešams papildināt 1. pielikuma 3.2. un 5.1. apakšpunktu, paredzot, ka  personai ar I vai II invaliditātes grupu konstatētie veselības traucējumi atbilstoši aģentūras izvērtējumam ir radušies  apstiprinātas vakcīnas pret Covid-19 infekciju izraisīto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Nr.272 1.pielikuma 5.1.apakšpunkts. Tā kā Ministru kabineta 2014.gada 23.decembra noteikumu Nr. 805 “Prognozējamas invaliditātes, invaliditātes un darbspēju zaudējuma noteikšanas un invaliditāti apliecinoša dokumenta izsniegšanas noteikumi” 5.pielikuma 3.4.apakšpunts paredz, ka I invaliditātes grupa ir nosakāma, ja “funkcionēšanas ierobežojumi ļoti smagi – funkcionēšana ir ļoti ierobežota vai praktiski nav iespējama (nepieciešamība pēc pastāvīgas vai biežas epizodiskas palīdzības vai uzraudzības ikdienas dzīves aktivitātēs).”, tad norāde uz personas I invaliditātes grupu kā smaga kaitējuma veselībai raksturīgu pazīmi bez skaidrojošas papildinformācijas ir pietiekama. Šis precizējums ir ar mērķi izvairīties no liekvārdības pazīmes raksturojumā, negrozot 5.1.apakšpunktu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Nr.272 1.pielikuma "Smaga vai vidēji smaga kaitējuma pazīmju raksturojums un kompensācijas apmērs" 3.2. un 5.1.apakšpunkts precizēts, paredzot, ka personai ar I vai II invaliditātes grupu konstatētie veselības traucējumi atbilstoši aģentūras izvērtējumam ir radušies  apstiprinātas vakcīnas pret Covid-19 infekciju izraisīto blakusparādību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izvērtējumu, vai ar projektu tiek noteikts administratīvais slogs un vai sabiedrības mērķgrupām administratīvais slogs nemainās, palielinās vai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 un precizēts.</w:t>
            </w:r>
            <w:r w:rsidR="00000000" w:rsidRPr="00000000" w:rsidDel="00000000">
              <w:rPr>
                <w:rtl w:val="0"/>
              </w:rPr>
              <w:t xml:space="preserve"> Projektā ietvertās normas nodrošina, ka Noteikumos Nr.272 ietvertais administratīvais slogs pacientam, ārstniecības personām, ārstniecības iestādēm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Projektā ietvertā prasība ārstam-speciālistam vai ģimenes ārstam aizpildīt projekta 3.pielikumā ietverto veidlapu ”Attiecīgās jomas ārsta speciālista  vai ģimenes ārsta slēdziens par cēloņsakarību starp vakcīnas pret Covid-19 infekciju izraisīto blakusparādību un pacienta veselībai vai dzīvībai radīto kaitējumu" uzskatāma par administratīvā sloga mazināšanu.  </w:t>
            </w:r>
            <w:r w:rsidR="00000000" w:rsidRPr="00000000" w:rsidDel="00000000">
              <w:rPr>
                <w:rtl w:val="0"/>
              </w:rPr>
              <w:t xml:space="preserve">Esošais Noteikumu 272 7.punkta regulējums, kas  nosaka, "Ja aģentūra konstatē, ka iesniegums vai pievienotie dokumenti ir nepilnīgi, tā 15 darbdienu laikā pēc iesnieguma saņemšanas rakstiski pieprasa iesniedzējam mēneša laikā iesniegt papildu informāciju. Šajā gadījumā šo noteikumu 8. punktā minētais termiņš tiek apturēts līdz dienai, kad aģentūrā iesniegta pieprasītā papildu informācija gadījumos, ja iesniegumam pievienotie dokumenti ir aizpildīti nepilnīgi, Aģentūra atstāj iesniegumu bez izskatīšanas un pieprasa ārstam sniegt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pacientam vai ārstniecības personai šīs papildu informācijas sagatavošana un sniegšana uz Aģentūras norādītajiem jautājumiem pēc iesnieguma iesniegšanas rada papildu neērtības, vairākkārt precizējot un gatavojot atbildes, lai nodrošinātu, ka pacients saskaņā ar MK 272 ir iesniedzis ārsta slēdzienu par iespējamo cēloņsakarību starp vakcīnas pret Covid-19 izraisīto blakusparādību un pacienta veselībai vai dzīvībai nodarīto kaitējumu, kā arī medicīniskos dokumentus, kas to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sākotnēji nepilnīgas informācijas sniegšanas gadījumā rezultātā arī pagarinās iesniegtā iesnieguma kopējais izskatīšanas laiks Aģentūrā. Projektā ietvertā prasība sagatavot 3.pielikumā pievienoto attiecīgās jomas ārsta speciālista  vai ģimenes ārsta slēdzienu (turpmāk - Slēdziens), kā arī 3. pielikumā ietvertie konkrētie jautājumi, uz kuriem sniedzamas atbildes, ārstniecības personai būtiski atvieglos kompensācijas prasījuma iesniegumam nepieciešamās informācijas un pievienojamo dokumentu sagatavošanu. Līdz ar to prasība par 3.pielikumā ietvertā Slēdziena sagatavošanu un iesniegšanu kopā ar kompensācijas prasījuma iesniegumu samazinās administratīvo slogu ārstniecības personai, pacientam un Aģentūrai, un samazinās kopējo iesnieguma izskatīšanas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5.</w:t>
            </w:r>
            <w:r w:rsidR="00000000" w:rsidRPr="00000000" w:rsidDel="00000000">
              <w:rPr>
                <w:vertAlign w:val="superscript"/>
                <w:rtl w:val="0"/>
              </w:rPr>
              <w:t xml:space="preserve">1 </w:t>
            </w:r>
            <w:r w:rsidR="00000000" w:rsidRPr="00000000" w:rsidDel="00000000">
              <w:rPr>
                <w:rtl w:val="0"/>
              </w:rPr>
              <w:t xml:space="preserve">punktā ietvertā prasība-ja iesniegumu iesniedz par personu līdz 18 gadu vecumam,  par personu, kurai noteikta aizgādnība vai uz pilnvarojuma pamata, tad iesniegumam pievieno dokumentu, kas apliecina likumiskā pārstāvja, aizgādņa vai pilnvarotās personas  pārstāvības tiesības - ņemot vērā, ka šos dokumentus Aģenntūra pieprasa iesniegt vēlāk,  </w:t>
            </w:r>
            <w:r w:rsidR="00000000" w:rsidRPr="00000000" w:rsidDel="00000000">
              <w:rPr>
                <w:b w:val="1"/>
                <w:rtl w:val="0"/>
              </w:rPr>
              <w:t xml:space="preserve">nemaina administratīvo slogu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.punkts - Aģentūra pieprasa šo noteikumu 10.punktā minēto atzinumu trīs attiecīgās jomas ekspertiem, ja kompensācijas prasījuma iesnieguma izvērtēšanas laikā tiek vērtēts pacientam radies kaitējums, kas iespējami atbilst smagam kaitējumam, ir tieši saistīts ar vakcīnas pret Covid-19 izraisītu blakusparādību un atbilst šo noteikumu 1.pielikuma 5.punktā noteiktajām pazīmēm- nepalielina slogu, jo jau šobrīd Aģentūra nepieciešamības gadījumā pieprasa sniegt atzinumu vairākiem ekspertiem ( Komisijai, kas sastāv vismaz no 3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19.p. Iesniedzējs triju darbdienu laikā pēc lēmuma saņemšanas iesniedz Aģentūrā informāciju par kredītiestādes vai pasta norēķinu sistēmas konta numuru, kurā ieskaitāma aprēķinātā kompensācija (norēķinu iestādes nosaukums, bankas kods, konta numurs, personas, uz kura vārda atvērts kredītiestādes vai pasta norēķinu sistēmas konts, personas kods) - </w:t>
            </w:r>
            <w:r w:rsidR="00000000" w:rsidRPr="00000000" w:rsidDel="00000000">
              <w:rPr>
                <w:b w:val="1"/>
                <w:rtl w:val="0"/>
              </w:rPr>
              <w:t xml:space="preserve">samazina administratīvo slogu</w:t>
            </w:r>
            <w:r w:rsidR="00000000" w:rsidRPr="00000000" w:rsidDel="00000000">
              <w:rPr>
                <w:rtl w:val="0"/>
              </w:rPr>
              <w:t xml:space="preserve">, jo šādu informāciju nav jānorāda kompensācijas pieteikumā, bet tikai gadījumos, ja pacients ir saņēmis pozitīvu Aģentūras lēmumu par kompensācijas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15.p. Aģentūra pieņem lēmumu par atteikumu izmaksāt kompensāciju, ja ir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15.5.app. pacients nav ievērojis ārsta noteikto un medicīniski pamatoto ārstēšanu, kā rezultātā ir apgrūtināta atveseļošanās vai paildzināts ārstēšanās laiks.- kas nosaka pamatu kompensācijas atteikumam- nemaina administratīvo slogu, jo prasība pacientam ievērot ārsta noteikto medicīniski pamatoto ārstēšanu, lai mazinātu radīto kaitejumu,  </w:t>
            </w:r>
            <w:r w:rsidR="00000000" w:rsidRPr="00000000" w:rsidDel="00000000">
              <w:rPr>
                <w:b w:val="1"/>
                <w:rtl w:val="0"/>
              </w:rPr>
              <w:t xml:space="preserve">nav uzskatāma par administratīvo slogu.</w:t>
            </w:r>
            <w:r w:rsidR="00000000" w:rsidRPr="00000000" w:rsidDel="00000000">
              <w:rPr>
                <w:b w:val="1"/>
                <w:rtl w:val="0"/>
              </w:rPr>
              <w:t xml:space="preserve">6) Noteikumu 1.pielikumā norādītās kaitējuma pazīmes: 1.2. personai nepieciešams lietot zāles, kuru lietošana ir nepieciešama pastāvīgi vai ar pārtraukumiem un to lietošanas  pārtraukšana apdraudētu personas dzīvību vai pazeminātu dzīves kvalitāti, vai nepieciešamas medicīniskās manipulācijas (izņemot asins ņemšanu analīzei vai līdzīgas vienkāršas manipulācijas (procedūras)),</w:t>
            </w:r>
            <w:r w:rsidR="00000000" w:rsidRPr="00000000" w:rsidDel="00000000">
              <w:rPr>
                <w:b w:val="1"/>
                <w:i w:val="1"/>
                <w:u w:val="single"/>
                <w:rtl w:val="0"/>
              </w:rPr>
              <w:t xml:space="preserve"> </w:t>
            </w:r>
            <w:r w:rsidR="00000000" w:rsidRPr="00000000" w:rsidDel="00000000">
              <w:rPr>
                <w:b w:val="1"/>
                <w:u w:val="single"/>
                <w:rtl w:val="0"/>
              </w:rPr>
              <w:t xml:space="preserve">nerada pacientam administratīvo slogu</w:t>
            </w:r>
            <w:r w:rsidR="00000000" w:rsidRPr="00000000" w:rsidDel="00000000">
              <w:rPr>
                <w:b w:val="1"/>
                <w:i w:val="1"/>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apjomīgu fizisko personu datu apstrādi, tāpēc lūdzam norādīt ietekmi uz datu aizsardzību, it īpaši, vai ir nodrošināts datu apstrādes minimizēšanas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paredz apjomīgu fizisko personu datu apstrādi.Noteikumu Nr.272 jaunajā</w:t>
            </w:r>
            <w:r w:rsidR="00000000" w:rsidRPr="00000000" w:rsidDel="00000000">
              <w:rPr>
                <w:rtl w:val="0"/>
              </w:rPr>
              <w:t xml:space="preserve"> 3.pielikumā norādītie iesniedzamie dati ir Aģentūrai  ir nepieciešami iesnieguma izskatīšanai un jau pašreizējā regulējuma ietvaros un ir  iesniedzami iesniegumam pievienotajos dokumentos. Saskaņā ar noteikumu Nr.272  7.punktu " Ja aģentūra konstatē, ka iesniegums vai pievienotie dokumenti ir nepilnīgi, tā 15 darbdienu laikā pēc iesnieguma saņemšanas rakstiski pieprasa iesniedzējam mēneša laikā iesniegt papildu informāciju. Šajā gadījumā šo noteikumu 8. punktā minētais termiņš tiek apturēts līdz dienai, kad aģentūrā iesniegta pieprasītā papildu informācija." Projektā ietvertā 3.pielikumā norādīto datu iesniegšanai  neietekmē datu aizsardzību. Projekts nodrošina datu apstrādes minimizēšanas principu, jo 3.pielikumā skaidri norādīts, kādi tieši dati Aģentūrai ir nepieciešami kompensācijas iesnieguma izskatīšanai. Minētais novērš nevajadzīgu papildus datu iesniegšanu Aģentūrai. Projekta 3.pielikums sagatavots ar mērķi  nodrošināt datu apstrādes minimizēšanas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iesniegt Aģentūrai tikai tādus datus, kas tieši ir nepieciešami, lai Aģentūra saskaņā ar Covid-19 infekcijas izplatības pārvaldības likuma 49.</w:t>
            </w:r>
            <w:r w:rsidR="00000000" w:rsidRPr="00000000" w:rsidDel="00000000">
              <w:rPr>
                <w:vertAlign w:val="superscript"/>
                <w:rtl w:val="0"/>
              </w:rPr>
              <w:t xml:space="preserve">7 </w:t>
            </w:r>
            <w:r w:rsidR="00000000" w:rsidRPr="00000000" w:rsidDel="00000000">
              <w:rPr>
                <w:rtl w:val="0"/>
              </w:rPr>
              <w:t xml:space="preserve">pantu un</w:t>
            </w:r>
            <w:r w:rsidR="00000000" w:rsidRPr="00000000" w:rsidDel="00000000">
              <w:rPr>
                <w:vertAlign w:val="superscript"/>
                <w:rtl w:val="0"/>
              </w:rPr>
              <w:t xml:space="preserve"> </w:t>
            </w:r>
            <w:r w:rsidR="00000000" w:rsidRPr="00000000" w:rsidDel="00000000">
              <w:rPr>
                <w:rtl w:val="0"/>
              </w:rPr>
              <w:t xml:space="preserve">Noteikumos Nr.272 norādītajiem kritērijiem izvērtētu konkrēto gadījumu par vakcīnas pret Covid-19 radīto blakusparādību cēlonisko saistību ar vakcīnu pret Covid- 19 infekciju, blakusparādības ilgumu,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Nr.272 3.pielikums "Ārsta slēdziens par cēloņsakarību starp vakcīnas pret Covid-19 izraisīto blakusparādību un pacienta veselībai vai dzīvībai radīto kaitējumu" ietver precīzu norādi, ka Slēdzienā  iesniedzami konkrēti dati: par ārstējošo ārstu vai ģimenes ārstu, kurš sniedz argumentētu pamatojumu iespējamai cēloņsakarībai starp vakcīnas pret Covid-19 izraisīto blakusparādību un pacienta veselībai vai dzīvībai radīto kaitējumu (ārsta vārds, uzvārds, ārsta identifikators, specialitāte), dati par pacientu (vārds, uzvārds, personas kods, dzimšanas datums), vakcīna, ar kuru pacientam veikta vakcinācija, kāda blakusparādība tika konstatēta pēc vakcīnas saņemšanas, kad pirmo reizi tika konstatēta konkrētā vakcīnas izraisītā blakusparādība, cik ilgi novērota blakusparādība,  pamatslimības, blakusslimības un hroniskas slimības anamnēzē (vismaz 2 gadu periodā pirms vakcinācijas pret Covid 19 infekciju), Pamatslimības, blakusslimības un hroniskas slimības iespējamā ietekme uz blakusparādības attīstību, informācija par sniegto medicīnisko palīdzību, ārstēšanu (ambulatorā un stacionārā ārstēšana), kas saistīta ar vakcīnas radīto blakusparādību, kopsavilkums par veikto izmeklējumu veidiem un iegūtajiem rezultātiem (piemēram, novērojumiem, testiem, analīzēm u.c.), kas ļāva secināt, ka Covid-19 vakcīnas blakusparādību rezultātā pacienta veselībai radīts kaitējums, kādi tieši ilgstoši (vismaz 26 nedēļas) veselības traucējumi, kas izraisīja daļēju pašaprūpes, funkcionēšanas, darbspēju un dzīves kvalitātes ierobežojumu un tieši saistīti ar vakcīnas pret Covid-19 infekciju izraisītu blakusparādību pacientam ir konstatēti (veselības traucējumi, funkcionēšanas ierobežojumi (problēmas noteiktu darbību veikšanā), darbspēju un dzīves kvalitātes ierobežojumi, laikposms, kurā pacients ārstējās vai nevarēja strādāt radītā kaitējuma dēļ (laikposms, par kuru tika izsniegta darbnespējas lapa, laikposms, kurā pacientam tika sniegta ārstnieciska vai profilaktiska medicīniska palīdzība, izmeklējumi un konsultantu atzinumi, kas pamato Slēdziena 15. un 16. punktā minēto cēloņsakarību ar vakcīnas pret Covid-19 izraisīto blakusparādību un pacienta veselībai vai dzīvībai radīto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iesniegumu iesniedz par personu līdz 18 gadu vecumam,  par personu, kurai noteikta aizgādnība vai uz pilnvarojuma pamata, tad iesniegumam pievieno dokumentu, kas apliecina likumiskā pārstāvja, aizgādņa vai pilnvarotās personas  pārstāvības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49.</w:t>
            </w:r>
            <w:r w:rsidR="00000000" w:rsidRPr="00000000" w:rsidDel="00000000">
              <w:rPr>
                <w:vertAlign w:val="superscript"/>
                <w:rtl w:val="0"/>
              </w:rPr>
              <w:t xml:space="preserve">7</w:t>
            </w:r>
            <w:r w:rsidR="00000000" w:rsidRPr="00000000" w:rsidDel="00000000">
              <w:rPr>
                <w:rtl w:val="0"/>
              </w:rPr>
              <w:t xml:space="preserve"> panta trešā daļa nosaka, ka pacients kompensāciju par smago vai vidēji smago kaitējumu viņa veselībai vai dzīvībai, kas radies apstiprināto vakcīnas pret Covid-19 infekciju blakusparādību dēļ, pieprasa ne vēlāk kā divu gadu laikā no kaitējuma atklāšanas dienas, taču ne vēlāk kā triju gadu laikā no vakcinācijas dienas. Šajā pantā minēto kompensāciju neizmaksā, ja pacients kompensāciju par viņa dzīvībai vai veselībai nodarīto kaitējumu jau ir saņēmis civilprocesa ietvaros. Tādējādi likums nosaka, ka kompensāciju pieprasa un saņem pacients, t.i., pati persona, kurai ir nodarīts kaitējums veselībai. Likums neparedz, ka kompensācijas pieprasījumu var iesniegt un kompensāciju saņemt aizgādnis vai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tiesību jomā darbojas princips, ka personas var darīt tikai to, ko nosaka normatīvie akti. Pilnvarot var tās lietas, ko atļauj likums. Kompensācija par veselībai nodarīto kaitējumu ir tiesība, ko var izmantot tikai pati persona. Tā kā Covid-19 infekcijas izplatības pārvaldības likums neparedz tiesības pilnvarot citus pieprasīt un saņemt kompensāciju, tad lūdzam no normas svītrot pilnvaroto personu vai papildināt anotāciju ar skaidrojumu, uz kāda pamata pilnvarnieks ir tiesīgs pieprasīt kompensāciju. Savukārt, lai nodrošinātu, ka kompensāciju var pieprasīt arī personas, kurām ir ierobežota rīcībspēja un iecelts aizgādnis, lūdzam precizēt normu, nosakot, ka šajos gadījumos pieprasījumu iesniedz persona kopā ar aizgādni.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iesniegumi tiek izskatīti saskaņā ar Administratīvā procesa likuma (APL) normām, kas regulē t.sk. jautājumu par personas pārstāvību un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21.pants. Privātpersonas administratīvi procesuālā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Administratīvi procesuālā rīcībspēja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pilngadīgai fiziskajai personai tiktāl, ciktāl tās rīcībspēju nav ierobežojusi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privāto tiesību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apvienībai, kurai ir atzīstama procesuālā tiesībspēja.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fiziskās personas procesuālās tiesības, kura nav sasniegusi 15 gadu vecumu vai kuras rīcībspēju ierobežojusi tiesa, īsteno šīs personas likumiskais pārstāvis. Ja likumisko pārstāvju savstarpējās intereses vai likumisko pārstāvju un nepilngadīgās personas intereses ir atšķirīgas un ja tiesa atzīst to par lietderīgu, tā par nepilngadīgās personas pārstāvi var iecelt citu personu, izprasot bāriņtiesas viedokli, vai personu no bāriņtiesas uzturētā sevišķo aizbildņu saraksta. Ja tiesa uzskata, ka aizgādņa un tās pilngadīgās personas intereses, kuras rīcībspēju ierobežojusi tiesa, ir savstarpēji atšķirīgas, tā pēc sava ieskata, izprasot bāriņtiesas viedokli, par attiecīgās pilngadīgās personas pārstāvi var noteikt citu personu vai lūgt bāriņtiesu iecelt pilngadīgajai personai aizgādni šīs personas tiesību un interešu aizsardzībai konkrētajā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fiziskās personas procesuālās tiesības, kura sasniegusi vecumu no 15 līdz 18 gadiem, īsteno šīs personas likumiskais pārstāvis. Šādās lietās iestāde vai tiesa uzaicina piedalīties arī attiecīgo nepilngadīgo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noteiktajos gadījumos nepilngadīgā persona ir tiesīga patstāvīgi īstenot savas procesuālās tiesības un izpildīt pienākumus. Ja likums nepilngadīgai personai, kas sasniegusi 15 gadu vecumu, piešķīris tiesības patstāvīgi vērsties iestādē, tai ir tiesības administratīvo aktu vai iestādes faktisko rīcību patstāvīgi pārsūdzēt tiesā. Šādā lietā pēc iestādes vai tiesas ieskata var pieaicināt šīs personas likumisko pārstāvi, lai viņš sniegtu tai palīdzību lietas vešanā.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38.pants. Pārstāvības noformēšana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personas pārstāvību noformē ar notariāli apliecinātu pilnvaru. Ja fiziskās personas pārstāvis ir zvērināts advokāts, šo pilnvarojumu apliecina ar rakstveida pilnvaru bez notariāla apliecinājuma. Fiziskā persona var pilnvarot savu pārstāvi arī mutvārdos iestādē vai tiesā uz vietas. Iestāde šo pilnvarojumu noformē rakstveidā, un pilnvarotājs to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Vecāki, aizbildņi un aizgādņi uzrāda iestādei vai tiesai dokumentus, kas apliecina viņu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administratīvā procesa dalībnieks pats piedalās lietā, viņam ir tiesības uzaicināt juridiskās palīdzības sniegšanai zvērinātu advokātu. Advokāta pilnvarojumu šādā gadījumā apliecina orderis. Ja juridisko palīdzību sniedz valsts nodrošinātās juridiskās palīdzības sniedzējs, viņa pilnvarojumu apliecina Juridiskās palīdzības administrācijas izdots norīkojums par juridiskās palīdzības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39.pants. Pārstāvja pilnvaru apjoms (1) Pilnvarojums vest lietu dod pārstāvim tiesības pārstāvamā vārdā izpildīt visas procesuālās darbības, izņemot darbības, kuru izpildīšanai likums prasa īpašu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darbojas vienlaicīgi ar Civillikuma normām par personas tiesībām pilnvarot citu personu, vecāku tiesībām realizēt savu nepilngadīgo bērnu pārstāvību, tiesībām saņemt kompensāciju pacienta nāves gadījumā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izskatot analoģisku gadījumu tiesiskajam regulējumam, Satversmes tiesas 2018.gada 18.oktobra spriedumā lietā Nr. 2017-33-03 noteica "likumdevējs ir tiesīgs, ievērojot vispārējos tiesību principus un citas Satversmes normas, regulēt tiesiskās attiecības un noteikt personu tiesības un pienākumus, kā arī to īstenošanas kārtību. Tas nozīmē, ka likumdevējs var paredzēt izņēmumus un ar speciālām normām noregulēt konkrētus jautājumus atšķirīgi no vispārīgās tiesiskās kārtības attiecīgajā nozarē. Šāda rīcības brīvība likumdevējam ir nepieciešama, lai mainīgajos sociālajos, ekonomiskajos un politiskajos apstākļos ar tiesību normu palīdzību visdažādākās tiesiskās situācijas noregulētu tā, ka tās atbilstu sociālajai realitātei". Līdz ar to minētajā spriedumā attiecībā uz likumdevēja Ministru kabinetam piešķirtajām pilnvarojuma robežām norādīts, ka ar Pacientu tiesību likuma 16. panta trešo daļu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kabinets bija pilnvarots citstarp noteikt kārtību, atbilstoši kurai miruša pacienta mantinieki ir tiesīgi pieprasīt un saņemt no Ārstniecības riska fonda atlīdzību par mirušajam pacientam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aktuāls jautājums par pilnvarojuma apliecinājumu un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iesniegumu iesniedz par personu līdz 18 gadu vecumam,  par personu, kurai noteikta aizgādnība vai uz pilnvarojuma pamata, tad iesniegumam pievieno dokumentu, kas apliecina likumiskā pārstāvja, aizgādņa vai pilnvarotās personas  pārstāvības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pacients nav ievērojis ārsta noteikto un medicīniski pamatoto ārstēšanu, kā rezultātā ir apgrūtināta atveseļošanās vai paildzināts ārstēšanās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w:t>
            </w:r>
            <w:r w:rsidR="00000000" w:rsidRPr="00000000" w:rsidDel="00000000">
              <w:rPr>
                <w:i w:val="1"/>
                <w:rtl w:val="0"/>
              </w:rPr>
              <w:t xml:space="preserve">Aģentūra, izskatot kompensācijas prasījumus, ir konstatējusi, ka nereti pacienti nav ievērojuši ārsta norādes, t.i. pacientiem tiek nozīmēta konkrēta ārstēšanās ar konkrētām zālēm, lai ārstētu konkrētās diagnozes, tomēr pēc e-veselības sistēmas pieejamās informācijas, pacientam ārsta izrakstītās zāles nav izsniegtas, jo konkrēto </w:t>
            </w:r>
            <w:r w:rsidR="00000000" w:rsidRPr="00000000" w:rsidDel="00000000">
              <w:rPr>
                <w:i w:val="1"/>
                <w:u w:val="single"/>
                <w:rtl w:val="0"/>
              </w:rPr>
              <w:t xml:space="preserve">zāļu receptes palika neatprečotas.</w:t>
            </w:r>
            <w:r w:rsidR="00000000" w:rsidRPr="00000000" w:rsidDel="00000000">
              <w:rPr>
                <w:i w:val="1"/>
                <w:rtl w:val="0"/>
              </w:rPr>
              <w:t xml:space="preserve">Aģentūras ieskatā pacienta līdzdalībai savas veselības aprūpē ir būtiska ietekme, jo no tā ir atkarīga turpmākā ārstniecības procesa norise. Zāļu nelietošana pie konkrētām diagnozēm var veicināt pacientam ilgāku ārstēšanās periodu (kompensācija saistīta tajā skaitā ar blakusparādības ilgumu - pacientam ir paliekoši vai ilgstoši veselības traucējumi, kuri ilguši vismaz 26 nedēļas, skaitot no kaitējuma rašanās dienas). Ņemot vērā iepriekš minēto, nav pieļaujama kompensācijas par kaitējumu piešķiršana, ja pacients pats nav pildījis ārsta norādes, lai novērstu veselībai radītos traucējumus.  Līdz ar to kompensācijas sistēmā nevar atbalstīt situāciju, ja pacienta vainas dēļ pagarinās blakusparādību ilgums, nepamatoti radot nosacījumu kompensācijas saņemšanai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zāļu recepšu neatprečošanai var būt arī </w:t>
            </w:r>
            <w:r w:rsidR="00000000" w:rsidRPr="00000000" w:rsidDel="00000000">
              <w:rPr>
                <w:u w:val="single"/>
                <w:rtl w:val="0"/>
              </w:rPr>
              <w:t xml:space="preserve">objektīvi attaisnojoši iemesli. </w:t>
            </w:r>
            <w:r w:rsidR="00000000" w:rsidRPr="00000000" w:rsidDel="00000000">
              <w:rPr>
                <w:rtl w:val="0"/>
              </w:rPr>
              <w:t xml:space="preserve">Piemēram, var būt situācijas, kad pacients nevar iegādāties zāles, jo nav pietiekamu finanšu resursu (it īpaši, ja zāles ir dārgas), zāles nav pieejamas tuvākās apkārtnes aptiekā vai persona uzturējās ārvalstīs. Tāpat pacients varēja arī neiegādāties zāles, ja radās viņa lietoto zāļu savstarpēja nesaderība vai tāda blakusparādība vai saslimšanas simptoms, kas liedza konkrētās zāles lietot vai, ja pacients ārstējies stacionāri. Izmantojot savas tiesības, pacients var būt ārstēties arī pie cita ārsta, kurš nosaka savādāku terapiju.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Recepšu zāles ir zāles, kuru farmakoloģiskās īpašības, stiprums, daudzums iepakojumā, lietošanas veids un lietošanas </w:t>
            </w:r>
            <w:r w:rsidR="00000000" w:rsidRPr="00000000" w:rsidDel="00000000">
              <w:rPr>
                <w:u w:val="single"/>
                <w:rtl w:val="0"/>
              </w:rPr>
              <w:t xml:space="preserve">izraisītās iespējamās blakusparādības </w:t>
            </w:r>
            <w:r w:rsidR="00000000" w:rsidRPr="00000000" w:rsidDel="00000000">
              <w:rPr>
                <w:rtl w:val="0"/>
              </w:rPr>
              <w:t xml:space="preserve">bez medicīniskās uzraudzības </w:t>
            </w:r>
            <w:r w:rsidR="00000000" w:rsidRPr="00000000" w:rsidDel="00000000">
              <w:rPr>
                <w:u w:val="single"/>
                <w:rtl w:val="0"/>
              </w:rPr>
              <w:t xml:space="preserve">var radīt tiešus vai netiešus draudus pacienta veselībai</w:t>
            </w:r>
            <w:r w:rsidR="00000000" w:rsidRPr="00000000" w:rsidDel="00000000">
              <w:rPr>
                <w:rtl w:val="0"/>
              </w:rPr>
              <w:t xml:space="preserve"> (Farmācijas likuma 1.panta pirmās daļas 13.punkts). Jāatceras, ka vakcīnas tika pasniegtas kā izpētītas un </w:t>
            </w:r>
            <w:r w:rsidR="00000000" w:rsidRPr="00000000" w:rsidDel="00000000">
              <w:rPr>
                <w:u w:val="single"/>
                <w:rtl w:val="0"/>
              </w:rPr>
              <w:t xml:space="preserve">drošas, </w:t>
            </w:r>
            <w:r w:rsidR="00000000" w:rsidRPr="00000000" w:rsidDel="00000000">
              <w:rPr>
                <w:rtl w:val="0"/>
              </w:rPr>
              <w:t xml:space="preserve">taču to radīto blakusparādību dēļ pacientam varēja rasties būtiska neuzticēšanās ārstniecībai. Tāpēc, nenoskaidrojot iemeslus, formāla fakta konstatācija par to, ka pacients nav atprečojis zāļu recepti, nav pamats kompensācijas atteikumam. Turklāt, ja pacientam ir bijušas garīga (psiholoģiska) vai cita rakstura objektīvas problēmas (t.sk. arī blakusparādību dēļ), kas traucēja pieņemt pareizos lēmumus savas veselības labā, tad situācijā, kad vakcīnas blakusparādību dēļ nodarīts smags vai vidēji smags kaitējums, atteikums, mūsuprāt, nav pamatots. Noteikumi un projekts arī </w:t>
            </w:r>
            <w:r w:rsidR="00000000" w:rsidRPr="00000000" w:rsidDel="00000000">
              <w:rPr>
                <w:u w:val="single"/>
                <w:rtl w:val="0"/>
              </w:rPr>
              <w:t xml:space="preserve">neparedz</w:t>
            </w:r>
            <w:r w:rsidR="00000000" w:rsidRPr="00000000" w:rsidDel="00000000">
              <w:rPr>
                <w:rtl w:val="0"/>
              </w:rPr>
              <w:t xml:space="preserve">, ka vienlaikus ar iesniegumu iesniedzējam jāiesniedz informācija tieši par kaitējuma rezultātā radīto veselības problēmu ārstniecību un tās norisi, tiek prasīta informācija par iespējamo </w:t>
            </w:r>
            <w:r w:rsidR="00000000" w:rsidRPr="00000000" w:rsidDel="00000000">
              <w:rPr>
                <w:u w:val="single"/>
                <w:rtl w:val="0"/>
              </w:rPr>
              <w:t xml:space="preserve">cēloņsakarību</w:t>
            </w:r>
            <w:r w:rsidR="00000000" w:rsidRPr="00000000" w:rsidDel="00000000">
              <w:rPr>
                <w:rtl w:val="0"/>
              </w:rPr>
              <w:t xml:space="preserve"> starp vakcīnas blakusparādību un veselībai un dzīvībai radīto kaitējumu un medicīniskie dokumenti, kas to apliecina. Vakcīnu blakusparādību radīto veselības problēmu ārstēšana (ja tā notiek uz kaitējuma nodarītāja rēķina) savā veidā ir kaitējuma atlīdzināšanas veids - stāvokļa atjaunošana uz brīdi, kad tika izdarīts kaitējums (</w:t>
            </w:r>
            <w:r w:rsidR="00000000" w:rsidRPr="00000000" w:rsidDel="00000000">
              <w:rPr>
                <w:i w:val="1"/>
                <w:rtl w:val="0"/>
              </w:rPr>
              <w:t xml:space="preserve">restitutio in integrum</w:t>
            </w:r>
            <w:r w:rsidR="00000000" w:rsidRPr="00000000" w:rsidDel="00000000">
              <w:rPr>
                <w:rtl w:val="0"/>
              </w:rPr>
              <w:t xml:space="preserve">). Anotācijā nav norādīts kompensācijas mērķis (kāpēc un ko kompensē), taču no esošās informācijas var spriest, ka kompensācija nav par ārstniecības izdevumiem, bet par vakcīnas radīto kaitējumu veselībai (dzīvībai).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15.5.apakšpunktu </w:t>
            </w:r>
            <w:r w:rsidR="00000000" w:rsidRPr="00000000" w:rsidDel="00000000">
              <w:rPr>
                <w:u w:val="single"/>
                <w:rtl w:val="0"/>
              </w:rPr>
              <w:t xml:space="preserve">vai</w:t>
            </w:r>
            <w:r w:rsidR="00000000" w:rsidRPr="00000000" w:rsidDel="00000000">
              <w:rPr>
                <w:rtl w:val="0"/>
              </w:rPr>
              <w:t xml:space="preserve"> pilnīgāk anotācijā pamatot šāda atteikuma tiesiskumu, ņemot vērā to, ka šajā gadījumā ārstēšanās ir tiesība nevis pienākums, un noteikti atteikumu neattiecināt uz pacientiem, kuriem bijis pamatots iemesls vai tiesības nepildīt vai nespēja pildīt ārsta norādes.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konkrētu zāļu lietošanas laikā ir novērojamas blakusparādības, pacientam, ja tam ir medicīnisks pamatojums, konsultējoties ar savu ārstējošo ārstu, var tikt mainīta zāļu terapija. Vienlaikus farmācijas nozares normatīvie akti paredz, ka par blakusparādību, īpaši par būtisku blakusparādību, ārstniecības persona un farmaceits ziņo Zāļu valsts aģentūrai, tiklīdz tiek pamanīta iespējamā saistība ar konkrēto zāļu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TM iebildi par to, ka Noteikumi un projekts arī neparedz, ka vienlaikus ar iesniegumu iesniedzējam jāiesniedz informācija tieši par kaitējuma rezultātā radīto veselības problēmu ārstniecību un tās norisi, jāatzīmē, ka jau šobrīd Aģentūra saskaņā ar Noteikumu 272 7. un 12.punktu pieprasa iesniegt pacientam (likumiskajam pārstāvim) vai ārstējošajam ārstam papildu informāciju, ja tāda nav iesniegta sākotnēji, par pacientam veiktajiem izmeklējumiem un manipulācijām, izrakstītajām zālēm. Vienlaikus projekta 3.pielikums "Attiecīgās jomas ārsta speciālista  vai ģimenes ārsta slēdziens par cēloņsakarību starp vakcīnas pret Covid-19 infekciju izraisīto blakusparādību un pacienta veselībai vai dzīvībai radīto kaitējumu" nosaka, ka turpmāk kopā ar komepnsācijas prasījuma iesniegumu jāsniedz informācija attiecībā ne tikai par pacientam sniegto medicīnisko palīdzību, ārstēšanu (ambulatorā un stacionārā ārstēšana), kas saistīta ar vakcīnas radīto blakusparādību, bet arī par veiktajiem izmeklējumiem un iegūtajiem rezultātiem (piemēram, novērojumiem, testiem, analīzēm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3.maija noteikumu Nr. 272 “Noteikumi par kompensāciju par vakcīnas pret Covid-19 infekciju blakusparādību izraisīto smagu vai vidēji smagu kaitējumu pacienta veselībai vai dzīvībai” (turpmāk - MK 272) 5. punktu “Lai pieprasītu kompensāciju, šo noteikumu 3. punktā minētais pacients, ievērojot Covid-19 infekcijas izplatības pārvaldības likuma 49.7 panta trešajā daļā paredzētos kompensācijas prasījuma termiņus, aizpilda un iesniedz aģentūrā kompensācijas prasījuma iesniegumu atbilstoši šo noteikumu 2. pielikumam, ārsta slēdzienu par iespējamo cēloņsakarību starp vakcīnas pret Covid-19 izraisīto blakusparādību un pacienta veselībai vai dzīvībai nodarīto kaitējumu, kā arī medicīniskos dokumentus, kas to apliecina.” Tātad jau iesniedzot kompensācijas prasījuma iesniegumu aģentūrā, pacients (vai likumiskais pārstāvis) pievieno arī ārsta slēdzienu par iespējamo cēloņsakarību ar vakcīnas pret Covid-19 izraisīto blakusparādību un pacienta kaitējumu veselībai vai dzīvībai, kā arī medicīniskos dokumentus, kas to apliecina. Minētie dokumenti nepieciešami, lai novērstu gadījumus, kad pacienta veselības traucējumiem nav saistības ar vakcīnu un tās pret Covid-19 infekciju blakusparādību sekām vai radītais veselības kaitējums ir uzskatāms par vieglu un pārejošu (piemēram, paaugstināta ķermeņa temperatūra, drudzis, sāpes injekcijas vietā u.c.), kas neatbilst Ministru kabineta 2022.gada 3.maija noteikumu Nr. 272 “Noteikumi par kompensāciju par vakcīnas pret Covid-19 infekciju blakusparādību izraisīto smagu vai vidēji smagu kaitējumu pacienta veselībai vai dzīvībai” (turpmāk - MK 272) nosacījumiem, lai izvērtētu konkrēto gadījumu par kompensācijas piešķiršanu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zināms, ka pacienta līdzestība nodrošina saikni starp efektīvu terapiju un efektīvu slimības kontroli, vienlaikus sekmējot labāku pacienta dzīves kvalitāti. Tāpat Latvijas Republikas Senāta Administratīvo lietu departamenta 2022.gada 27.oktobra spriedumā lietā Nr. A420152218, SKA-320/2022, skatot pacienta līdzestības veselības aprūpē nozīmi atlīdzības apmēra par veselībai nodarīto kaitējumu noteikšanā atbilstoši Ministru kabineta 2013.gada 5.novembra noteikumiem Nr. 1268 „Ārstniecības riska fonda darbības noteikumi”, secināts, ka  pacienta līdzestības trūkums ir vērtējams un tam ir nozīme, proti, kā tas ir  ietekmējis tieši konkrēto veselībai nodarīto kaitējumu, par kuru tiek noteikta atlīdzība. Līdz ar to lēmuma pieņemšanas brīdī Aģentūra nevar neņemt vērā apstākli, ja, piemēram, konkrēto izrakstīto zāļu pacientam neatprečošana, tātad arī zāļu nelietošana, ir veicinājusi veselības traucējumu rašanos vai tā apmēra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pacients nav ievērojis ārsta noteikto un medicīniski pamatoto ārstēšanu, kā rezultātā ir apgrūtināta atveseļošanās vai paildzināts ārstēšanās laiks.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pacients nav ievērojis ārsta noteikto un medicīniski pamatoto ārstēšanu, kā rezultātā ir apgrūtināta atveseļošanās vai paildzināts ārstēšanās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izskatot kompensācijas prasījumus, konstatēts, ka nereti pacienti nav ievērojuši ārsta norādes, t.i., pacientiem tiek nozīmēta konkrēta ārtsēšanās ar konkrētām zālēm, lai ārstētu konkrētās diagnozes, tomēr pēc e-veselības sistēmas pieejamās informācijas, pacientam ārsta izrakstītās zāles nav izsniegtas, jo konkrēto zāļu receptes palika neatprečotas.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recepšu atprečošana nenodrošina izrakstīto zāļu lietošanu, t.i., ārsta norādījumu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Pacientu tiesību likuma 6. panta ceturtā daļa nosaka, ka pacientam ir tiesības atteikties no ārstniecības pirms tās uzsākšanas, no ārstniecībā izmantojamās metodes, neatsakoties no ārstniecības kopumā, vai atteikties no ārstniecības tās laikā. Tomēr atteikšanās no ārstniecības nemaina faktu, ka personai ir nodarīts kaitējums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šādos gadījumos, iespējams, būtu nepieciešams vērtēt iespēju samazināt kompensācijas apmēru, bet ne vispār atteikt kompensācijas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15.5. apakšpunktu vai papildināt anotāciju ar skaidrojumu, kā iespējams pārliecināties, ka atprečotās recepšu zāles tiek lietotas.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Saskaņā ar MK 272 5. punktu “Lai pieprasītu kompensāciju, šo noteikumu 3. punktā minētais pacients, ievērojot Covid-19 infekcijas izplatības pārvaldības likuma 49.7 panta trešajā daļā paredzētos kompensācijas prasījuma termiņus, aizpilda un iesniedz aģentūrā kompensācijas prasījuma iesniegumu atbilstoši šo noteikumu 2. pielikumam, ārsta slēdzienu par iespējamo cēloņsakarību starp vakcīnas pret Covid-19 izraisīto blakusparādību un pacienta veselībai vai dzīvībai nodarīto kaitējumu, kā arī medicīniskos dokumentus, kas to apliecina.” Tātad jau iesniedzot kompensācijas prasījuma iesniegumu aģentūrā, pacients (vai likumiskais pārstāvis) pievieno arī ārsta slēdzienu par iespējamo cēloņsakarību ar vakcīnas pret Covid-19 izraisīto blakusparādību un pacienta kaitējumu veselībai vai dzīvībai, kā arī medicīniskos dokumentus, kas to apliecina. Minētie dokumenti nepieciešami, lai novērstu gadījumus, kad pacienta veselības traucējumiem nav saistības ar vakcīnu un tās pret Covid-19 infekciju blakusparādību sekām vai radītais veselības kaitējums ir uzskatāms par vieglu un pārejošu (piemēram, paaugstināta ķermeņa temperatūra, drudzis, sāpes injekcijas vietā u.c.), kas neatbilst  Noteikumu Nr. 272 nosacījumiem, lai izvērtētu konkrēto gadījumu par kompensācijas piešķiršanu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līdzestība nodrošina saikni starp efektīvu terapiju un efektīvu slimības kontroli, vienlaikus sekmējot labāku pacienta dzīves kvalitāti. Tāpat Latvijas Republikas Senāta Administratīvo lietu departamenta 2022.gada 27.oktobra spriedumā lietā Nr. A420152218, SKA-320/2022, skatot pacienta līdzestības veselības aprūpē nozīmi atlīdzības apmēra par veselībai nodarīto kaitējumu noteikšanā atbilstoši Ministru kabineta 2013.gada 5.novembra noteikumiem Nr. 1268 „Ārstniecības riska fonda darbības noteikumi”, secināts, ka  pacienta līdzestības trūkums ir vērtējams un tam ir nozīme, proti, kā tas ir  ietekmējis tieši konkrēto veselībai nodarīto kaitējumu, par kuru tiek noteikta atlīdzība. Līdz ar to lēmuma pieņemšanas brīdī Aģentūra nevar neņemt vērā apstākli, ja, piemēram, konkrēto izrakstīto zāļu pacientam neatprečošana, tātad arī zāļu nelietošana, ir veicinājusi veselības traucējumu rašanos vai tā apmēra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var pārliecināties par zāļu atprečošanu Veselības informācijas sistēmā. Ja zāles ir atprečotas, kā arī ir izpildījušies citi Noteikumu Nr. 272 nosacījumi, tad Aģentūrai nav tiesiska pamata atteikt izmaksāt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pacients nav ievērojis ārsta noteikto un medicīniski pamatoto ārstēšanu, kā rezultātā ir apgrūtināta atveseļošanās vai paildzināts ārstēšanās laiks.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Iesniedzējs triju darbdienu laikā pēc lēmuma saņemšanas iesniedz Aģentūrā informāciju par bankas kontu, kurā ieskaitāma aprēķinātā kompensācija (norēķinu iestādes nosaukums, bankas kods, konta numurs, personas kods, uz kura vārda atvērts norēķinu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"bankas kontu" ar vārdiem "kredītiestādes vai pasta norēķinu sistēmas konta numuru", ņemot vērā, ka personām norēķina konts var būt atvērts ne tikai kredītiestādē (bankā), bet arī Latvijas pastā, tādējādi netiktu ierobežotas personas tiesības saņemt kompensāciju viņiem ērtā un pieejamā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1 </w:t>
            </w:r>
            <w:r w:rsidR="00000000" w:rsidRPr="00000000" w:rsidDel="00000000">
              <w:rPr>
                <w:rtl w:val="0"/>
              </w:rPr>
              <w:t xml:space="preserve">Iesniedzējs triju darbdienu laikā pēc lēmuma saņemšanas iesniedz Aģentūrā informāciju par kredītiestādes vai pasta norēķinu sistēmas konta numuru, kurā ieskaitāma aprēķinātā kompensācija (norēķinu iestādes nosaukums, bankas kods, konta numurs, personas, uz kura vārda atvērts kredītiestādes vai pasta norēķinu sistēmas konts,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Iesniedzējs triju darbdienu laikā pēc lēmuma saņemšanas iesniedz Aģentūrā informāciju par kredītiestādes vai pasta norēķinu sistēmas konta numuru, kurā ieskaitāma aprēķinātā kompensācija (norēķinu iestādes nosaukums, bankas kods, konta numurs, personas, uz kura vārda atvērts kredītiestādes vai pasta norēķinu sistēmas konts,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nepilngadīgā pacienta likumiskajam pārstāvim, aizgādnim vai pilnvarotajai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49.</w:t>
            </w:r>
            <w:r w:rsidR="00000000" w:rsidRPr="00000000" w:rsidDel="00000000">
              <w:rPr>
                <w:vertAlign w:val="superscript"/>
                <w:rtl w:val="0"/>
              </w:rPr>
              <w:t xml:space="preserve">7</w:t>
            </w:r>
            <w:r w:rsidR="00000000" w:rsidRPr="00000000" w:rsidDel="00000000">
              <w:rPr>
                <w:rtl w:val="0"/>
              </w:rPr>
              <w:t xml:space="preserve"> panta trešā daļa nosaka, ka pacients kompensāciju par smago vai vidēji smago kaitējumu viņa veselībai vai dzīvībai, kas radies apstiprināto vakcīnas pret Covid-19 infekciju blakusparādību dēļ, pieprasa ne vēlāk kā divu gadu laikā no kaitējuma atklāšanas dienas, taču ne vēlāk kā triju gadu laikā no vakcinācijas dienas. Šajā pantā minēto kompensāciju neizmaksā, ja pacients kompensāciju par viņa dzīvībai vai veselībai nodarīto kaitējumu jau ir saņēmis civilprocesa ietvaros. Tādējādi likums nosaka, ka kompensāciju pieprasa un saņem pacients, t.i., pati persona, kurai ir nodarīts kaitējums veselībai. Likums neparedz, ka kompensāciju var izmaksāt aizgādnim vai pilnvarotai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normām par aizgādnību personas rīcībspēja var tikt ierobežota tādā apjomā, kādā tā nespēj saprast savas darbības nozīmi vai nespēj savu darbību vadīt. Aizgādņa iecelšana nenozīmē, ka persona nav spējīga rīkoties ar finansēm. Līdz ar to nav saprotams, kāpēc gadījumos, kad personai ir iecelts aizgādnis, kompensācija tiek izmaksāta aizgādnim nevis pašai personai, kurai nodarīts kaitējums veselībai.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2289.pants nosaka, ka ar pilnvarojuma līgumu viena puse (pilnvarnieks, uzdevuma ņēmējs) uzņemas izpildīt otrai (pilnvaras devējam, pilnvarotājam, uzdevuma devējam) – zināmu uzdevumu, bet pilnvaras devējs apņemas pilnvarnieka rīcību atzīt sev par saistošu.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Pilnvarā dotajam uzdevumam ir jābūt tādam, kas nav pretrunā ar likumu vai labiem tikumiem.[1] Universālpilnvara atļauj pilnvarniekam bez ierobežojumiem veikt visas darbības, kurās ir pieļaujama pārstāvība.[2] Tādējādi, lai arī ir izsniegta universālpilnvara, pilnvarnieks var veikt tikai tās darbības, kurās ir pieļaujama pārstāvība. Turklāt pilnvarā dotie uzdevumi nedrīkst būt pretrunā ar likumu, t.sk., Covid-19 infekcijas izplatības pārvaldības likumu, kas  nepieļauj pārstāvību kompensācijas pieprasīšanā un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Aut.kolektīvs. Latvijas Republikas Civillikuma komentāri. Saistību tiesības (1401.-2400.p.). Rīga, 2000, 574.lpp.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turpat 577.lpp.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vārdus "aizgādnim vai pilnvarotajai personai".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356.pantu aizgādnība pār pilngadīgajiem </w:t>
            </w:r>
            <w:r w:rsidR="00000000" w:rsidRPr="00000000" w:rsidDel="00000000">
              <w:rPr>
                <w:b w:val="1"/>
                <w:rtl w:val="0"/>
              </w:rPr>
              <w:t xml:space="preserve">pakļauta attiecīgiem noteikumiem par aizbildnību pār nepilngadīgajiem, ciktāl šie noteikumi nerunā pretim sekojošiem</w:t>
            </w:r>
            <w:r w:rsidR="00000000" w:rsidRPr="00000000" w:rsidDel="00000000">
              <w:rPr>
                <w:rtl w:val="0"/>
              </w:rPr>
              <w:t xml:space="preserve">. Tādējādi pilngadīgas aizgādnībā esošās personas mantas pārvaldībai piemērojami tie paši noteikumi, kas attiecas uz aizbildnības pārvaldību. Civillikuma 356.</w:t>
            </w:r>
            <w:r w:rsidR="00000000" w:rsidRPr="00000000" w:rsidDel="00000000">
              <w:rPr>
                <w:vertAlign w:val="superscript"/>
                <w:rtl w:val="0"/>
              </w:rPr>
              <w:t xml:space="preserve">1</w:t>
            </w:r>
            <w:r w:rsidR="00000000" w:rsidRPr="00000000" w:rsidDel="00000000">
              <w:rPr>
                <w:rtl w:val="0"/>
              </w:rPr>
              <w:t xml:space="preserve"> pants nosaka, ka persona nav ierobežojama personiskajās nemantiskajās tiesībās, kā arī aizstāvēt savas tiesības un likumiskās intereses iestādēs un tiesā saistībā ar tās rīcībspējas un brīvības ierobežojumiem, domstarpībām, strīdiem ar aizgādni un aizgādņa iecelšanu un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Kompensācijas iesniegumi tiek izskatīti saskaņā ar Administratīvā procesa likuma (APL) normām, kas regulē t.sk. jautājumu par personas pārstāvību un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APL</w:t>
            </w:r>
            <w:r w:rsidR="00000000" w:rsidRPr="00000000" w:rsidDel="00000000">
              <w:rPr>
                <w:rtl w:val="0"/>
              </w:rPr>
              <w:t xml:space="preserve"> 21.pants. Privātpersonas administratīvi procesuālā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Administratīvi procesuālā rīcībspēja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pilngadīgai fiziskajai personai tiktāl, ciktāl tās rīcībspēju nav ierobežojusi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privāto tiesību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apvienībai, kurai ir atzīstama procesuālā tiesībspēja.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fiziskās personas procesuālās tiesības, kura nav sasniegusi 15 gadu vecumu vai kuras rīcībspēju ierobežojusi tiesa, īsteno šīs personas likumiskais pārstāvis. Ja likumisko pārstāvju savstarpējās intereses vai likumisko pārstāvju un nepilngadīgās personas intereses ir atšķirīgas un ja tiesa atzīst to par lietderīgu, tā par nepilngadīgās personas pārstāvi var iecelt citu personu, izprasot bāriņtiesas viedokli, vai personu no bāriņtiesas uzturētā sevišķo aizbildņu saraksta. Ja tiesa uzskata, ka aizgādņa un tās pilngadīgās personas intereses, kuras rīcībspēju ierobežojusi tiesa, ir savstarpēji atšķirīgas, tā pēc sava ieskata, izprasot bāriņtiesas viedokli, par attiecīgās pilngadīgās personas pārstāvi var noteikt citu personu vai lūgt bāriņtiesu iecelt pilngadīgajai personai aizgādni šīs personas tiesību un interešu aizsardzībai konkrētajā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(22) </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fiziskās personas procesuālās tiesības, kura sasniegusi vecumu no 15 līdz 18 gadiem, īsteno šīs personas likumiskais pārstāvis. Šādās lietās iestāde vai tiesa uzaicina piedalīties arī attiecīgo nepilngadīgo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noteiktajos gadījumos nepilngadīgā persona ir tiesīga patstāvīgi īstenot savas procesuālās tiesības un izpildīt pienākumus. Ja likums nepilngadīgai personai, kas sasniegusi 15 gadu vecumu, piešķīris tiesības patstāvīgi vērsties iestādē, tai ir tiesības administratīvo aktu vai iestādes faktisko rīcību patstāvīgi pārsūdzēt tiesā. Šādā lietā pēc iestādes vai tiesas ieskata var pieaicināt šīs personas likumisko pārstāvi, lai viņš sniegtu tai palīdzību lietas vešanā.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APL</w:t>
            </w:r>
            <w:r w:rsidR="00000000" w:rsidRPr="00000000" w:rsidDel="00000000">
              <w:rPr>
                <w:rtl w:val="0"/>
              </w:rPr>
              <w:t xml:space="preserve"> 38.pants. Pārstāvības noformēšana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personas pārstāvību noformē ar notariāli apliecinātu pilnvaru. Ja fiziskās personas pārstāvis ir zvērināts advokāts, šo pilnvarojumu apliecina ar rakstveida pilnvaru bez notariāla apliecinājuma. Fiziskā persona var pilnvarot savu pārstāvi arī mutvārdos iestādē vai tiesā uz vietas. Iestāde šo pilnvarojumu noformē rakstveidā, un pilnvarotājs to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Vecāki, aizbildņi un aizgādņi uzrāda iestādei vai tiesai dokumentus, kas apliecina viņu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administratīvā procesa dalībnieks pats piedalās lietā, viņam ir tiesības uzaicināt juridiskās palīdzības sniegšanai zvērinātu advokātu. Advokāta pilnvarojumu šādā gadījumā apliecina orderis. Ja juridisko palīdzību sniedz valsts nodrošinātās juridiskās palīdzības sniedzējs, viņa pilnvarojumu apliecina Juridiskās palīdzības administrācijas izdots norīkojums par juridiskās palīdzības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39.pants. Pārstāvja pilnvaru apjoms (1) Pilnvarojums vest lietu dod pārstāvim tiesības pārstāvamā vārdā izpildīt visas procesuālās darbības, izņemot darbības, kuru izpildīšanai likums prasa īpašu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APL  </w:t>
            </w:r>
            <w:r w:rsidR="00000000" w:rsidRPr="00000000" w:rsidDel="00000000">
              <w:rPr>
                <w:rtl w:val="0"/>
              </w:rPr>
              <w:t xml:space="preserve">normas darbojas vienlaicīgi ar Civillikuma normām par  personas tiesībām pilnvarot citu personu, vecāku tiesībā realizēt savu nepilngadīgo bērnu pārstāvību, likumā paredzētajām  tiesībām saņemt kompensāciju pacienta nāves gadījumā (saņem pacienta mantinieks, pievienojot apliecību par laulātā mantas daļu vai mantojuma apliecību). </w:t>
            </w:r>
            <w:r w:rsidR="00000000" w:rsidRPr="00000000" w:rsidDel="00000000">
              <w:rPr>
                <w:b w:val="1"/>
                <w:rtl w:val="0"/>
              </w:rPr>
              <w:t xml:space="preserve">Ņemot vērā minēto, ir aktuāls jautājums par pilnvarojuma apliecinājumu un pārbaudi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nepilngadīgā pacienta likumiskajam pārstāvim, aizgādnim vai pilnvarotajai 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1. pielikuma II daļas 3.2. apakšpunktā pēc vārdiem “II invaliditātes grupa” un 5.1. apakšpunktā pēc vārdiem “I invaliditātes grupa “ svītrot vārdus “kuras cēlonis ir veselības traucējumi, kas radušies apstiprinātas vakcīnas pret Covid-19 infekciju izraisīto blakusparādību dēļ”. Invaliditātes specifiskie cēloņi ir noteikti Ministru kabineta 2014. gada 23. decembra noteikumu Nr. 805 "Prognozējamas invaliditātes, invaliditātes un darbspēju zaudējuma noteikšanas un invaliditāti apliecinoša dokumenta izsniegšanas noteikumi" 19.punktā. Apstiprinot Veselības ministrijas piedāvāto redakciju minētajiem punktiem, invaliditātes cēloņu saraksts būtu jāpapildina ar jaunu cēlonību, kas nav atbalstāms, ņemot vērā to, ka cēloni starp veselības traucējumiem un Covid 19 vakcīnu  novērtē nevis Veselības un darbspēju ekspertīzes ārstu valsts komisija, bet gan Zāļu valsts aģentūra un klīniskās universitātes slimnīcas attiecīgās jomas ārsts speciālists vai ārstu speciālistu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Veselības ministrijas ieskatā piebilde “kuras cēlonis ir veselības traucējumi, kas radušies apstiprinātas vakcīnas pret Covid-19 infekciju izraisīto blakusparādību dēļ” abos minētajos apakšpunktos tomēr būtu saglabājama, lūdzam precizēt abu apakšpunktu redakcijas, papildinot ar norādi uz konkrētu dokumentu, ko izdevusi Zāļu valsts aģentūra un klīniskās universitātes slimnīcas attiecīgās jomas ārsts speciālists vai ārstu speciālistu komisija,  konstatējot cēlonību ar vakcīnu pret Covid 19, lai tiesību normas piemērotājam nerastos nepatiess priekšstats, ka cēlonība ir jākonstatē Veselības un darbspēju ekspertīzes ārstu valsts komisijas lēmumā. Papildu skaidrojam, ka  Veselības un darbspēju ekspertīzes ārstu valsts komisija ,nosakot invaliditāti, vērtē kopumā personai  radušos veselības traucējumu ietekmi uz personas funkcionālajām spējām, kā rezultātā tiek pieņemts lēmums par invaliditātes statusa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1.pielikuma 3.2. un 5.1.apakšpunkts: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personai konstatēti smagi funkcionēšanas ierobežojumi un noteikta II invaliditātes grupa </w:t>
            </w:r>
            <w:r w:rsidR="00000000" w:rsidRPr="00000000" w:rsidDel="00000000">
              <w:rPr>
                <w:b w:val="1"/>
                <w:rtl w:val="0"/>
              </w:rPr>
              <w:t xml:space="preserve">par veselības traucējumiem, kas radušies </w:t>
            </w:r>
            <w:r w:rsidR="00000000" w:rsidRPr="00000000" w:rsidDel="00000000">
              <w:rPr>
                <w:rtl w:val="0"/>
              </w:rPr>
              <w:t xml:space="preserve">apstiprinātas vakcīnas pret Covid-19 infekciju izraisīto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personai ir noteikta I invaliditātes grupa </w:t>
            </w:r>
            <w:r w:rsidR="00000000" w:rsidRPr="00000000" w:rsidDel="00000000">
              <w:rPr>
                <w:b w:val="1"/>
                <w:rtl w:val="0"/>
              </w:rPr>
              <w:t xml:space="preserve">par veselības traucējumiem, kas radušies </w:t>
            </w:r>
            <w:r w:rsidR="00000000" w:rsidRPr="00000000" w:rsidDel="00000000">
              <w:rPr>
                <w:rtl w:val="0"/>
              </w:rPr>
              <w:t xml:space="preserve">apstiprinātas vakcīnas pret Covid-19 infekciju izraisīto blakusparādību dēļ, veselības traucējumu un funkcionālo traucējumu dēļ personas patstāvīga funkcionēšana ir ierobežota vai praktiski nav iespējama, personai ir nepieciešama palīdzība un uzraudzība ikdienas dzīves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punktā “Problēmas apraksts” un “Risinājuma apraksts” (2.lpp.) norādīto Covid-19 infekcijas izplatības pārvaldības likuma pantu, skaitļa “49.</w:t>
            </w:r>
            <w:r w:rsidR="00000000" w:rsidRPr="00000000" w:rsidDel="00000000">
              <w:rPr>
                <w:vertAlign w:val="superscript"/>
                <w:rtl w:val="0"/>
              </w:rPr>
              <w:t xml:space="preserve">2</w:t>
            </w:r>
            <w:r w:rsidR="00000000" w:rsidRPr="00000000" w:rsidDel="00000000">
              <w:rPr>
                <w:rtl w:val="0"/>
              </w:rPr>
              <w:t xml:space="preserve">” vietā lietojot skaitli “49.</w:t>
            </w:r>
            <w:r w:rsidR="00000000" w:rsidRPr="00000000" w:rsidDel="00000000">
              <w:rPr>
                <w:vertAlign w:val="superscript"/>
                <w:rtl w:val="0"/>
              </w:rPr>
              <w:t xml:space="preserve">7</w:t>
            </w:r>
            <w:r w:rsidR="00000000" w:rsidRPr="00000000" w:rsidDel="00000000">
              <w:rPr>
                <w:rtl w:val="0"/>
              </w:rPr>
              <w:t xml:space="preserve">”. Vienlaikus nepieciešams precizēt punktā “Risinājuma apraksts” sniegto informāciju, papildinot to ar Ministru kabineta 3.05.2022. noteikumu Nr.272 “Noteikumi par kompensāciju par vakcīnas pret Covid-19 infekciju blakusparādību izraisīto smagu vai vidēji smagu kaitējumu pacienta veselībai vai dzīvībai” 1.3.apakšpunktu un 3.punktu atbilstoši noteikumu projektā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Nr.272 1.3.apakšpunktā.,3., 5.punktā, 8.2., 9.3. un 15.2.apakšpunktā un 2.pielikumā (Kompensācijas prasījuma iesniegums) vārds "nodarītais" kaitējums (attiecīgajā locījumā) aizstāts ar vārdu "radītais" kaitējums (attiecīgajā locījumā). Precizēta terminoloģija atbilstoši  Covid-19 infekcijas izplatības pārvaldības likuma 49.</w:t>
            </w:r>
            <w:r w:rsidR="00000000" w:rsidRPr="00000000" w:rsidDel="00000000">
              <w:rPr>
                <w:vertAlign w:val="superscript"/>
                <w:rtl w:val="0"/>
              </w:rPr>
              <w:t xml:space="preserve">7</w:t>
            </w:r>
            <w:r w:rsidR="00000000" w:rsidRPr="00000000" w:rsidDel="00000000">
              <w:rPr>
                <w:rtl w:val="0"/>
              </w:rPr>
              <w:t xml:space="preserve"> panta lietojumam.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un aizpildīt anotācijas 4.sadaļu ar informāciju, ka Tieslietu ministrija ir izstrādājusi likumprojektu "Par Covid-19 infekcijas izplatības  pārvaldības likuma atzīšanu par spēku zaudējušu" (23-TA-1390). Tuvākajā laikā tas tiks izskatīts Ministru kabineta sēdē. Attiecīgā likumprojekta pārejas noteikums paredz, ka Covid-19 infekcijas izplatības  pārvaldības likuma  49.</w:t>
            </w:r>
            <w:r w:rsidR="00000000" w:rsidRPr="00000000" w:rsidDel="00000000">
              <w:rPr>
                <w:vertAlign w:val="superscript"/>
                <w:rtl w:val="0"/>
              </w:rPr>
              <w:t xml:space="preserve">7</w:t>
            </w:r>
            <w:r w:rsidR="00000000" w:rsidRPr="00000000" w:rsidDel="00000000">
              <w:rPr>
                <w:rtl w:val="0"/>
              </w:rPr>
              <w:t xml:space="preserve"> pants  ir piemērojams līdz 2023.gada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izstrādājusi likumprojektu "Par Covid-19 infekcijas izplatības  pārvaldības likuma atzīšanu par spēku zaudējušu" (23-TA-1390). Likumprojekts atbalstīts Ministru kabineta 2023.gada 5.septembra sēdē (MK protolols Nr.43  15. §) Attiecīgā likumprojekta pārejas noteikums paredz, ka Covid-19 infekcijas izplatības  pārvaldības likuma  49.7 pants  ir piemērojams līdz 2023.gada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2023.gada 5.septembra sēdē (MK protolols Nr.43  20. §) atbalstīts likumprojekts "Grozījumi Pacientu tiesību likumā", kas izskatāms Saeimā vienlaikus ar likumprojektu "Par Covid-19 infekcijas izplatības pārvaldības likuma atzīšanu par spēku zaudējušu" (23-TA-1390) un likumprojektu "Grozījumi Epidemioloģiskās drošības likumā" (23-TA-1354) (likumprojektu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tiesību likums  tiek papildināts ar 17.1 pantu (atbilstoši Covid-19 likuma 49.7 pantam) "Kaitējuma kompensācija par smago vai vidēji smago kaitējumu pacienta veselībai vai dzīvībai, kas radies apstiprināto vakcīnas pret Covid-19 infekciju blakusparādību dēļ",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prasības un kārtību, kādā pieprasa, piešķir un izmaksā kompensāciju vai atsaka tās piešķiršanu, kā arī nosaka izmaksājamās kompensācijas apmēru atbilstoši kaitējuma smagumam, nepārsniedzot 142 290 euro, ja radies smags vai vidēji smags kaitējums pacienta veselībai vai dzīvībai apstiprināto vakcīnas pret Covid-19 infekciju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 kompensācijas prasījumu par smago vai vidēji smago kaitējumu viņa veselībai vai dzīvībai, kas radies apstiprināto vakcīnas pret Covid-19 infekciju blakusparādību dēļ, izskata un lēmumu pieņem sešu mēnešu laikā pēc kompensācijas prasījuma saņemšanas. Ja nepieciešams pieprasīt, savākt un izvērtēt papildu informāciju, kompensācijas prasījuma izskatīšanas un lēmuma pieņemšanas termiņš var tikt pagarināts uz laiku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Pacients kompensāciju par smago vai vidēji smago kaitējumu viņa veselībai vai dzīvībai, kas radies apstiprināto vakcīnas pret Covid-19 infekciju blakusparādību dēļ, pieprasa ne vēlāk kā divu gadu laikā no kaitējuma atklāšanas dienas, taču ne vēlāk kā triju gadu laikā no vakcinācijas dienas. Šajā pantā minēto kompensāciju neizmaksā, ja pacients kompensāciju par viņa dzīvībai vai veselībai nodarīto kaitējumu jau ir saņēmis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49.7 pantā ietverto deleģējumu ar uzdevumu izdot Ministru kabineta noteikumus pārceļ uz Pacientu tiesību likumu. Spēku zaudēs saskaņā ar Covid-19 infekcijas izplatības pārvaldības likuma 49.7 panta pirmo daļu izdotie Ministru kabineta 2022. gada 7.maija noteikumi Nr. 272 “Noteikumi par kompensāciju par vakcīnas pret Covid-19 infekciju blakusparādību izraisīto smagu vai vidēji smagu kaitējumu pacienta veselībai vai dzīvībai” (turpmāk – Noteikumi Nr.272). Atbilstoši Pacientu tiesību likuma 17.1 panta pirmajā daļā dotajam deleģējumam Ministru kabinetam, būs nepieciešams izdot jaunus Ministru kabineta noteikumus par kompensāciju par vakcīnas pret Covid-19 infekciju blakusparādību izraisīto smagu vai vidēji smagu kaitējumu pacienta veselībai vai dzīvībai. Minētajā laika periodā līdz 2023.gada 31.decembrim spēku saglabās Ministru kabineta Noteikumi Nr. 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oficiālās publicēšanas vietu aicinām likt pie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6.4.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Ministru kabineta 2009.gada 25.augusta noteikumu Nr.970 „Sabiedrības līdzdalības kārtība attīstības plānošanas procesā” 5.punkts paredz pienākumu piemērot šos noteikumus tikai tādu tiesību aktu projektu izstrādē, kuri būtiski maina esošo regulējumu vai paredz ieviest jaunas politiskās iniciatīvas, mūsuprāt, ieteicams sabiedrības līdzdalību nodrošināt jebkurā gadījumā,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izstrādāts pilnīgi jauns tiesību akta projekts (arī gadījumā, ja jauns tiesību akts tiek izdots saistībā ar deleģējošās likuma normas izteikšanu jaunā redakcijā, būtiski nemainot pastāvējušo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tiesību akta projekts paredz sabiedrībai vai kādai tās grupai jaunas tiesības vai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tiesību akta ieviešana rada papildu izmaksas vai administratīvo slogu sabiedrībai vai kādai sabiedrības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tiesību akta projekts skar cilvēka pamattiesību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tiesību akta projekts maina procedūras, iesaistās personas, atbildību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atbilst 2.-5.punktā minētajam gadījumam, aicinām nodrošināt sabiedrības līdzdalību.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 līdz šim spēkā esošo kārtību, kādā pieprasa un piešķir vai atsaka piešķirt kompensāciju par smagu vai vidēji smagu kaitējumu pacienta veselībai vai dzīvībai, kas radies apstiprināto vakcīnas pret Covid-19 infekciju blakusparādību dēļ (turpmāk – kompensācija);  kārtību, kādā izmaksā kompensāciju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Pienākuma uzlikšana sabiedrībai:</w:t>
            </w:r>
            <w:r w:rsidR="00000000" w:rsidRPr="00000000" w:rsidDel="00000000">
              <w:rPr>
                <w:rtl w:val="0"/>
              </w:rPr>
              <w:t xml:space="preserve"> Projektā ietvertajām normām ir tehnisku precizējumu raksturs. Tā nav jaunu prasību noteikšana. Līdz šim Aģentūrai iesnieguma izskatīšanas gaitā ir nepieciešams papildus pieprasīt  (atliekot iesnieguma izskatīšanu) projektā norādīto iesniedzamo  informāciju (ārstam informāciju, kas apstiprina  cēloņsakarību starp radīto kaitējumu un vakcināciju, visus izmeklējumu, kas to apliecina; pacientam - pārstāvību apliecinošu dokumentu). Prasība vienlaicīgi ar iesniegumu iesniegt nepieciešamo informāciju, paātrina iesniegumu izskatīšanas laiku, nav ar jaunu pienākumu uzlikšana sabiedrībai. Noteikumi Nr.272 izdoti saskaņā ar likumā noteikto deleģējumu, un tajā ietvertais kompensācijas noteikšanas kārtības tika  nodota sabiedriskai apspriešanai Noteikumu Nr.272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T</w:t>
            </w:r>
            <w:r w:rsidR="00000000" w:rsidRPr="00000000" w:rsidDel="00000000">
              <w:rPr>
                <w:b w:val="1"/>
                <w:rtl w:val="0"/>
              </w:rPr>
              <w:t xml:space="preserve">iesību akta ieviešana rada papildu izmaksas vai administratīvo slogu sabiedrībai vai kādai sabiedrības grupai: </w:t>
            </w:r>
            <w:r w:rsidR="00000000" w:rsidRPr="00000000" w:rsidDel="00000000">
              <w:rPr>
                <w:rtl w:val="0"/>
              </w:rPr>
              <w:t xml:space="preserve">normas nerada  papildus  administratīvas izmaksas un slogu  pacientiem un ārstniecības personām, jo  pienākums kopā ar iesniegumu iesniegt</w:t>
            </w:r>
            <w:r w:rsidR="00000000" w:rsidRPr="00000000" w:rsidDel="00000000">
              <w:rPr>
                <w:b w:val="1"/>
                <w:rtl w:val="0"/>
              </w:rPr>
              <w:t xml:space="preserve"> dokumentu "</w:t>
            </w:r>
            <w:r w:rsidR="00000000" w:rsidRPr="00000000" w:rsidDel="00000000">
              <w:rPr>
                <w:rtl w:val="0"/>
              </w:rPr>
              <w:t xml:space="preserve">Attiecīgās jomas ārsta speciālista  vai ģimenes ārsta slēdziens par cēloņsakarību starp vakcīnas pret Covid-19 infekciju izraisīto blakusparādību un pacienta veselībai vai dzīvībai radīto kaitējumu"</w:t>
            </w:r>
            <w:r w:rsidR="00000000" w:rsidRPr="00000000" w:rsidDel="00000000">
              <w:rPr>
                <w:b w:val="1"/>
                <w:rtl w:val="0"/>
              </w:rPr>
              <w:t xml:space="preserve"> nepieciešams pēc iespējas ātrākai lietas izskatīšanai. Šobrīd </w:t>
            </w:r>
            <w:r w:rsidR="00000000" w:rsidRPr="00000000" w:rsidDel="00000000">
              <w:rPr>
                <w:rtl w:val="0"/>
              </w:rPr>
              <w:t xml:space="preserve">Aģentūra lietas izskatīšanas laikā papildus pieprasa ārstniecības personai iesniegi apliecinājumus par blakusparādības un vakcinācijas  cēloņsakarību, kurā ietverama Slēdzienā norādāmā informācija, un citus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3.Tiesību akta projekts skar cilvēka pamattiesību jautājumus: </w:t>
            </w:r>
            <w:r w:rsidR="00000000" w:rsidRPr="00000000" w:rsidDel="00000000">
              <w:rPr>
                <w:rtl w:val="0"/>
              </w:rPr>
              <w:t xml:space="preserve">projektā ietvertās normas nekādā veidā neierobežo šo pamattiesību realizāciju, bet veicina šo tiesību realizācijas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4.Tiesību akta projekts nemaina procedūras, iesaistās personas, atbildību</w:t>
            </w:r>
            <w:r w:rsidR="00000000" w:rsidRPr="00000000" w:rsidDel="00000000">
              <w:rPr>
                <w:rtl w:val="0"/>
              </w:rPr>
              <w:t xml:space="preserve">.  Projektā ietvertā normām  ir precizējošs raksturs, tās nemaina procedūru kopumā, neievieš jaunu procedūru, bet tehniski papildina Noteikumus ar Nr.272 ar tehniskiem precizējumiem, kuru nepieciešamība un lietderība konstatēta  kopš noteikumu Nr.272 spēkā stāšanās.- ar mērķi uzlabot un paātrināt kompensācijas iesniegumu izskatīšanas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5.punkta skaidrojuma 3.punktā nepieciešams pabeigt uzsākto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Nr.272 1.pielikuma "Smaga vai vidēji smaga kaitējuma pazīmju raksturojums un kompensācijas apmērs" 3.2. un 5.1.apakšpunkts papildināts ar noteikumu, ka pacientam  noteikta I vai II invaliditātes grupa, kuras cēlonis ir veselības traucējumi apstiprinātas vakcīnas pret Covid-19 infekciju </w:t>
            </w:r>
            <w:r w:rsidR="00000000" w:rsidRPr="00000000" w:rsidDel="00000000">
              <w:rPr>
                <w:u w:val="single"/>
                <w:rtl w:val="0"/>
              </w:rPr>
              <w:t xml:space="preserve">izraisītas blakusparādības dēļ.</w:t>
            </w:r>
            <w:r w:rsidR="00000000" w:rsidRPr="00000000" w:rsidDel="00000000">
              <w:rPr>
                <w:u w:val="single"/>
                <w:rtl w:val="0"/>
              </w:rPr>
              <w:t xml:space="preserve">Minētais sašaurinās nelietderīgu administratīvo resursu izšķiešanu gadījumu vērtēšanā, kuriem nav saistības ar vakcinācijas pret Covid-19 infekciju blakusparādību dēļ radīto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111.pants noteic, ka valsts aizsargā cilvēku veselību. Kompensācijas atlīdzina cilvēka tiesību uz veselību aizskārumu, tāpēc lūdzam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111.pants noteic, ka valsts aizsargā cilvēku veselību. Kompensācijas atlīdzina cilvēka tiesību uz veselību aizskārumu.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8.1.13.apakšpunktu, jo ir sniegta informācija, ka projektam ir ietekme uz datu aizsardzību, bet apraksts nav 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Zāļu valsts aģentūra veic pacientu datu (īpašas kategorijas datu) apstrādi ar mērķi, noskaidrot, vai vakcīnas pret Covid-19 infekciju blakusparādību dēļ pacientam ir nodarīts smags vai vidēji smags kaitējums viņa veselībai vai dzīvībai. Lai izpildītu šo uzdevumu, Zāļu valsts aģentūra ir tiesīga apstrādāt pacientu datus saskaņā ar Pacientu tiesību likuma 10.panta piektās daļas 21.punktu un (52) daļas 11.punktu.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tiesības apstrādāt īpašas kategorijas datus izriet arī no Eiropas Parlamenta un Padomes Regula (ES) 2016/679 (2016. gada 27. aprīlis) par fizisku personu aizsardzību attiecībā uz personas datu apstrādi un šādu datu brīvu apriti, ar ko atceļ Direktīvu 95/46/EK (Vispārīgā datu aizsardzības regula) 9.panta 2.punkta b) apakšpunkta (apstrāde ir vajadzīga, lai realizētu pārziņa pienākumus).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Covid-19 infekcijas izplatības pārvaldības likuma 49.</w:t>
            </w:r>
            <w:r w:rsidR="00000000" w:rsidRPr="00000000" w:rsidDel="00000000">
              <w:rPr>
                <w:vertAlign w:val="superscript"/>
                <w:rtl w:val="0"/>
              </w:rPr>
              <w:t xml:space="preserve">7</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norādi ar panta daļu, proti, 49.</w:t>
            </w:r>
            <w:r w:rsidR="00000000" w:rsidRPr="00000000" w:rsidDel="00000000">
              <w:rPr>
                <w:vertAlign w:val="superscript"/>
                <w:rtl w:val="0"/>
              </w:rPr>
              <w:t xml:space="preserve">7</w:t>
            </w:r>
            <w:r w:rsidR="00000000" w:rsidRPr="00000000" w:rsidDel="00000000">
              <w:rPr>
                <w:rtl w:val="0"/>
              </w:rPr>
              <w:t xml:space="preserve"> panta pirmo daļu, jo tā noteic, ka Ministru kabinets nosaka prasības un kārtību, kādā pieprasa, piešķir un izmaksā kompensāciju vai atsaka tās piešķiršanu, kā arī nosaka izmaksājamās kompensācijas apmēru atbilstoši kaitējuma smagumam, nepārsniedzot 142 290 euro, ja radies smags vai vidēji smags kaitējums pacienta veselībai vai dzīvībai apstiprināto vakcīnas pret Covid-19 infekciju blakusparādību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Covid-19 infekcijas izplatības pārvaldības likuma 49.</w:t>
            </w:r>
            <w:r w:rsidR="00000000" w:rsidRPr="00000000" w:rsidDel="00000000">
              <w:rPr>
                <w:vertAlign w:val="superscript"/>
                <w:rtl w:val="0"/>
              </w:rPr>
              <w:t xml:space="preserve">7</w:t>
            </w:r>
            <w:r w:rsidR="00000000" w:rsidRPr="00000000" w:rsidDel="00000000">
              <w:rPr>
                <w:rtl w:val="0"/>
              </w:rPr>
              <w:t xml:space="preserve"> pant</w:t>
            </w:r>
            <w:r w:rsidR="00000000" w:rsidRPr="00000000" w:rsidDel="00000000">
              <w:rPr>
                <w:rtl w:val="0"/>
              </w:rPr>
              <w:t xml:space="preserve">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iesniegumu iesniedz par personu līdz 18 gadu vecumam,  par personu, kurai noteikta aizgādnība vai uz pilnvarojuma pamata, tad iesniegumam pievieno dokumentu, kas apliecina likumiskā pārstāvja, aizgādņa vai pilnvarotās personas  pārstāvības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teikuma beigās likt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(5.</w:t>
            </w:r>
            <w:r w:rsidR="00000000" w:rsidRPr="00000000" w:rsidDel="00000000">
              <w:rPr>
                <w:vertAlign w:val="superscript"/>
                <w:rtl w:val="0"/>
              </w:rPr>
              <w:t xml:space="preserve">1</w:t>
            </w:r>
            <w:r w:rsidR="00000000" w:rsidRPr="00000000" w:rsidDel="00000000">
              <w:rPr>
                <w:rtl w:val="0"/>
              </w:rPr>
              <w:t xml:space="preserve"> punkts, 1.pielikuma 2.3., 4.3., un 5.2.app.).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iesniegumu iesniedz par personu līdz 18 gadu vecumam,  par personu, kurai noteikta aizgādnība vai uz pilnvarojuma pamata, tad iesniegumam pievieno dokumentu, kas apliecina likumiskā pārstāvja, aizgādņa vai pilnvarotās personas  pārstāvības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kompensācija par iesniegumā minēto ārstniecību saņemta civilprocesa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apakšpunkta beigās likt semikolu.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15.4. app., 1.pielikuma 5.1.app.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kompensācija par iesniegumā minēto ārstniecību saņemta civilprocesa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23-TA-379</w:t>
    </w:r>
    <w:r>
      <w:br/>
    </w:r>
    <w:r w:rsidR="00000000" w:rsidRPr="00000000" w:rsidDel="00000000">
      <w:rPr>
        <w:rtl w:val="0"/>
      </w:rPr>
      <w:t xml:space="preserve">05.10.2023. 10.32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23-TA-379</w:t>
    </w:r>
    <w:r>
      <w:br/>
    </w:r>
    <w:r w:rsidR="00000000" w:rsidRPr="00000000" w:rsidDel="00000000">
      <w:rPr>
        <w:rtl w:val="0"/>
      </w:rPr>
      <w:t xml:space="preserve">05.10.2023. 10.32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Izziņa_23-TA-379.docx</dc:title>
</cp:coreProperties>
</file>

<file path=docProps/custom.xml><?xml version="1.0" encoding="utf-8"?>
<Properties xmlns="http://schemas.openxmlformats.org/officeDocument/2006/custom-properties" xmlns:vt="http://schemas.openxmlformats.org/officeDocument/2006/docPropsVTypes"/>
</file>