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(07.02.2025.)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10:02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1.1.1.2. pasākuma projektu iesniegumu atlase ir noslēgusies un ir noslēgts līgums par projekta "Izcilības centrs integrētā vienotas veselības ekosistēmā" īstenošanu, lūdzam iekļaut vērtējumu par grozījumu ietekmi uz projektu iesniegumu atlasi un īstenošanā esošajiem projektiem un anotācijā detalizētāk norādīt, vai un kādā kārtībā tiks slēgts jauns līgums par projekta īstenošanu vai arī projektu plānots īstenot esošā projekta ietvaros kā jaunu darbību, attiecīgi veicot grozījumus noslēgtajā līgumā par projekta īstenošanu ar Nacionālā pētniecības un inovāciju institūtu (iepriekš - Latvijas Organiskās sintēzes institūtu). Vienlaikus lūdzam norādīt arī attiecībā uz iznākuma rādītāju izmaiņām noteikumu 21.4. un 22.4. apakšpunktā, vai šo rādītāju sasniegšanai būs nepieciešams veikt grozījumus esošajā līgumā par projekta īstenošanas ar Nacionālā pētniecības un inovāciju institūtu (iepriekš - Latvijas Organiskās sintēzes institūtu), vai arī to sasniegšana tiks nodrošināta ar jauna līguma noslēgšanu.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"Pēc noteikumu projekta pieņemšanas tiks veikti grozījumi līgumā, kas noslēgts starp Nacionālo pētniecības un inovāciju institūtu un sadarbības iestādi par 1.1.1.2. pasākuma projekta īstenošanu, tostarp precizējot projekta iznākuma rādītāju". Uz citiem īstenošanā esošajiem projektiem nav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palielināts finansējums, lūdzam papildināt anotācijas 1.3. sadaļu “Pašreizējā situācija, problēmas un risinājumi” ar finansējuma sadalījumu starp Eiropas Savienības kohēzijas politikas programmas 2021.–2027. gadam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intervences kodiem.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protokolu ar nosacījumu, ka MK noteikumu grozījumos minētās saistības uzņemamas tikai pēc citu SAMP (1.1.1.5. pasākums "Latvijas pilnvērtīga dalība Apvārsnis Eiropa programmā, tajā skaitā nodrošinot kompleksu atbalsta instrumentu klāstu un sasaisti ar RIS3 specializācijas jomu attīstīšanu", 1.1.1.6. pasākums "Zinātniskās darbības digitalizācija un dalība Eiropas Atvērtajā zinātnes mākonī", 1.1.1.9. pasākums "Pēcdoktorantūras pētījumi")  Ministru kabineta noteikumu grozījumu par finansējuma atbrīvošanu veikšanas, atbilstoši Ministru kabineta 13.01.2026. sēdes protokola Nr. 1 46. § "Informatīvais ziņojums "Par līdzfinansējuma nodrošināšanu projekta "Izcilības centrs integrētā vienotas veselības ekosistēmā" īstenošanai" 5.sadaļas "Priekšlikumi turpmākai rīcībai" 5.1.apakšpunktā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4. sadaļā "Tiesību akta projekta ietekme uz spēkā esošo tiesību normu sistēmu", sadaļā 4.2. "Cita informācija" ir norādīts, ka noteikumu projekts jāvirza kopā ar 1.1.1.5., 1.1.1.6. un 1.1.1.9. pasākuma Ministru kabineta noteikumu projektiem.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kopējais attiecināmais finansējums ir 56 973 679 </w:t>
            </w:r>
            <w:r w:rsidR="00000000" w:rsidRPr="00000000" w:rsidDel="00000000">
              <w:rPr>
                <w:i w:val="1"/>
                <w:rtl w:val="0"/>
              </w:rPr>
              <w:t xml:space="preserve">euro</w:t>
            </w:r>
            <w:r w:rsidR="00000000" w:rsidRPr="00000000" w:rsidDel="00000000">
              <w:rPr>
                <w:rtl w:val="0"/>
              </w:rPr>
              <w:t xml:space="preserve">, tai skaitā ERAF finansējums – 48 848 377 </w:t>
            </w:r>
            <w:r w:rsidR="00000000" w:rsidRPr="00000000" w:rsidDel="00000000">
              <w:rPr>
                <w:i w:val="1"/>
                <w:rtl w:val="0"/>
              </w:rPr>
              <w:t xml:space="preserve">euro,</w:t>
            </w:r>
            <w:r w:rsidR="00000000" w:rsidRPr="00000000" w:rsidDel="00000000">
              <w:rPr>
                <w:rtl w:val="0"/>
              </w:rPr>
              <w:t xml:space="preserve"> valsts budžeta līdzfinansējums – 8 125 302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jauno 1.1.1.2. pasākuma "RIS3 pētniecības un inovācijas centri" (turpmāk - 1.1.1.2. pasākums)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(turpmāk - noteikumi) noteikto finansējumu ir pārsniegta Eiropas Reģionālās attīstības fonda intensitāte 85%. Vēršam uzmanību, ka nepietiek ar skaidrojumu anotācijā, ka Nacionālais pētniecības un inovāciju institūts nodrošinās projekta īstenošanai nepieciešamo nacionālo līdzfinansējumu 495 000 euro apmērā no pašu līdzekļiem. Ņemot vērā iepriekš minēto, lūdzam ministriju precizēt 1.1.1.2. pasākuma noteikumos noteikto jauno finansējumu, palielinot nacionālā finansējuma daļu par 495 000 euro, t.i. noteikumos ir jāiestrādā arī šis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Notiekumu projektā ir iestrādāts finansējums 495 000 euro apmērā. Attiecīgi precizēta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pieejamais kopējais attiecināmais finansējums ir 57 468 679 </w:t>
            </w:r>
            <w:r w:rsidR="00000000" w:rsidRPr="00000000" w:rsidDel="00000000">
              <w:rPr>
                <w:i w:val="1"/>
                <w:rtl w:val="0"/>
              </w:rPr>
              <w:t xml:space="preserve">euro</w:t>
            </w:r>
            <w:r w:rsidR="00000000" w:rsidRPr="00000000" w:rsidDel="00000000">
              <w:rPr>
                <w:rtl w:val="0"/>
              </w:rPr>
              <w:t xml:space="preserve">, tai skaitā ERAF finansējums – 48 848 377 </w:t>
            </w:r>
            <w:r w:rsidR="00000000" w:rsidRPr="00000000" w:rsidDel="00000000">
              <w:rPr>
                <w:i w:val="1"/>
                <w:rtl w:val="0"/>
              </w:rPr>
              <w:t xml:space="preserve">euro,</w:t>
            </w:r>
            <w:r w:rsidR="00000000" w:rsidRPr="00000000" w:rsidDel="00000000">
              <w:rPr>
                <w:rtl w:val="0"/>
              </w:rPr>
              <w:t xml:space="preserve"> valsts budžeta līdzfinansējums – 8 125 302 </w:t>
            </w:r>
            <w:r w:rsidR="00000000" w:rsidRPr="00000000" w:rsidDel="00000000">
              <w:rPr>
                <w:i w:val="1"/>
                <w:rtl w:val="0"/>
              </w:rPr>
              <w:t xml:space="preserve">euro </w:t>
            </w:r>
            <w:r w:rsidR="00000000" w:rsidRPr="00000000" w:rsidDel="00000000">
              <w:rPr>
                <w:rtl w:val="0"/>
              </w:rPr>
              <w:t xml:space="preserve">un privātais finansējums 495 000</w:t>
            </w:r>
            <w:r w:rsidR="00000000" w:rsidRPr="00000000" w:rsidDel="00000000">
              <w:rPr>
                <w:i w:val="1"/>
                <w:rtl w:val="0"/>
              </w:rPr>
              <w:t xml:space="preserve">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atbalstītajos pētniecības objektos strādājošie pētnieki pilna laika ekvivalenta (PLE) izteiksmē – 767;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 norādījumiem, ja rādītāja vērtības izmaiņas nepārsniedz 10%, tad administratīvā sloga samazināšanas nolūkos šādas vērtības programmas rādītājos netiek mainītas.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Rādītāja vērtība netiek palielināta.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pētniecības un inovāciju aprīkojuma nominālā vērtība – 46 851 510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iesniegt Finanšu ministrijai programmas grozījumu priekšlikumus par izmaiņām rādītājos, kas pārsniedz 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grozījumu priekšlikumi iesniegti Finanšu ministrijai e-pastā 10.07.2026.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pētniecības un inovāciju aprīkojuma nominālā vērtība – 46 851 510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pētniecības un attīstības tehniskais personāls, tai skaitā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neatbilst aktuālajam RIS3 rādītāju sarakstam, lūdzam precizēt 10.5.2. apakšpunktu piedāvātajā redakcijā un svītrot 10.5.2.1.-10.5.2.5. apakšpunktus, savukārt līdzšinējais 10.5.2.6. apakšpunkts ir izsakāms kā jauns atsevišķs punkts (10.5.3. apakšpunkts). Lūdzam secīgi precizēt tālāko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pētniecības un attīstības tehniskais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rādītāju saraksts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pētniecības un attīstības tehniskais personāls;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10.5.2.6. pētniecības un attīstības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neatbilst aktuālajam RIS3 rādītāju sarakstam, lūdzam precizēt, </w:t>
            </w:r>
            <w:r w:rsidR="00000000" w:rsidRPr="00000000" w:rsidDel="00000000">
              <w:rPr>
                <w:rtl w:val="0"/>
              </w:rPr>
              <w:t xml:space="preserve">izsakot šo punktu kā jaunu 10.5.3. apakšpunktu, ievērojot jauno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rādītāju saraksts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10.6.2. pētniecības un attīstības tehniskais personāls, tai skaitā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neatbilst aktuālajam RIS3 rādītāju sarakstam, lūdzam precizēt 10.6.2. apakšpunktu piedāvātajā redakcijā un svītrot 10.6.2.1.-10.6.2.5. apakšpunktus, savukārt līdzšinējais 10.6.2.6. apakšpunkts ir izsakāms kā jauns atsevišķs punkts (10.6.3. apakšpunkts). Lūdzam secīgi precizēt tālāko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10.6.2. pētniecības un attīstības tehniskais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rādītāju saraksts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10.6.2. pētniecības un attīstības tehniskais personāls;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10.6.2.6. pētniecības un attīstības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neatbilst aktuālajam RIS3 rādītāju sarakstam, lūdzam precizēt, </w:t>
            </w:r>
            <w:r w:rsidR="00000000" w:rsidRPr="00000000" w:rsidDel="00000000">
              <w:rPr>
                <w:rtl w:val="0"/>
              </w:rPr>
              <w:t xml:space="preserve">izsakot šo punktu kā jaunu 10.6.3. apakšpunktu, ievērojot aktuālo RIS3 rādītāju savstarpējo pakārtotību.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rādītāju saraksts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Nacionālajam pētniecības un inovāciju institūtam – 21 460 739 </w:t>
            </w:r>
            <w:r w:rsidR="00000000" w:rsidRPr="00000000" w:rsidDel="00000000">
              <w:rPr>
                <w:i w:val="1"/>
                <w:rtl w:val="0"/>
              </w:rPr>
              <w:t xml:space="preserve">euro</w:t>
            </w:r>
            <w:r w:rsidR="00000000" w:rsidRPr="00000000" w:rsidDel="00000000">
              <w:rPr>
                <w:rtl w:val="0"/>
              </w:rPr>
              <w:t xml:space="preserve">, ko veido publiskais finansējums 20 965 739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finansējums – 17 820 878 </w:t>
            </w:r>
            <w:r w:rsidR="00000000" w:rsidRPr="00000000" w:rsidDel="00000000">
              <w:rPr>
                <w:i w:val="1"/>
                <w:rtl w:val="0"/>
              </w:rPr>
              <w:t xml:space="preserve">euro</w:t>
            </w:r>
            <w:r w:rsidR="00000000" w:rsidRPr="00000000" w:rsidDel="00000000">
              <w:rPr>
                <w:rtl w:val="0"/>
              </w:rPr>
              <w:t xml:space="preserve"> un valsts budžeta līdzfinansējums – 3 144 861 </w:t>
            </w:r>
            <w:r w:rsidR="00000000" w:rsidRPr="00000000" w:rsidDel="00000000">
              <w:rPr>
                <w:i w:val="1"/>
                <w:rtl w:val="0"/>
              </w:rPr>
              <w:t xml:space="preserve">euro</w:t>
            </w:r>
            <w:r w:rsidR="00000000" w:rsidRPr="00000000" w:rsidDel="00000000">
              <w:rPr>
                <w:rtl w:val="0"/>
              </w:rPr>
              <w:t xml:space="preserve">), tostarp 14 505 000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12 750 000 </w:t>
            </w:r>
            <w:r w:rsidR="00000000" w:rsidRPr="00000000" w:rsidDel="00000000">
              <w:rPr>
                <w:i w:val="1"/>
                <w:rtl w:val="0"/>
              </w:rPr>
              <w:t xml:space="preserve">euro</w:t>
            </w:r>
            <w:r w:rsidR="00000000" w:rsidRPr="00000000" w:rsidDel="00000000">
              <w:rPr>
                <w:rtl w:val="0"/>
              </w:rPr>
              <w:t xml:space="preserve"> un valsts budžeta līdzfinansējums – 1 755 000 </w:t>
            </w:r>
            <w:r w:rsidR="00000000" w:rsidRPr="00000000" w:rsidDel="00000000">
              <w:rPr>
                <w:i w:val="1"/>
                <w:rtl w:val="0"/>
              </w:rPr>
              <w:t xml:space="preserve">euro</w:t>
            </w:r>
            <w:r w:rsidR="00000000" w:rsidRPr="00000000" w:rsidDel="00000000">
              <w:rPr>
                <w:rtl w:val="0"/>
              </w:rPr>
              <w:t xml:space="preserve">) novirzot Eiropas Savienības pētniecības un inovāciju pamatprogrammas "Apvārsnis Eiropa" projektu konkursā "Teaming for Excellence" Eiropas Komisijas Pētniecības izpildaģentūras apstiprinātā projekta "Izcilības centrs integrētā vienotas veselības ekosistēmā" līdzfinansēšanai, ko Nacionālais pētniecības un inovāciju institūts īsteno sadarbībā ar Rīgas Tehnisko universitāti un Pārtikas drošības, dzīvnieku veselības un vides zinātnisko institūtu BIOR.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izpratni par Rīgas Tehniskās universitātes un Pārtikas drošības, dzīvnieku veselības un vides zinātniskā institūta BIOR juridisko statusu projekta īstenošanā, lūdzam lietot tādu pašu terminoloģiju kā citos noteikumu punktos attiecībā uz sadarbības partneriem, proti, norādīt, ka Nacionālais pētniecības un inovāciju institūts projekta īstenošanā piesaista sadarbības partnerus - Rīgas Tehnisko universitāti un Pārtikas drošības, dzīvnieku veselības un vides zinātniskā institūtu BIOR (t.sk., izvērtēt nepieciešamību līdzīgi citiem noteikumu 18.punktā minētajiem gadījumiem norādīt arī šos sadarbības partnerus noteikumu 18.4.apakšpunktā).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19.4. apakšpunkts precizēts atbilstoši priekšlikumam, kā arī sadarbības partneri iekļauti 18.4.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Nacionālajam pētniecības un inovāciju institūtam – 21 460 739 </w:t>
            </w:r>
            <w:r w:rsidR="00000000" w:rsidRPr="00000000" w:rsidDel="00000000">
              <w:rPr>
                <w:i w:val="1"/>
                <w:rtl w:val="0"/>
              </w:rPr>
              <w:t xml:space="preserve">euro</w:t>
            </w:r>
            <w:r w:rsidR="00000000" w:rsidRPr="00000000" w:rsidDel="00000000">
              <w:rPr>
                <w:rtl w:val="0"/>
              </w:rPr>
              <w:t xml:space="preserve">, ko veido publiskais finansējums 20 965 739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finansējums – 18 241 628 </w:t>
            </w:r>
            <w:r w:rsidR="00000000" w:rsidRPr="00000000" w:rsidDel="00000000">
              <w:rPr>
                <w:i w:val="1"/>
                <w:rtl w:val="0"/>
              </w:rPr>
              <w:t xml:space="preserve">euro</w:t>
            </w:r>
            <w:r w:rsidR="00000000" w:rsidRPr="00000000" w:rsidDel="00000000">
              <w:rPr>
                <w:rtl w:val="0"/>
              </w:rPr>
              <w:t xml:space="preserve"> un valsts budžeta līdzfinansējums – 2 724 111 </w:t>
            </w:r>
            <w:r w:rsidR="00000000" w:rsidRPr="00000000" w:rsidDel="00000000">
              <w:rPr>
                <w:i w:val="1"/>
                <w:rtl w:val="0"/>
              </w:rPr>
              <w:t xml:space="preserve">euro</w:t>
            </w:r>
            <w:r w:rsidR="00000000" w:rsidRPr="00000000" w:rsidDel="00000000">
              <w:rPr>
                <w:rtl w:val="0"/>
              </w:rPr>
              <w:t xml:space="preserve">) un privātais līdzfinansējums 495 000 </w:t>
            </w:r>
            <w:r w:rsidR="00000000" w:rsidRPr="00000000" w:rsidDel="00000000">
              <w:rPr>
                <w:i w:val="1"/>
                <w:rtl w:val="0"/>
              </w:rPr>
              <w:t xml:space="preserve">euro</w:t>
            </w:r>
            <w:r w:rsidR="00000000" w:rsidRPr="00000000" w:rsidDel="00000000">
              <w:rPr>
                <w:rtl w:val="0"/>
              </w:rPr>
              <w:t xml:space="preserve"> apmērā, tostarp 15 000 000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12 750 000 </w:t>
            </w:r>
            <w:r w:rsidR="00000000" w:rsidRPr="00000000" w:rsidDel="00000000">
              <w:rPr>
                <w:i w:val="1"/>
                <w:rtl w:val="0"/>
              </w:rPr>
              <w:t xml:space="preserve">euro,</w:t>
            </w:r>
            <w:r w:rsidR="00000000" w:rsidRPr="00000000" w:rsidDel="00000000">
              <w:rPr>
                <w:rtl w:val="0"/>
              </w:rPr>
              <w:t xml:space="preserve"> valsts budžeta līdzfinansējums – 1 755 000 </w:t>
            </w:r>
            <w:r w:rsidR="00000000" w:rsidRPr="00000000" w:rsidDel="00000000">
              <w:rPr>
                <w:i w:val="1"/>
                <w:rtl w:val="0"/>
              </w:rPr>
              <w:t xml:space="preserve">euro </w:t>
            </w:r>
            <w:r w:rsidR="00000000" w:rsidRPr="00000000" w:rsidDel="00000000">
              <w:rPr>
                <w:rtl w:val="0"/>
              </w:rPr>
              <w:t xml:space="preserve">un privātais līdzfinansējums – 495 000</w:t>
            </w:r>
            <w:r w:rsidR="00000000" w:rsidRPr="00000000" w:rsidDel="00000000">
              <w:rPr>
                <w:i w:val="1"/>
                <w:rtl w:val="0"/>
              </w:rPr>
              <w:t xml:space="preserve"> euro</w:t>
            </w:r>
            <w:r w:rsidR="00000000" w:rsidRPr="00000000" w:rsidDel="00000000">
              <w:rPr>
                <w:rtl w:val="0"/>
              </w:rPr>
              <w:t xml:space="preserve">) novirzot Eiropas Savienības pētniecības un inovāciju pamatprogrammas "Apvārsnis Eiropa" projektu konkursā "Teaming for Excellence" Eiropas Komisijas Pētniecības izpildaģentūras apstiprinātā projekta "Izcilības centrs integrētā vienotas veselības ekosistēmā" līdzfinansēšanai. Nacionālais pētniecības un inovāciju institūts projekta īstenošanā piesaista sadarbības partnerus - Rīgas Tehnisko universitāti un Pārtikas drošības, dzīvnieku veselības un vides zinātnisko institūtu BIOR;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35.4.1. finansējuma saņēmējs nodrošina, ka projekta vadības personāls uz darba līguma pamata ir nodarbināts projektā normālo darba laiku vai nepilnu darba laiku ne mazāk kā 30 procentu apmērā no normālā darba laika, attiecīgi veicot projekta vadības personāla darba laika uzskaiti par veiktajām funkcijām un nostrādāto laiku. Ja personāla iesaiste projektā ir nodrošināta saskaņā ar daļlaika attiecināmības principu, attiecināma ir ne mazāk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09.06.2025. stājās spēkā Finanšu ministrijas vadlīniju Nr. 1.2. "Vadlīnijas attiecināmo izmaksu noteikšanai Eiropas Savienības kohēzijas politikas programmas 2021.–2027.gada plānošanas periodā" (turpmāk – attiecināmo izmaksu vadlīnijas) 3. versija, kura neparedz projekta personāla daļlaika noslodzes apmēra ierobežojumus (vismaz 30 procenti), ierosinām pārskatīt noteikto slodzes ierobežojumu, jo noteiktais daļlaika slodzes ierobežojums ne mazāk kā 30 procentu apmērā no normālā darba laika ir nesamērīgs un ierobežo iespējas piesaistīt personālu uz mazāku slodzi. Sevišķi aktuāli tas ir projektos, kur atbalstāmo darbību skaits ir neliels un projekta īstenošanas personālam samērīga darba slodze projektā ir mazāka par 30 procentiem mēnesī. Līdz ar to  MK noteikumu Nr. 88 35.4.1. apakšpunktu nepieciešams precizēt, lai nodrošinātu lielāku elastību attiecībā uz personāla piesaistes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daļlaika slodzes ierobežojumu ir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35.4.1. finansējuma saņēmējs nodrošina, ka projekta vadības personāls uz darba līguma pamata ir nodarbināts projektā normālo darba laiku vai nepilnu darba laiku, vai daļlaiku, attiecīgi veicot projekta vadības personāla darba laika uzskaiti par veiktajām funkcijām un nostrādāto laiku;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26-TA-1286</w:t>
    </w:r>
    <w:r>
      <w:br/>
    </w:r>
    <w:r w:rsidR="00000000" w:rsidRPr="00000000" w:rsidDel="00000000">
      <w:rPr>
        <w:rtl w:val="0"/>
      </w:rPr>
      <w:t xml:space="preserve">04.08.2026. 16.21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26-TA-1286</w:t>
    </w:r>
    <w:r>
      <w:br/>
    </w:r>
    <w:r w:rsidR="00000000" w:rsidRPr="00000000" w:rsidDel="00000000">
      <w:rPr>
        <w:rtl w:val="0"/>
      </w:rPr>
      <w:t xml:space="preserve">04.08.2026. 16.21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Izziņa_26-TA-1286.docx</dc:title>
</cp:coreProperties>
</file>

<file path=docProps/custom.xml><?xml version="1.0" encoding="utf-8"?>
<Properties xmlns="http://schemas.openxmlformats.org/officeDocument/2006/custom-properties" xmlns:vt="http://schemas.openxmlformats.org/officeDocument/2006/docPropsVTypes"/>
</file>