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25-TA-1372: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kompensāciju par saimnieciskās darbības ierobežojumiem aizsargājamās teritorijās"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24.09.2025. 09:28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 kategoriski iebilst piedāvātajiem grozījumiem likumā “Par kompensāciju par saimnieciskās darbības ierobežojumiem aizsargājamās teritorijās”. Likuma grozījumos piedāvātais kompensāciju mehānisms, kas attiecas uz zemju maiņu ir pretrunā sabiedrības kopējām interesēm un ir netaisnīgs pret meža īpašniekiem. Grozījumi neparedz pilnas īpašuma vērtības kompensāciju, kas pēc būtības ir taisnīgākais kompensāciju veids zemes īpašniekam par valsts uzlikto aprobežojumu un saimnieciskās darbības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norādīts, ka pašreiz mežsaimnieciskās darbības ierobežojumi privātajās zemēs ir noteikti 73 895 hektāros, tomēr, pamatojoties uz pašreiz Latvijā spēkā esošo normatīvo aktu regulējumu, aizsargājamo teritoriju skaits tuvāko gadu laikā var būtiski palielināties. Uzskatām, ka grozījumi likumā, ņemot vērā jau spēkā esošo problemātisko normatīvajos aktos noteikto regulējumu, veicinātu mākslīgi aizsargājamu teritoriju veidošanos. Atkārtoti uzsveram nepieciešamību veicināt un izmantot brīvprātīgu un kompensētu pieeju dabas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Viedās administrācijas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kvalitatīvu sociāli-ekonomiskās ietekmes novērtējumu, sniedzot informāciju par šo grozījumu patieso (reālo, aprēķināmo)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meklēt risinājumus, kā taisnīgas kompensācijas nodrošināt no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Latvijā dinamisko dabas aizsardzības sistēmu (nodrošināt dabas aizsardzību saimnieciskajos mežos ar apsaimniekošanas nosacījumiem, neveidojot dabas aizsardzības teritorijas) līdzīgi kā tas ir citās ES valstīs, mazinot nepieciešamību pēc kompensācijām. (Jāuzsver, ka pašreizējos valsts finansiālajos apstākļos, par ko neapšaubāmi ir infomēti arī VARAM darbinieki un šo grozījumu autori, tieši šāda rīcība liecinātu par ieinteresētību un līdzdalību valsts kopīgo problēmu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ekonomisko ietekmi uz tautsaimniecību šobrīd nav iespējams prognozēt, jo nav zināms precīzs to īpašnieku skaits un viņu īpašumā esošo – kompensāciju veidam – zemes maiņa atbilstošās platības. Informatīvajā ziņojumā “Par priekšlikumiem kompensāciju nodrošināšanai par saimnieciskās darbības ierobežojumiem aizsargājamās teritorijās un iespējamajiem finanšu avotiem kompensāciju segšanai” ir sniegta informācija, ka privātā īpašumā (fiziskās personas, fiziskām personām piederoši uzņēmumi, juridiskas personas) ĪADT atrodas 73 895 ha meža zemes, kuriem noteikti dažādi mežsaimnieciskās darbības ierobežojumi. Taču prognozēt, cik tieši pieteiksies zemes maiņas kompensācijai nav iespējams, jo īpašniekam ir tiesības izvēlēties vai saņemt ikgadējos atbalsta maksājumus, pieteikties zemes atpirkšanas vai arī zemes maiņas kompensācijai. Turklāt ņemot vērā, ka kopš 2016.gada neviens zemes īpašnieks nav iesniedzis iesniegumu zemes atpirkšanas kompensācijai, ir nekorekti pieņemt un apgalvot, ka ieviešot zemes maiņas kompensāciju – uz to tiks pieteikti visi 73 895ha.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zemes maiņas kompensācija ir īpašuma (mežaudzes) pilnas vērtības kompensācija (jo īpašums tiek novērtēts pēc tirgus vērtības, neņemot vērā tam uzliktos aprobežojumus), vienīgā atšķirība ir tā, ka īpašnieks nesaņem kompensāciju reālā naudā, bet gan cita īpašuma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2)Izstrādājot Informatīvo ziņojumu “Par priekšlikumiem kompensāciju nodrošināšanai par saimnieciskās darbības ierobežojumiem aizsargājamās teritorijās un iespējamajiem finanšu avotiem kompensāciju segšanai” un apstiprinot to Ministru kabinetā, tika lemts un ar 2024.gada 15.oktobra Ministru kabineta protokollēmuma Nr.44 38.§ 2.punktu ir noteikts, ka VARAM līdz 2025. gada 1. septembrim sagatavo un noteiktā kārtībā iesniedz izskatīšanai Ministru kabinetā grozījumus likumā "Par kompensāciju par saimnieciskās darbības ierobežojumiem aizsargājamās teritorijās", kuros noteikt jaunus kompensāciju veidus un precizētās likmes saskaņā ar informatīvajā ziņojumā noteiktajiem nosacījumiem, ņemot vērā Ministru kabineta 2024. gada 19. septembra sēdes protokollēmumā (prot. Nr. 38 2. §) noteikto, kas paredz, ka līdz VARAM papildu līdzekļi kompensāciju segšanai no valsts budžeta līdzekļiem esošajā periodā netiek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3)Kompensāciju likuma 1.pants skaidri definē likuma darbības jomu, proti, likums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 Dinamisko dabas aizsardzības sistēmu nav iespējams realizēt līdz šim izveidotajās īpaši aizsargājamās dabas teritorijās, jo uz tām ir attiecināmi un ievērojami ne tikai LR likumdošanas normatīvie akti, bet arī ES direktīvas un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likumprojekta tālākai virzībai, jo nav ņemti vērā VARAM izveidotās darba grupas izstrādātie priekšlikumi kompensāciju par saimnieciskās darbības ierobežojumiem aizsargājamās teritorijās sistēmas pilnveidošanai, likumprojektā ietverot tikai vienu no iespējamajiem kompensāciju variantiem par mežsaimnieciskās darbības ierobežojumiem - zemes maiņu. LPS vērš uzmanību arī uz to, ka likumprojekta būtībai ir jābūt taisnīgu kompensāciju noteikšanai par saimnieciskās darbības ierobežojumiem aizsargājamās teritorijās, taču saturiski likumprojektā paredzēta tikai kompensācija par mežsaimnieciskās darbības ierobežojumiem. Lūdzam izstrādāt un likumprojektā ietvert arī kompensāciju mehānismus par citiem saimnieciskās darbības ierobežojumiem, piemēram, lauksaimniecībā vai būvniecībā, kā tas tika runāts darba grupā.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jau šobrīd ir izstrādāta tādā redakcijā, ka uz kompensāciju zemes maiņas veidā var pretendēt arī tie īpašnieki, kuriem nav noteikts visa kalendārā gada laikā pilnīgs mežsaimnieciskās darbības, galvenās cirtes un kopšanas cirtes aizliegums, bet īpašums atrodas mikroliegumā, dabas rezervātā, dabas liegumā vai citas aizsargājamās teritorijas dabas rezervāta, stingrā režīma, regulējamā režīma vai dabas lieguma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("SAULGOZES D" SIA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Iebilstu, meža īpašniekam kā kompensācijai par saimnieciskās darbības ierobežojumiem, īpaši aizsargājamās dabas teritorijās un mikroliegumos ir jābūt iespējai izvēlēties  kompensācijas veidu, jo  apgrūtinājumus veido sabiedrības interešu vārdā. Ir jāparedz: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izpirkšana (neprasot meža īpašniekam dalīt savu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Vienreizēja kompensācija par īpašumā esoša konkrētas meža daļas pilnīgas izmantošanas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adekvāta maiņa pret līdzvērtīgu īpašumu no Valsts, vai attiecīgas pašvaldības, kas uzliek apgrūtinājumu,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ikgadējs atbalsta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Zemes īpašniekams ir jābūt iespējai pretendēt uz vienreizēju kompensāciju </w:t>
            </w:r>
            <w:r w:rsidR="00000000" w:rsidRPr="00000000" w:rsidDel="00000000">
              <w:rPr>
                <w:rtl w:val="0"/>
              </w:rPr>
              <w:t xml:space="preserve">par konkrētas meža daļas pilnīgas izmantošanas aizliegumu, ja zemes gabals, vai daļa no meža īpašuma atrodas mikroliegumā, dabas rezervātā, dabas liegumā vai citas aizsargājamās teritorijas dabas rezervāta, stingrā režīma, regulējamā režīma vai dabas lieguma zonā, vai tam ir noteikts visa kalendārā gada laikā pilnīgs mežsaimnieciskās darbības, galvenās cirtes</w:t>
            </w:r>
            <w:r w:rsidR="00000000" w:rsidRPr="00000000" w:rsidDel="00000000">
              <w:rPr>
                <w:b w:val="1"/>
                <w:rtl w:val="0"/>
              </w:rPr>
              <w:t xml:space="preserve"> vai </w:t>
            </w:r>
            <w:r w:rsidR="00000000" w:rsidRPr="00000000" w:rsidDel="00000000">
              <w:rPr>
                <w:rtl w:val="0"/>
              </w:rPr>
              <w:t xml:space="preserve">kopšanas cirtes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sēdes protokola Nr. 44 38. §, 2. punktam, likums "Par kompensāciju par saimnieciskās darbības ierobežojumiem aizsargājamās teritorijās",  tiek papildināts ar jaunu kompensāciju veidu – zemes maiņa, tai pat laikā saglabājot esošos kompensāciju veidus – zemes atpirkšanu un ikgadējos atbalsta maksājumus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Informatīvajā ziņojumā “Par priekšlikumiem kompensāciju nodrošināšanai par saimnieciskās darbības ierobežojumiem aizsargājamās teritorijās un iespējamajiem finanšu avotiem kompensāciju segšanai”, uz kura pamata tiek virzīts likumprojekts, ir minēts, ka “priekšlikums par zemes īpašnieku izvēles iespējām jāvērtē no administratīvā sloga viedokļa, vienlaikus salāgojot kompensācijas veidu ar saimnieciskās darbības ierobežojumu būtiskumu. Tādēļ informatīvā ziņojuma projektā norādīts, kādos gadījumos un kādus kompensācijas veidus var izvēlēties.”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Tiesību akta prognozējamā ietekme uz  akciju sabiedrības “Latvijas valsts meži” (turpmāk - LVM)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kompensāciju par saimnieciskās darbības ierobežojumiem aizsargājamās teritorijās" (25-TA-1372) (turpmāk - Likumprojekts) </w:t>
            </w:r>
            <w:r w:rsidR="00000000" w:rsidRPr="00000000" w:rsidDel="00000000">
              <w:rPr>
                <w:b w:val="1"/>
                <w:rtl w:val="0"/>
              </w:rPr>
              <w:t xml:space="preserve">palielinās meža platības ar mežsaimnieciskās darbības un galvenās cirtes ierobežojumiem </w:t>
            </w:r>
            <w:r w:rsidR="00000000" w:rsidRPr="00000000" w:rsidDel="00000000">
              <w:rPr>
                <w:rtl w:val="0"/>
              </w:rPr>
              <w:t xml:space="preserve">potenciāli par</w:t>
            </w:r>
            <w:r w:rsidR="00000000" w:rsidRPr="00000000" w:rsidDel="00000000">
              <w:rPr>
                <w:b w:val="1"/>
                <w:rtl w:val="0"/>
              </w:rPr>
              <w:t xml:space="preserve"> 73 tūkst. ha, kā rezultātā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LVM apsaimniekoto mežu kapitālvērtība par 744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ilgtspējīgas cirtes (mežizstrādes) apjoms LVM apsaimniekotajos mežos par ~ 2 milj. m3/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budžetā iemaksāto dividenžu apjoms vismaz par 60 milj.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Tiesību akta ietekme uz citu LVM saistošo normatīvo aktu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ir dibināta ar Ministru kabineta 1999. gada 24. septembra rīkojumu Nr. 453 “Par valsts akciju sabiedrības "Latvijas valsts meži" izveidošanu” ar mērķi pārvaldīt un apsaimniekot valsts meža īpašumu. LVM kā komercsabiedrība reģistrēta LR Uzņēmumu reģistrā 1999. gada 28. oktobrī. 100% kapitālsabiedrības akciju turētājs ir valsts –  Zemkopības ministrija. Atbilstoši Meža likumam, LVM veic valstij piekrītošās un valsts īpašumā esošās uz valsts vārda Zemkopības ministrijas personā zemesgrāmatā ierakstītās</w:t>
            </w:r>
            <w:r w:rsidR="00000000" w:rsidRPr="00000000" w:rsidDel="00000000">
              <w:rPr>
                <w:u w:val="single"/>
                <w:rtl w:val="0"/>
              </w:rPr>
              <w:t xml:space="preserve"> meža zemes apsaimniekošanu un aizsardzību</w:t>
            </w:r>
            <w:r w:rsidR="00000000" w:rsidRPr="00000000" w:rsidDel="00000000">
              <w:rPr>
                <w:rtl w:val="0"/>
              </w:rPr>
              <w:t xml:space="preserve">. Uz LVM īpašumā esošo meža zemi ir attiecināmi visi Meža likuma nosacījumi, kas attiecas uz valstij piekrītošo vai piederošo meža zemi. Uzņēmuma pamatdarbība primāri ir mežsaimniecība; līdztekus tai LVM ražo selekcionētu meža kokaugu sēklas un stādus, kā arī minerālos materiālus un to maisījumus, piedāvā tirgū zemes nomu zemes dzīļu resursu ieguvei, nodrošina ģeotelpiskās informācijas tehnoloģiju izstrādes pakalpojumus un piedāvā vides izziņas un maksas un bezmaksas rekreācijas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realizē valsts intereses meža apsaimniekošanā, nodrošinot meža vērtību saglabāšanu, palielināšanu un gūstot maksimāli iespējamos ienākumus kapitālsabiedrības akciju īpašniekam – Latvijas Republikai. Atbilstoši akcionāra gaidu vēstulē noteiktajam, akcionārs turpmāk sagaida, ka ikgadējā prognozējamā uzņēmuma dividendēs izmaksājamā peļņas daļa būs tādā pašā līmenī kā prognozētā dividendēs izmaksājamā peļņas daļa par 2024. saimnieciskās darbības gadu. Šī gada 22. septembrī Ministru kabinetā tika izskatīts informatīvais ziņojums “Par valsts budžeta likumprojektā  iekļaujamiem prioritārajiem pasākumiem 2026., 2027. un 2028. gadam” (</w:t>
            </w:r>
            <w:r w:rsidR="00000000" w:rsidRPr="00000000" w:rsidDel="00000000">
              <w:rPr>
                <w:i w:val="1"/>
                <w:rtl w:val="0"/>
              </w:rPr>
              <w:t xml:space="preserve">Ministru kabineta 22.09.2025. ārkārtas sēdes protokols Nr. 38; 1. §)</w:t>
            </w:r>
            <w:r w:rsidR="00000000" w:rsidRPr="00000000" w:rsidDel="00000000">
              <w:rPr>
                <w:rtl w:val="0"/>
              </w:rPr>
              <w:t xml:space="preserve">, kas paredz LVM pienākumu ieskaitīt valsts pamatbudžeta ieņēmumos dividenžu maksājumu 2026. gadā (par 2025. pārskata gadu) ne mazāk kā 143 895 556 euro, 2027. gadā (par 2026. pārskata gadu) ne mazāk kā 123 335 754 euro un 2028. gadā (par 2027. pārskata gadu) ne mazāk kā 123 335 754 euro, uzņēmumu ienākuma nodokli aprēķinot un nomaksājot uzņēmumu ienākuma nodokli regulējošos normatīvajos aktos noteiktajā kārtībā, proti, dividenžu maksājumi būtiski pieaugs.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LVM darbību attiecas tostarp Komerclikuma regulējums. Atbilstoši Komerclikuma 1.panta otrajā daļā noteiktajam, </w:t>
            </w:r>
            <w:r w:rsidR="00000000" w:rsidRPr="00000000" w:rsidDel="00000000">
              <w:rPr>
                <w:u w:val="single"/>
                <w:rtl w:val="0"/>
              </w:rPr>
              <w:t xml:space="preserve">komercdarbība ir atklāta saimnieciskā darbība, kuru savā vārdā peļņas gūšanas nolūkā veic komercsabiedrība.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 panta otrajā daļā noteiktajam </w:t>
            </w:r>
            <w:r w:rsidR="00000000" w:rsidRPr="00000000" w:rsidDel="00000000">
              <w:rPr>
                <w:i w:val="1"/>
                <w:rtl w:val="0"/>
              </w:rPr>
              <w:t xml:space="preserve">“(2) Valstij piekrītošās un valsts īpašumā esošās uz valsts vārda Zemkopības ministrijas personā zemesgrāmatā ierakstītās meža zemes apsaimniekošanu un aizsardzību veic akciju sabiedrība "Latvijas valsts meži", kas nodibināta valsts meža īpašuma pārvaldīšanai un apsaimniekošanai. Akciju sabiedrību "Latvijas valsts meži" un šīs sabiedrības akcijas nedrīkst privatizēt vai atsavināt. Akciju sabiedrība "Latvijas valsts meži" atsavina meža zemi, tikai pamatojoties uz ikreizēju Ministru kabineta rīkojumu. Uz akciju sabiedrības "Latvijas valsts meži" īpašumā esošo meža zemi ir attiecināmi visi šā likuma nosacījumi, kas attiecas uz valstij piekrītošo vai piederošo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likumā noteikto, LVM darbībā ir jāievēro Meža politika. Meža likuma 4. panta trešā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LVM kapitāla daļu turētāji nosaka Meža politikā formulēto mērķu sasniegšanu raksturojošos rādītājus un uzrauga to sasniegšanu LVM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politikas (pieejama: https://www.zm.gov.lv/lv/latvijas-meza-politika) mērķi ir formulēti ekonomisko, ekoloģisko, sociālo un ilgtspējas jautājumu grupās. Meža politika ekonomisko jautājumu sadaļā formulē valsts kā meža īpašnieka intereses valstij piederošo mežu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“Valsts mežs, ņemot vērā tā specifiskās publiskās funkcijas, ir uzskatāms par valsts kapitālu. Valstij kā šā kapitāla īpašniekam ir divas pamatintereses:</w:t>
            </w:r>
            <w:r w:rsidR="00000000" w:rsidRPr="00000000" w:rsidDel="00000000">
              <w:rPr>
                <w:i w:val="1"/>
                <w:rtl w:val="0"/>
              </w:rPr>
              <w:t xml:space="preserve">- kapitāla (meža) vērtība nedrīkst samazināties, tai vēlams pieaugt;</w:t>
            </w:r>
            <w:r w:rsidR="00000000" w:rsidRPr="00000000" w:rsidDel="00000000">
              <w:rPr>
                <w:i w:val="1"/>
                <w:rtl w:val="0"/>
              </w:rPr>
              <w:t xml:space="preserve">- īpašnieks (valsts) vēlas gūt peļņu no kapitāla (meža).”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kā mežu īpašnieka interese ir formulēta arī Meža politikas ilgtspējas jautājumu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“Īpašnieka funkcija nozīmē tādu valsts meža apsaimniekošanu, kas nodrošina valsts mežam piemītošo, sabiedrības akceptēto ekoloģisko un sociālo funkciju realizāciju, valsts meža vērtības saglabāšanu, vairošanu un ienākumus meža īpašniekam –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Proti, no minētā izriet, ka valsts kā meža īpašnieka interese, kas LVM ir jāievēro savā darbībā, ir:</w:t>
            </w:r>
            <w:r w:rsidR="00000000" w:rsidRPr="00000000" w:rsidDel="00000000">
              <w:rPr>
                <w:b w:val="1"/>
                <w:rtl w:val="0"/>
              </w:rPr>
              <w:t xml:space="preserve">- meža kā kapitāla vērtības saglabāšana un vairošana;</w:t>
            </w:r>
            <w:r w:rsidR="00000000" w:rsidRPr="00000000" w:rsidDel="00000000">
              <w:rPr>
                <w:b w:val="1"/>
                <w:rtl w:val="0"/>
              </w:rPr>
              <w:t xml:space="preserve">- peļņas gūšana no valsts mežiem.</w:t>
            </w:r>
            <w:r w:rsidR="00000000" w:rsidRPr="00000000" w:rsidDel="00000000">
              <w:rPr>
                <w:b w:val="1"/>
                <w:rtl w:val="0"/>
              </w:rPr>
              <w:t xml:space="preserve">Minētās intereses atbilst vispārējam komerctiesību regulējumam, kas noteic, ka komercdarbība tiek veikta peļņas gūšanas nolūkā (Komerclikuma 1.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mežsaimniecības produkcijas pārstrādes nozari  Meža politika paredz nodrošināt koksnes resursu ilgtspējīgu pieejamību kā vienu no meža nozares ekonomisko mērķu sasniegšanas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“Valstiska meža izmantošanas principu regulēšana, lai stabilizētu koksnes resursu ilgtspējīgu pieejamību, radot prognozējamu vidi mežsaimniecības produkcijas pārstrādes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Meža politikas izriet nepieciešamība LVM darbībā nodrošināt ilgtspējīgu koksnes resursu pieejamību tirgum (kas rada prognozējamu vidi koksnes pārstrādes nozarei). LVM pamatuzdevums ir saglabāt un vairot valstij piederošo meža kapitālu un gūt peļņu no tā pārvaldīšanas.</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Kompensācijas mehānisms normatīvo aktu tvērumā ir valsts pārvaldes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LVM ir atbildīga par kompensāciju administrēšanu, tad pēc būtības tā ir administratīvo funkciju pārņemšana, ko valsts deleģē kapitālsabiedrībai. Ievērojot iepriekš minēto, pieņemtie lēmumi, kas saistāmi ar kompensāciju administrēšanu būtu administratīvie akti Administratīvā procesa likuma ietvaros, tādējādi turpmākie strīdi (apstrīdot administratīvos aktus) tiktu risināti tiesvedības ceļā. Tiek prognozēts liels administratīvais slogs, kas atstās ietekmi uz spēju iemaksāt dividendes noteiktajā apjomā valsts budžetā. Vēršam uzmanību, ka pašlaik potenciālais meža zemju apjoms, kuriem noteikti dažādi mežsaimnieciskās darbības ierobežojumi privātajās zemēs ir 73 895 ha. Procesā tiktu iesaistīti daudz meža īpašnieki. Ja arī tiek pieņemts lēmums par zemes maiņu kā kompensāciju meža īpašniekiem,</w:t>
            </w:r>
            <w:r w:rsidR="00000000" w:rsidRPr="00000000" w:rsidDel="00000000">
              <w:rPr>
                <w:b w:val="1"/>
                <w:rtl w:val="0"/>
              </w:rPr>
              <w:t xml:space="preserve"> tad atbildīgajam par šāda valsts pārvaldes uzdevuma izpildi jābūt valsts iestādei nevis publiskas personas kapitālsabiedrībai- komercsabiedrībai, kas darbojas kā privāto tiesību subjekt</w:t>
            </w:r>
            <w:r w:rsidR="00000000" w:rsidRPr="00000000" w:rsidDel="00000000">
              <w:rPr>
                <w:rtl w:val="0"/>
              </w:rPr>
              <w:t xml:space="pres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likumprojektam </w:t>
            </w:r>
            <w:r w:rsidR="00000000" w:rsidRPr="00000000" w:rsidDel="00000000">
              <w:rPr>
                <w:b w:val="1"/>
                <w:rtl w:val="0"/>
              </w:rPr>
              <w:t xml:space="preserve">nav veikts kvalitatīvs sociāl-ekonomiskais novērtējums, jo anotācijā norādīts, ka tiesiskais regulējums neatstāj nekādu ietekmi uz makroekonomisko vidi, nozaru konkurētspēju, uzņēmējdarbības vidi, mazajiem un vidējiem uzņēmumiem, konkurenci un nodarbinātību, kā arī neietekmē valsts budžetu un pašvaldību budžetus. </w:t>
            </w:r>
            <w:r w:rsidR="00000000" w:rsidRPr="00000000" w:rsidDel="00000000">
              <w:rPr>
                <w:rtl w:val="0"/>
              </w:rPr>
              <w:t xml:space="preserve">Šāda veida pieņēmums neatspoguļo patieso ietekmi. </w:t>
            </w:r>
            <w:r w:rsidR="00000000" w:rsidRPr="00000000" w:rsidDel="00000000">
              <w:rPr>
                <w:b w:val="1"/>
                <w:rtl w:val="0"/>
              </w:rPr>
              <w:t xml:space="preserve">Zemes maiņa no LVM apsaimniekošanā esošajām zemēm atstās būtisku negatīvu ietekmi uz valsts budžetu, jo, piemēram, būtiski samazināsies valsts budžetā iemaksāto dividenžu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Neuzliekot LVM tai neraksturīgas valsts pārvaldes funkcijas un neapgrūtinot tās saimniecisko darbību, saglabāsies valsts budžeta ieņēmumi no LVM samaksātajām dividendēm, kurus varēs izmantot valsts uzdevumu finansēšanai, tajā skaitā, kompensācijām meža īpašniekiem par saimnieciskās darbības ierobežojumiem. </w:t>
            </w:r>
            <w:r w:rsidR="00000000" w:rsidRPr="00000000" w:rsidDel="00000000">
              <w:rPr>
                <w:b w:val="1"/>
                <w:rtl w:val="0"/>
              </w:rPr>
              <w:t xml:space="preserve">Proti, LVM veic dividenžu iemaksu valsts budžetā normatīvajos aktos noteiktajā apmērā un valsts sadala šos gūtos ieņēmumus, atbilstoši valsts pārvaldes uzdevumu veikšanas nodrošināšanai kādai no valsts iestādēm nepieciešamo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Apkopojot iepriekš minēto, LVM nevar piekrist Likumprojektam, jo:</w:t>
            </w:r>
            <w:r w:rsidR="00000000" w:rsidRPr="00000000" w:rsidDel="00000000">
              <w:rPr>
                <w:b w:val="1"/>
                <w:rtl w:val="0"/>
              </w:rPr>
              <w:t xml:space="preserve">1. LVM dibināšanas mērķis ir pārvaldīt un apsaimniekot valsts meža īpašumu;</w:t>
            </w:r>
            <w:r w:rsidR="00000000" w:rsidRPr="00000000" w:rsidDel="00000000">
              <w:rPr>
                <w:b w:val="1"/>
                <w:rtl w:val="0"/>
              </w:rPr>
              <w:t xml:space="preserve">2. tas nonāk pretrunā ar normatīvo aktu tvērumu par LVM kā komercsabiedrības/publiskas personas kapitālsabiedrības darbību;</w:t>
            </w:r>
            <w:r w:rsidR="00000000" w:rsidRPr="00000000" w:rsidDel="00000000">
              <w:rPr>
                <w:b w:val="1"/>
                <w:rtl w:val="0"/>
              </w:rPr>
              <w:t xml:space="preserve">3. LVM apsaimniekoto mežu kapitālvērtība samazināsies par 744 milj. EUR;</w:t>
            </w:r>
            <w:r w:rsidR="00000000" w:rsidRPr="00000000" w:rsidDel="00000000">
              <w:rPr>
                <w:b w:val="1"/>
                <w:rtl w:val="0"/>
              </w:rPr>
              <w:t xml:space="preserve">4. peļņas gūšana, kas ir viens no galvenajiem komercdarbības principiem var nonākt pretrunā ar sabiedrības interešu vai pārvaldes uzdevuma mērķiem;</w:t>
            </w:r>
            <w:r w:rsidR="00000000" w:rsidRPr="00000000" w:rsidDel="00000000">
              <w:rPr>
                <w:b w:val="1"/>
                <w:rtl w:val="0"/>
              </w:rPr>
              <w:t xml:space="preserve">5. LVM nespēs veikt dividenžu iemaksu normatīvajos aktos noteiktajā plānotajā apmērā (iemaksu apjoms samazināsies vismaz par 60 milj. EUR/gadā).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meža nozari nevar vērtēt tikai no ekonomiskā aspekta, jo jāņem vērā arī tā loma ekosistēmu noturībā, bioloģiskās daudzveidības saglabāšanā un oglekļa piesaistē. Turklāt, ir būtiski, ka nedz klimata, nedz bioloģiskās daudzveidības mērķi netiek pakārtoti ekonomiskajai attīstībai – tie ir jāīsteno paralēli, nodrošinot ilgtspējīgu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ir jāpanāk līdzsvars starp meža nozares ekonomisko nozīmi, klimata mērķu sasniegšanu un bioloģiskās daudzveidības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ka LVM realizē valsts intereses meža apsaimniekošanā, nodrošinot meža vērtību saglabāšanu, palielināšanu un gūstot maksimāli iespējamos ienākumus kapitālsabiedrības akciju īpašniekam – Latvijas Republikai, taču kompensāciju nodrošināšana arī ir Latvijas valsts intereses, jo Eiropas Savienībā iestājās Latvijas valsts, un valsts apņēmās pildīt noteiktus pienākumus – tai skaitā Direktīvu un Regulu ieviešanu dabas aizsardzības jomā, kā arī daudzās citās. Attiecīgi nav pieļaujams, ka LVM kā valsts akciju sabiedrība, realizē tikai konkrētas jomas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ekonomisko ietekmi uz tautsaimniecību šobrīd nav iespējams prognozēt, jo nav zināms precīzs to īpašnieku skaits un viņu īpašumā esošo – kompensāciju veidam – zemes maiņa atbilstošās platības. Informatīvajā ziņojumā “Par priekšlikumiem kompensāciju nodrošināšanai par saimnieciskās darbības ierobežojumiem aizsargājamās teritorijās un iespējamajiem finanšu avotiem kompensāciju segšanai” ir sniegta informācija, ka privātā īpašumā (fiziskās personas, fiziskām personām piederoši uzņēmumi, juridiskas personas) ĪADT atrodas 73 895 ha meža zemes, kuriem noteikti dažādi mežsaimnieciskās darbības ierobežojumi. Taču prognozēt, cik tieši pieteiksies zemes maiņas kompensācijai nav iespējams, jo īpašniekam ir tiesības izvēlēties vai saņemt ikgadējos atbalsta maksājumus, pieteikties zemes atpirkšanas vai arī zemes maiņas kompensācijai. Turklāt ņemot vērā, ka kopš 2016.gada neviens zemes īpašnieks nav iesniedzis iesniegumu zemes atpirkšanas kompensācijai, ir nekorekti pieņemt un apgalvot, ka ieviešot zemes maiņas kompensāciju – uz to tiks pieteikti visi 73 895ha un valsts budžetā iemaksāto dividenžu apjoms </w:t>
            </w:r>
            <w:r w:rsidR="00000000" w:rsidRPr="00000000" w:rsidDel="00000000">
              <w:rPr>
                <w:b w:val="1"/>
                <w:rtl w:val="0"/>
              </w:rPr>
              <w:t xml:space="preserve">ik gadu </w:t>
            </w:r>
            <w:r w:rsidR="00000000" w:rsidRPr="00000000" w:rsidDel="00000000">
              <w:rPr>
                <w:rtl w:val="0"/>
              </w:rPr>
              <w:t xml:space="preserve">samazināsies par 60milj.euro. Turklāt - dividendes nav atkarīgas tikai no nocirstās un pārdotās koksnes sortimenta un apjoma, bet arī tirgus konjunktūras un citiem faktoriem. Un kompensāciju administrēšanas izmaksas nekādā veidā nevar samazināt LVM kapitālvērtību.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zemes maiņas kompensācija ir īpašuma (mežaudzes) pilnas vērtības kompensācija (jo īpašums tiek novērtēts pēc tirgus vērtības, neņemot vērā tam uzliktos aprobežojumus), vienīgā atšķirība ir tā, ka īpašnieks nesaņem kompensāciju reālā naudā, bet gan cita īpašuma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Informatīvajā ziņojumā sniegto informāciju, šobrīd būtiskākie saimnieciskās darbības ierobežojumi ĪADT un mikroliegumos noteikti tieši mežsaimnieciskai darbībai: pilnībā aizliegta mežsaimnieciskā darbība, aizliegta galvenā cirte un kopšanas cirte, aizliegta galvenā cirte, aizliegta kailcirte, kā arī citi ierobežojumi. Būtiski ņemt vērā, ka uz zemes maiņu varēs pretendēt tikai tie īpašumi, kuriem ir noteikts stingrākais saimnieciskās darbības ierobežojums - aizliegta mežsaimnieciskā darbība, vai aizliegta galvenā un kopšanas cirte. Saskaņā ar Informatīvo ziņojumu - privātā īpašumā (fiziskās personas, fiziskām personām piederoši uzņēmumi, juridiskas personas) ĪADT atrodas 73 895 ha meža zemes, kuriem noteikti dažādi mežsaimnieciskās darbības ierobežojumi. Savukārt pilnīgs mežsaimnieciskās darbības aizliegums, vai galvenās un kopšanas cirtes aizliegums ĪADT ir 22 922tūkst ha. Uz zemes maiņas kompensāciju varēs pretendēt arī tie īpašumi, kuri atrodas mikroliegumos un tajos ir noteikts pilnīgs mežsaimnieciskās darbības vai galvenās un kopšanas cirtes aizliegums un saskaņā ar Valsts meža dienesta 2024.gada publisko pārskatu - privātpersonu mežos ir 12% no visiem valstī izveidotajiem mikroliegumiem (~5832ha).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Viedās administrācijas un reģionālās attīstības ministrijas sagatavotais likumprojekts “Grozījumi likumā “Par kompensāciju par saimnieciskās darbības ierobežojumiem aizsargājamās teritorijās””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vēlas norādīt, ka likuma “Par kompensāciju par saimnieciskās darbības ierobežojumiem aizsargājamās teritorijās” (turpmāk – likums) mērķis ir noteikt valsts un pašvaldības pienākumu kompensēt privātpersonai zaudējumus un neiegūto peļņu par saimnieciskās darbības ierobežojumiem, un šāda veida normatīvajā aktā tiesiskais regulējums likumā jāveido atbilstoši publisko tiesību principiem. Ievērojot minēto, mūsu ieskatā projektā tiesiskais regulējums par zemes maiņu starp valsti vai pašvaldību no vienas puses un privātpersonu no otras puses jāveido atbilstoši Administratīvā procesa likumā (turpmāk – APL) noteiktajai kārtībai par valsts pārvaldes lēmuma pieņemšanu – administratīvā akta izdošanu, kā arī par iespējamo strīdu izskatīšanas kārtību, jo, piemēram, šobrīd projektā paredzētā likuma 18. panta trešā daļa paredz, ka privātpersona var nepiekrist piedāvājuma variantam. Tāpat saistībā ar minēto norādām, ka akciju sabiedrība “Latvijas valsts meži” Valsts pārvaldes iekārtas likuma (turpmāk – VPIL) izpratnē ir privātpersona un tai valsts pārvaldes uzdevumu izdot administratīvo aktu atbilstoši VPIL 41. panta trešās daļas 3. punktam var paredzēt ar ārējo normatīvo aktu. Tiesiskās skaidrības nodrošināšanai administratīvo aktu izdošanas pienākums jānosaka projektā, proti, likumā, jo tikai ar likumu var noteikt no APL atšķirīgu regulējumu, ja tāds ir nepieciešams, nevis Ministru kabineta noteikumos, kurus plānots izdot saskaņā ar projektā paredzēto likuma 15. pantu. Turklāt piedāvājam no projekta izslēgt tiesisko regulējumu par zemes maiņas līgumu un tā apstiprināšanu Ministru kabinetā, kas šobrīd projektā tiek paredzēts likuma 19. un 20. pantā, jo šāds regulējums kopumā neatbilst administratīvā procesa nosacījumiem. Nobeigumā piedāvājam izvērtēt iespēju ar projektā paredzēto normatīvo regulējumu par zemes maiņas darījumu veikšanas kārtību saskaņot un virzīt vienlaikus ar grozījumiem Publiskas personas mantas atsavināšanas likumā (turpmāk – Atsavināšanas likums), jo maiņa ir viens no atsavināšanas veidiem un primāri vispārīgie zemes maiņas nosacījumi būtu jānosaka Atsavināšanas likumā, piemēram, Atsavināšanas likuma 5. pantā par Ministru kabineta kompetenci nekustamo īpašumu maiņas darījumos, kā arī veidot ārējās atsauces par dažādos likumos esošā regulējuma saskaņotu piemērošanu. Savukārt projektā varētu paredzēt tikai speciālo, šim maiņas veidam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18.pants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iebilst pret likumprojekta tālāku virzību, kamēr nav veikts sociālekonomiskais izvērtējums. Sadaļā pie "Vai ir izvērtēts prasību un izmaksu samērīgums pret ieguvumiem?" tiek minēta tikai ietekme uz sabiedrību, bet netiek veikts izvērtējums pret valsts budžetu. Attiecīgi arī anotācijā norādīts, ka tiesiskais regulējums neatstāj nekādu ietekmi uz makroekonomisko vidi, nozaru konkurētspēju, uzņēmējdarbības vidi, mazajiem un vidējiem uzņēmumiem, konkurenci un nodarbinātību, kā arī neietekmē valsts budžetu un pašvaldību budžetus. Atgādinām, ka Finanšu ministrijas Informatīvajā ziņojumā "Par valsts budžeta likumprojektā  iekļaujamiem prioritārajiem pasākumiem 2026., 2027. un 2028. gadam" attiecībā pret AS "Latvijas valsts meži" ir rosināts noteikt, ka akciju sabiedrība "Latvijas valsts meži" ieskaita valsts pamatbudžeta ieņēmumos dividenžu maksājumu 2026. gadā (par 2025. pārskata gadu) ne mazāk kā  143 895 556 euro, 2027. gadā (par 2026. pārskata gadu) ne mazāk kā 123 335 754 euro un 2028. gadā (par 2027. pārskata gadu) ne mazāk kā 123 335 754 euro, uzņēmumu ienākuma nodokli aprēķinot un nomaksājot uzņēmumu ienākuma nodokli regulējošos normatīvajos aktos noteiktajā kārtībā. Līdz ar to grozījumi var ietekmē ne tikai uzņēmuma spēju attīstīties, bet arī valsts budžeta ieņēmumus, konkurētspēju un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kompensācijas veidu  "zemes atpirkšana" noteikt caur valsts budžetu. Šādi būtu iespējams precīzi noteikt aizsargājamās teritorijas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pirms virzīt likumprojektu aicinām novērst trūkumus kopējā vides politikā. Latvijā nav ieviesta dinamiskā dabas aizsardzības sistēma, kas ļautu saimnieciskajos mežos dabas aizsardzību realizēt tikai ar apsaimniekošanas nosacījumiem, neveidojot jaunas aizsargājamas teritorijas. Piemēram, Latvijā jebkura persona var iesniegt Valsts meža dienestā priekšlikumu par mikrolieguma jeb aizsargājamas teritorijas izveidošanu gan valsts, gan privātajos mežos. Lai izveidotu aizsargājamu teritoriju, pietiek ar to, ka konkrētajā teritorijā ir sastopama viena no MK noteikumos Nr. 940 iekļautajām mikrolieguma sugām, no kurām daudzas ir plaši izplatītas. Tieši tāpat mikroliegumus var veidot jebkuram īpaši aizsargājamam biotopu veidam. Latvijā ir 15 īpaši aizsargājamu mežu un krūmāju biotopu veidi. Citās ES valstīs šādu mikroliegumu veidošanas sistēma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nav iekļauti Informatīvajā ziņojumā  “Par priekšlikumiem kompensāciju nodrošināšanai par saimnieciskās darbības ierobežojumiem aizsargājamās teritorijās un iespējamajiem finanšu avotiem kompensāciju segšanai” paredzētie kompensācijas veidi, kurus 2024. gadā lūdza iestrādāt arī meža nozare, aicinām atkārtoti atgriezties Darba grupā uz diskusijām.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vienlaicīgi ņemot vērā arī Ministru kabineta 2024. gada 19. septembra sēdes protokollēmumā (prot. Nr. 38 2. §) noteikto “Par valsts budžetu 2025. gadam un budžeta ietvaru 2025., 2026. un 2027. gadam” – attiecīgi VARAM sagatavoja likuma grozījumu projektu ņemot vērā abus Ministru kabineta protokollēmumus, tādējādi ievērojot normatīvo aktu hierarhiju, tiesiskās paļāvības un samērīguma principus, tai skaitā Finanšu ministrijas norādes par valsts budžeta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Kompensāciju likuma 1.pants skaidri definē likuma darbības jomu, proti, likums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 Dinamisko dabas aizsardzības sistēmu nav iespējams realizēt līdz šim izveidotajās īpaši aizsargājamās dabas teritorijās, jo uz tām ir attiecināmi un ievērojami ne tikai LR likumdošanas normatīvie akti, bet arī ES direktīvas un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precīzu ekonomisko ietekmi uz tautsaimniecību šobrīd nav iespējams prognozēt, jo nav zināms precīzs to īpašnieku skaits un viņu īpašumā esošo – kompensāciju veidam – zemes maiņa atbilstošās platības. Informatīvajā ziņojumā “Par priekšlikumiem kompensāciju nodrošināšanai par saimnieciskās darbības ierobežojumiem aizsargājamās teritorijās un iespējamajiem finanšu avotiem kompensāciju segšanai” ir sniegta informācija, ka privātā īpašumā (fiziskās personas, fiziskām personām piederoši uzņēmumi, juridiskas personas) ĪADT atrodas 73 895 ha meža zemes, kuriem noteikti dažādi mežsaimnieciskās darbības ierobežojumi. Taču prognozēt, cik tieši pieteiksies zemes maiņas kompensācijai nav iespējams, jo īpašniekam ir tiesības izvēlēties vai saņemt ikgadējos atbalsta maksājumus, pieteikties zemes atpirkšanas vai arī zemes maiņas kompensācijai. Turklāt ņemot vērā, ka kopš 2016.gada neviens zemes īpašnieks nav iesniedzis iesniegumu zemes atpirkšanas kompensācijai, ir nekorekti pieņemt un apgalvot, ka ieviešot zemes maiņas kompensāciju – uz to tiks pieteikti visi 73 895ha.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 manību uz to, ka zemes maiņas kompensācija ir īpašuma (mežaudzes) pilnas vērtības kompensācija (jo īpašums tiek novērtēts pēc tirgus vērtības, neņemot vērā tam uzliktos aprobežojumus), vienīgā atšķirība ir tā, ka īpašnieks nesaņem kompensāciju reālā naudā, bet gan cita īpašuma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pārdevēju biedrība"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klaju valdības apstiprinātā ziņojuma "Par priekšlikumiem kompensāciju nodrošināšanai par saimnieciskās darbības ierobežojumiem aizsargājamās teritorijās un iespējamajiem finanšu avotiem kompensāciju segšanai" ignorēšanu ! Netiek ņemti vērā vairums no apstiprinātajiem kompensāciju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47.punktu Informatīvais ziņojums ir informācija vai pārskats par Ministru kabineta kompetencē esoša jautājuma risināšanas gaitu, par Ministru kabineta atbalstīta plānošanas dokumenta īstenošanu vai tiesību akta izpildi, un tajā neietver konceptuālus jautājumus – attiecīgi Informatīvais ziņojums “Par priekšlikumiem kompensāciju nodrošināšanai par saimnieciskās darbības ierobežojumiem aizsargājamās teritorijās un iespējamajiem finanšu avotiem kompensāciju segšanai” ir informatīva rakstura ziņojums par kompensāciju nodrošināšanu. Turklāt – pašā informatīvajā ziņojumā ir apkopota informācija par pašreizējo situāciju, priekšlikumiem esošo kompensāciju pilnveidošanai, jauni priekšlikumi, alternatīvi priekšlikumi, kā arī informācija par kompensāciju izmaksai pieejamiem un iespējamiem finansēšanas avotiem. Pašā informatīvajā ziņojumā nav ietverta informācija par konkrētiem uzdevumiem, turpmāku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grozījumi likumā "Par kompensāciju par saimnieciskās darbības ierobežojumiem aizsargājamās teritorijās" ir sagatavoti pamatojoties uz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vienlaicīgi ņemot vērā arī Ministru kabineta 2024. gada 19. septembra sēdes protokollēmumā (prot. Nr. 38 2. §) noteikto “Par valsts budžetu 2025. gadam un budžeta ietvaru 2025., 2026. un 2027. gadam” – attiecīgi VARAM sagatavoja likuma grozījumu projektu ņemot vērā abus Ministru kabineta protokollēmumus, tādējādi ievērojot normatīvo aktu hierarhiju, tiesiskās paļāvības un samērīguma principus, tai skaitā Finanšu ministrijas norādes par valsts budžeta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norādījām publiskajā apspriešanā, ikategoriski iebilstam par to, ka likumprojekts neparedz tos kompensāciju veidus kādi tika prasīti meža nozares protesta akcijas laikā 2024.gada martā, kas tālāk tika iestrādāti valdības apstiprinātajā Informatīvajā ziņojumā  “Par priekšlikumiem kompensāciju nodrošināšanai par saimnieciskās darbības ierobežojumiem aizsargājamās teritorijās un iespējamajiem finanšu avotiem kompensāciju segšanai”.Piedāvātā likumprojekta redakcija būtiski atšķiras no tās likumprojekta redakcijas, par kuru pēc vairāku gadu darba 2025.gada jūnijā beidzot vienojās Viedās administrācijas un reģionālas attīstības ministrijas izveidotā darba grupa. Nav pieļaujams, ka pēc vairāku gadu ilgušajām diskusijām panāktā vienošanās tiek klaji ignorēta.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vienlaicīgi ņemot vērā arī Ministru kabineta 2024. gada 19. septembra sēdes protokollēmumā (prot. Nr. 38 2. §) noteikto “Par valsts budžetu 2025. gadam un budžeta ietvaru 2025., 2026. un 2027. gadam” – attiecīgi VARAM sagatavoja likuma grozījumu projektu ņemot vērā abus Ministru kabineta protokollēmumus, tādējādi ievērojot normatīvo aktu hierarhiju, tiesiskās paļāvības un samērīguma principus, tai skaitā Finanšu ministrijas norādes par valsts budžeta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piedāvāto risinājumu, papildināt likumprojektu tikai ar vienu jaunu, vissarežģītāk īstenojamo kompensācijas veidu - zemes maiņa, jo informatīvais ziņojums "Par priekšlikumiem kompensāciju nodrošināšanai par saimnieciskās darbības ierobežojumiem aizsargājamās teritorijās un iespējamajiem finanšu avotiem kompensāciju segšanai" un darba grupas par kompensāciju jautājumu ietvaros diskutētais likumprojekta priekšlikums paredz arī citus kompensāciju veidus, tostarp paplašināt pretendentu loku zemes atpirkšanai, to attiecinot arī uz citām ĪADT kategorijām un citām ĪADT funkcionālajām zonā un vienreizējus maksājumus par mežaudzi. Lūdzam attiecīgi papildināt likumprojektu ar šiem kompensāciju veidiem un to regulējumu, citādi šis likumprojekts nemazina zemes īpašnieku neapmierinātību par dabas aizsardzības sistēmu valstī un netaisnīgajām kompensācijām.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neiebilst paplašināt pretendentu loku zemes atpirkšanas kompensācijai, ja ZM piedāvā reālus risinājumus zemes atpirkšanas kompensācijas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paplašināts ar zemes maiņas kompensācijas veidu, kas pēc būtības ir līdzvērtīgs vienreizējam maksājumam par mežaudzi – proti, no zemes īpašnieks saņem sava īpašuma tirgus vērtību izteiktu citā zemes vienībā, nevis – naudas izteiksmē.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vai kura pilnībā neatrodas minētajās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("SAULGOZES D" SIA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pilnīgs saimnieciskās darbības aizliegums. Piemēram Gaujas nacionālajā parkā plānotajos izmantošanas un aizsardzības noteikumos (projekta stadijā) galvenā cirte ir aizliegta, bet kopšanas cirte ir atļauta līdz zināmam vecumam.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redakcijā: Zemes īpašniekams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w:t>
            </w:r>
            <w:r w:rsidR="00000000" w:rsidRPr="00000000" w:rsidDel="00000000">
              <w:rPr>
                <w:b w:val="1"/>
                <w:rtl w:val="0"/>
              </w:rPr>
              <w:t xml:space="preserve">vai </w:t>
            </w:r>
            <w:r w:rsidR="00000000" w:rsidRPr="00000000" w:rsidDel="00000000">
              <w:rPr>
                <w:rtl w:val="0"/>
              </w:rPr>
              <w:t xml:space="preserve">kopšanas cirtes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Pilnīgs mežsaimnieciskās darbības aizliegums nozīmē, ka attiecīgajā meža  īpašumā nedrīkst veikt nekāda veida mežsaimniecisko darbību – ne galveno cirti, ne kopšanas cirti, nedz kādas citas cirtes.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galvenā cirte ir aizliegta, bet kopšanas cirte ir atļauta līdz zināmam vecumam, īpašniekam ir iespējas noteiktā laika periodā gūt no sava meža īpašuma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Informatīvajā ziņojumā “Par priekšlikumiem kompensāciju nodrošināšanai par saimnieciskās darbības ierobežojumiem aizsargājamās teritorijās un iespējamajiem finanšu avotiem kompensāciju segšanai”, uz kura pamata tiek virzīts likumprojekts, ir minēts, ka “priekšlikums par zemes īpašnieku izvēles iespējām jāvērtē no administratīvā sloga viedokļa, vienlaikus salāgojot kompensācijas veidu ar saimnieciskās darbības ierobežojumu būtiskumu. Tādēļ informatīvā ziņojuma projektā norādīts, kādos gadījumos un kādus kompensācijas veidus var izvēlēties.”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Teritoriju līdz 20% no kompensējamās platības, kurai nav piemēroti attiecīgie saimnieciskās darbības ierobežojumi, drīkst nenodalīt."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vai kura pilnībā neatrodas minētajās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esošo regulējumu uz zemes atpirkšanu var pretendēt tikai gadījumos, kad zeme tiek iekļauta dabas rezervātā vai citas aizsargājamās teritorijas dabas rezervāta, stingrā režīma vai regulējamā režīma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uz zemes maiņu varēs pretendēt, ja īpašums atradīsies mikroliegumā, dabas rezervātā, dabas liegumā vai citas aizsargājamās teritorijas dabas rezervāta, stingrā režīma, regulējamā režīma vai dabas lieguma zonā, vai tam būs noteikts visa kalendārā gada laikā pilnīgs mežsaimnieciskās darbības,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rada situāciju, ka uz zemes maiņu ir plašākas iespējas pretendēt nekā uz zemes atpirkšanu, lai gan abos gadījumos runa ir par īpašnieka tiesību ierobežošanu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kādēļ uz zemes maiņu paredzētas plašākas piemērošanas iespējas nekā uz zemes atpirkšanu.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Teritoriju līdz 20% no kompensējamās platības, kurai nav piemēroti attiecīgie saimnieciskās darbības ierobežojumi, drīkst nenodalīt."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vai kura pilnībā neatrodas minētajās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izriet, ka uz zemes vienības nodalīšanu neattieksies zemes vienību sadali regulējošos normatīvajos aktos noteiktais aizliegums par minimālo zemes platību, ja jānodala īpašuma daļa, kurai nav saimnieciskās darbības ierobežojuma vai kura pilnībā neatrodas minētajās teritorijās. Lūdzam papildināt anotāciju ar skaidrojumu, vai šādu zemes vienību sadale neveicinās īpašumu sadrumstalotību un zemes vienību sadali gadījumos, kad īpašnieks neplāno pretendēt uz kompensāciju.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esošajā likuma redakcijā 6.panta trešajā daļā ir līdzvērtīga norma, proti, ka “uz zemes atpirkšanu neattiecas zemes vienību sadali regulējošos normatīvajos aktos noteiktais aizliegums sadalīt zemes īpašumu zemes vienībās, kas mazākas par 10 hektāriem.” Šāda norma ir iekļauta, lai īpašniekam būtu iespēja nodalīt no attiecīgās zemes vienības (kas nereti ir pat vairāki ha) tikai to daļu, kurai ir noteikti stingri saimnieciskās darbības ierobežojumi un tajos nav iespējams saimniekot, bet  savukārt pārējā daļā īpašnieks varēs turpināt saimniekot. Turklāt šāda zemes vienību sadale nekādā mērā nevar neveicināt īpašumu sadrumstalotību un zemes vienību sadali, jo attiecīgā norma ir piemērojama vienīgi gadījumos, kad īpašnieks piesakās attiecīgajai kompensācijai.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Teritoriju līdz 20% no kompensējamās platības, kurai nav piemēroti attiecīgie saimnieciskās darbības ierobežojumi, drīkst nenodalīt."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vai kura pilnībā neatrodas minētajās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iekļauti kompensaciju veidi, kas bija paredzēti informatīvajā ziņojumā un daba grupas akceptētajā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2.pants. Kompensāciju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pretendēt uz vienu no šādiem kompensāciju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atpirkšana;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aizsargājamā teritorijā esoša zemesgabala maiņa pret līdzvērtīgu valsts vai pašvaldības zemesgabalu (turpmāk — 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vienreizējs maksājums par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ikgadējs atbalsta maksājums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var pretendēt uz kompensāciju zemes atpirkšanas vai zemes maiņas veidā, ja zemes īpašums atrodas dabas rezervātā vai citas aizsargājamās teritorijas dabas rezervāta, stingrā režīma, regulējamā režīma vai dabas lieguma zonā un nav apbūvēts.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vienlaicīgi ņemot vērā arī Ministru kabineta 2024. gada 19. septembra sēdes protokollēmumā (prot. Nr. 38 2. §) noteikto “Par valsts budžetu 2025. gadam un budžeta ietvaru 2025., 2026. un 2027. gadam” – attiecīgi VARAM sagatavoja likuma grozījumu projektu ņemot vērā abus Ministru kabineta protokollēmumus, tādējādi ievērojot normatīvo aktu hierarhiju, tiesiskās paļāvības un samērīguma principus, tai skaitā Finanšu ministrijas norādes par valsts budžeta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Teritoriju līdz 20% no kompensējamās platības, kurai nav piemēroti attiecīgie saimnieciskās darbības ierobežojumi, drīkst nenodalīt."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"3) akciju sabiedrība “Latvijas valsts meži” – ja kompensācijas veids ir zemes maiņa.".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saskaņā ar Meža likuma 4. panta otro daļu veic valstij piekrītošās un valsts īpašumā esošās uz valsts vārda Zemkopības ministrijas personā zemesgrāmatā ierakstītās meža zemes apsaimniekošanu un aizsardzību. Ar likumprojektu plānots LVM piešķirt jaunu funkciju - zemes maiņas procesa organizēšanu bez finansējuma piešķiršanas. Ņemot vērā, ka zemes maiņas process ir laikietilpīgs un administratīvo slogu raisošs, jo ietver ne tikai maiņai piemēroto zemes gabalu atlasi, bet arī administratīvās darbības un lēmumu pieņemšanu, Zemkopības ministrija iebilst, ka par zemes maiņu atbildīgā institūcija tiek norādīta LVM.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Meža likums ir speciālais likums attiecībā uz rīcību ar valsts meža zemi un valsts meža zeme atsavināma, tostarp maināma, tikai atsevišķos likumā noteiktos gadījumos. Kā viens no šiem gadījumiem saskaņā ar Meža likuma 44. panta ceturtās daļas 8. punktu ir valsts meža zemes atsavināšana, ja tā tiek izmantota kā atlīdzības kompensācijas veids atbilstoši normatīvajiem aktiem par sabiedrības vajadzībām nepieciešamā nekustamā īpašuma atsavināšanu. Līdz ar to valsts meža zeme, kas atrodas LVM pārvaldīšanā šobrīd ir atsavināma, tostarp maināma, tikai tādā gadījumā, ja tā tiek izmantota kā atlīdzības kompensācijas veids atbilstoši normatīvajiem aktiem par sabiedrības vajadzībām nepieciešamā nekustamā īpašuma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likumprojektā ir sagatavoti pamatojoties uz informatīvo ziņojumu "Par priekšlikumiem kompensāciju nodrošināšanai par saimnieciskās darbības ierobežojumiem aizsargājamās teritorijās un iespējamajiem finanšu avotiem kompensāciju segšanai" kā arī klātienes darba grupās diskutēto, kuru laikā gan Zemkopības ministrija, gan AS “Latvijas valsts meži” (turpmāk – LVM) neiebilda par  LVM iesaisti zemes maiņas procesā. LVM veic valstij piekrītošās un valsts īpašumā esošās meža zemes apsaimniekošanu un aizsardzību – attiecīgi tieši LVM vislabāk pārzina savus apsaimniekotos mežus un spēj atrast piemērotākos zemes gabalus, lai varētu nodrošināt zemes maiņu, kas kā viens no kompensācijas veidiem tiek izmantota mērķtiecīgai valsts īpašumu konsolidācijai. Tādējādi VARAM uzskata, ka LVM iesaiste šajā zemes maiņas procesā ir visracionālākā.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akciju sabiedrība “Latvijas valsts meži” – ja kompensācijas veids ir zemes maiņa.".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ar sesto, septīto un astoto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("SAULGOZES D" SIA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piespiedu kārtā prasīt zemes īpašniekam par saviem līdzekļiem veikt mērniecību, atdalot daļu no sava īpašuma, kam uzlikts saimnieciskās darbības liegums, ja liegums uzlikts sabiedrības interešu vārdā.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zemes īpašnieka pienākums ir ievērot LR likumdošanu un normatīvos aktus, tai skaitā, kas attiecas uz privātīpašuma robežu un attiecīgo dokumentu sakārtošanu/atbilstību esošajai normatīvajai videi un reālajai situācijai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īpašnieks vēlas saņemt no valsts kompensāciju, ir jāsakārto īpašuma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sesto un septīto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"(6) Zemes īpašniekam attiecībā uz konkrētu zemesgabalu, kuram noteikti saimnieciskās darbības ierobežojumi, var piešķirt tikai vienu kompensācijas veidu un par vieniem un tiem pašiem ierobežojumiem kompensāciju piešķir vienu reizi (izņemot ikgadējos atbalsta maksājumus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vienībai ir jābūt veiktai robežu uzmērīšanai un tās virsotņu koordinātām jābūt noteiktām saskaņā ar Eiropas Zemes atskaites sistēmu jeb “LKS-2020”. Ja zemes robežas norobežo īpašumus, kas pieder dažādiem īpašniekiem vai tiesiskajiem valdītājiem, robežām jābūt noteiktām atbilstoši normatīvajiem aktiem par zemes kadastrālo uzmērīšanu un Civillikumā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5.panta septītās daļas nepieciešamību, ņemot vērā 5.panta pirmajā daļā noteikto. Tāpat vēršam uzmanību, ka esošā 5.panta septītās daļas redakcija uzliek par pienākumu visos  kompensācijas pieprasīšanas gadījumos (ne tikai zemes maiņas) veikt zemes instrumentālu uzmērīšanu, kas palielina administratīvo slogu zemes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5.panta septītajā daļā noteikto prasību zemes robežu virsotņu koordinātas noteikt saskaņā ar Eiropas Zemes atskaites sistēmu jeb "LKS-2020", jo tā uzliek jaunu administratīvo slogu zemes īpašniekam zemes robežu virsotņu koordinātas noteikt saskaņā ar Eiropas Zemes atskaites sistēmu, lai gan ne Ģeotelpiskās informācijas likums, ne Ministru kabineta 2011.gada 27.decembra noteikumi Nr.1019 "Zemes kadastrālās uzmērīšanas noteikumi" šādu prasību zemes robežu koordinātu noteikšanai šobrīd neizvirza. Ģeotelpiskās informācijas likums paredz pāreju uz Eiropas Zemes atskaites sistēmu no 2026.gada 1.oktobra (ļaujot līdz 2026.gada 30.septembrim uzsāktos mērniecības darbus pabeigt Latvijas ģeodēzisko koordinātu sistēmā līdz 2026.gada 31.oktobrim, līdz 2026.gada 1.oktobrim uzliekot pienākumu ģeotelpiskās informācijas pamatdatu iegūšanai, sagatavošanai un uzturēšanai izmantotajās informācijas sistēmās un datubāzēs esošo informāciju, kas izteikta Latvijas ģeodēzisko koordinātu sistēmā, izteikt Eiropas Zemes atskaites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saprotamas likuma 5.panta septītajā daļā noteiktās prasības par robežu uzmērīšanu, jo no tām izriet, ka zemes īpašniekiem administratīvais slogs nevis samazinās, kā norādīts anotācijā, bet palielinās un kompensācijas saņemšanai ieviestā prasība veikt robežu uzmērīšanu Eiropas Zemes atskaites sistēmā nozīmē, ka kompensāciju par saimnieciskās darbības ierobežojumiem zemes īpašnieki, ņemot vērā zemes uzmērīšanas laiku, labākajā gadījumā varēs pieprasīt tikai 2026.gada beigās, un tiem būs jāveic zemes uzmērīšana visos gadījumos, tai skaitā, ja zemes robeža ir instrumentāli uzmērīta ne tikai brīvā koordinātu sistēmā vai vietējā koordinātu sistēmā, bet arī LKS-92 TM (Latvijas 1992.gada ģeodēziskajā koordinātu sistēmā, kas izteikta kā Merkatora transversālās projekcijas plaknes koordinātas), attiecīgi, atsauce uz robežu noteikšanu atbilstoši normatīvajiem aktiem par zemes kadastrālo uzmērīšanu un Civillikumā noteiktajām prasībām, ja robežojošo īpašumu zeme pieder citiem zemes īpašniekiem vai tiesiskajiem valdītājiem, ir maldinoša, jo liek domāt, ka atšķirīgām personu kategorijām ir atšķirīgas robežu uzmērīšanas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5.panta 7.daļa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īpašniekam attiecībā uz konkrētu zemesgabalu, kuram noteikti saimnieciskās darbības ierobežojumi, var piešķirt tikai vienu kompensācijas veidu un par vieniem un tiem pašiem ierobežojumiem kompensāciju piešķir vienu reizi (izņemot ikgadējos atbalsta maksājumus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Kompensāciju likums tiek paplašināts ar jaunu kompensācijas veidu: aizsargājamā teritorijā esoša zemesgabala maiņa pret līdzvērtīgu valsts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papildināt likumu "Par kompensāciju par saimnieciskās darbības ierobežojumiem aizsargājamās teritorijās" ar 21.pantu, kas nosaka “Ja maināmās zemes vienības vērtība atšķiras no zemes īpašnieka izvēlētās piedāvājamās zemes vienības vērtības, pēc zemes maiņas līguma spēkā stāšanās starpību naudā sedz tā puse, kas ieguvusi vērtīgāko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iedzīvotāju ienākuma nodokli” 9. panta pirmās daļas 16. punkts nosaka, ka gada apliekamajā ienākumā netiek ietvertas un ar iedzīvotāju ienākuma nodokli netiek apliktas kompensācijas izmaksas likumos un Ministru kabineta noteikto normu ietvaros, izņemot kompensāciju par neizmantoto atvaļinājumu. Līdz ar to, ar iedzīvotāju ienākuma nodokli neapliek kompensācijas, kas ir izmaksātas saskaņā ar likumu vai Ministru kabineta noteikumiem, kuros ir noteikts konkrētās kompensācijas apmērs un piemērošanas kārtība. Tādējādi, lai nodrošinātu kompensācijas apmēra naudā sasaisti ar noteiktu lielumu un novērstu iespējamību, ka maiņas darījuma rezultātā nesamērīgi liela kompensācijas daļa tiek izmaksāta naudā, kas varētu radīt dažādas interpretācijas iedzīvotāju ienākuma nodokļa izpratnē (veiktais darījums pēc ekonomiskās būtības varētu tikt interpretēts kā pirkums, attiecīgi ienākumam no kapitāla aktīvu atsavināšanas piemērojot iedzīvotāju ienākuma nodokli), lūgums papildināt likumprojekta 21.pantu attiecībā uz  kompensācijām ar teikumu šādā redakcijā “</w:t>
            </w:r>
            <w:r w:rsidR="00000000" w:rsidRPr="00000000" w:rsidDel="00000000">
              <w:rPr>
                <w:i w:val="1"/>
                <w:rtl w:val="0"/>
              </w:rPr>
              <w:t xml:space="preserve">Maiņas darījumā zemes īpašnieka iegūtā starpība naudā, lai kvalificētos likuma “Par iedzīvotāju ienākuma nodokli” noteiktajam atbrīvojumam kompensācijām, nedrīkst pārsniegt 20% no viņa atsavinātās zemes vērtības.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20.panta otrajā daļā - kura ministrija ir atbildīga par lēmuma virzīšanu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un 20.pants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pants paredz, ka par zemes maiņu atbildīgā institūcija trīs mēnešu laikā no lēmuma par zemes maiņas pieprasījuma atbalstīšanu pieņemšanas dienas iesniedz attiecīgajam zemes īpašniekam iespējamo </w:t>
            </w:r>
            <w:r w:rsidR="00000000" w:rsidRPr="00000000" w:rsidDel="00000000">
              <w:rPr>
                <w:b w:val="1"/>
                <w:rtl w:val="0"/>
              </w:rPr>
              <w:t xml:space="preserve">zemes maiņas variantu vai vairākus variantus, ja tas iespējams.</w:t>
            </w:r>
            <w:r w:rsidR="00000000" w:rsidRPr="00000000" w:rsidDel="00000000">
              <w:rPr>
                <w:rtl w:val="0"/>
              </w:rPr>
              <w:t xml:space="preserve">  Attiecīgi zemes īpašnieks mēneša laikā rakstveidā paziņo par zemes maiņu atbildīgajai institūcijai, ka viņš piekrīt kādam no piedāvātajiem zemes maiņas variantiem vai ka viņu neapmierina neviens no piedāvātajiem zemes maiņas variantiem. Savukārt, ja </w:t>
            </w:r>
            <w:r w:rsidR="00000000" w:rsidRPr="00000000" w:rsidDel="00000000">
              <w:rPr>
                <w:b w:val="1"/>
                <w:rtl w:val="0"/>
              </w:rPr>
              <w:t xml:space="preserve">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normas izriet, ka zemes īpašniekam var tikt piedāvāts arī tikai viens maiņas variants, un ja par tā maiņu viņš nepiekritīs, tad zemes īpašniekam būs </w:t>
            </w:r>
            <w:r w:rsidR="00000000" w:rsidRPr="00000000" w:rsidDel="00000000">
              <w:rPr>
                <w:b w:val="1"/>
                <w:rtl w:val="0"/>
              </w:rPr>
              <w:t xml:space="preserve">jāsedz visi izdevumi </w:t>
            </w:r>
            <w:r w:rsidR="00000000" w:rsidRPr="00000000" w:rsidDel="00000000">
              <w:rPr>
                <w:rtl w:val="0"/>
              </w:rPr>
              <w:t xml:space="preserve">par viņam piederošās maināmās </w:t>
            </w:r>
            <w:r w:rsidR="00000000" w:rsidRPr="00000000" w:rsidDel="00000000">
              <w:rPr>
                <w:b w:val="1"/>
                <w:rtl w:val="0"/>
              </w:rPr>
              <w:t xml:space="preserve">zemes novērtēšanu.</w:t>
            </w:r>
            <w:r w:rsidR="00000000" w:rsidRPr="00000000" w:rsidDel="00000000">
              <w:rPr>
                <w:rtl w:val="0"/>
              </w:rPr>
              <w:t xml:space="preserve"> Vēršam uzmanību, ka likumprojekts paredz, ka </w:t>
            </w:r>
            <w:r w:rsidR="00000000" w:rsidRPr="00000000" w:rsidDel="00000000">
              <w:rPr>
                <w:b w:val="1"/>
                <w:rtl w:val="0"/>
              </w:rPr>
              <w:t xml:space="preserve">maiņas zeme var tikt piedāvāta ne tikai esošā novada teritorijā, bet arī citos novados, tātad personai ir jābūt tiesībām vērtēt un atteikties no piedāvātajiem zemes variantiem, kas viņam nebūtu saimnieciski izdevīgi,</w:t>
            </w:r>
            <w:r w:rsidR="00000000" w:rsidRPr="00000000" w:rsidDel="00000000">
              <w:rPr>
                <w:rtl w:val="0"/>
              </w:rPr>
              <w:t xml:space="preserve"> taču šādas normas iekļaušana, kas paredz segt izdevumus, ja zemes īpašnieks atteiksies no piedāvātā varianta, faktiski uzliek ierobežojumu zemes īpašniekam atteikties no piedāvātās zemes maiņas varianta, lai izvairītos no papildu izdevumiem.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īpašniekam, kas vēlēsies saņemt kompensāciju zemes maiņas veidā, atbilstoši viņa zemes vienības tirgus vērtībai iespēju robežās tiks piedāvāti vairāki varianti. Taču ņemot vērā zemes maiņas procesa laikietilpību, kā arī izmaksas, likumprojekta 18.panta trešajā daļā ir ietverta norma, kas paredz, ka zemes īpašnieks nevar neskaitāmas reizes atteikties no zemes maiņas piedāvājumiem, tādējādi nevajadzīgi tērējot atbildīgās iestādes līdzekļus un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20.panta redakcija nav saprotama.  Proti, Likumprojekta 5. pants ar ko papildina likumu ar 20.pantu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Lēmumu</w:t>
            </w:r>
            <w:r w:rsidR="00000000" w:rsidRPr="00000000" w:rsidDel="00000000">
              <w:rPr>
                <w:rtl w:val="0"/>
              </w:rPr>
              <w:t xml:space="preserve"> par zemes īpašnieka izvēlētās piedāvājamās zemes vienības atsavināšanu un zemes maiņas līguma apstiprināšanu </w:t>
            </w:r>
            <w:r w:rsidR="00000000" w:rsidRPr="00000000" w:rsidDel="00000000">
              <w:rPr>
                <w:b w:val="1"/>
                <w:rtl w:val="0"/>
              </w:rPr>
              <w:t xml:space="preserve">pieņem Ministru kabinets</w:t>
            </w:r>
            <w:r w:rsidR="00000000" w:rsidRPr="00000000" w:rsidDel="00000000">
              <w:rPr>
                <w:rtl w:val="0"/>
              </w:rPr>
              <w:t xml:space="preserve">, </w:t>
            </w:r>
            <w:r w:rsidR="00000000" w:rsidRPr="00000000" w:rsidDel="00000000">
              <w:rPr>
                <w:b w:val="1"/>
                <w:rtl w:val="0"/>
              </w:rPr>
              <w:t xml:space="preserve">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w:t>
            </w:r>
            <w:r w:rsidR="00000000" w:rsidRPr="00000000" w:rsidDel="00000000">
              <w:rPr>
                <w:b w:val="1"/>
                <w:rtl w:val="0"/>
              </w:rPr>
              <w:t xml:space="preserve">atbildīgā institūcija </w:t>
            </w:r>
            <w:r w:rsidR="00000000" w:rsidRPr="00000000" w:rsidDel="00000000">
              <w:rPr>
                <w:i w:val="1"/>
                <w:rtl w:val="0"/>
              </w:rPr>
              <w:t xml:space="preserve">(saskaņā ar paredzēto likuma 14.pantu tā ir akciju sabiedrība "Latvijas valsts meži")</w:t>
            </w:r>
            <w:r w:rsidR="00000000" w:rsidRPr="00000000" w:rsidDel="00000000">
              <w:rPr>
                <w:rtl w:val="0"/>
              </w:rPr>
              <w:t xml:space="preserve"> </w:t>
            </w:r>
            <w:r w:rsidR="00000000" w:rsidRPr="00000000" w:rsidDel="00000000">
              <w:rPr>
                <w:b w:val="1"/>
                <w:rtl w:val="0"/>
              </w:rPr>
              <w:t xml:space="preserve">sagatavo šā panta pirmajā daļā minētā lēmuma projektu</w:t>
            </w:r>
            <w:r w:rsidR="00000000" w:rsidRPr="00000000" w:rsidDel="00000000">
              <w:rPr>
                <w:rtl w:val="0"/>
              </w:rPr>
              <w:t xml:space="preserve"> un kopā ar zemes maiņai nepieciešamajiem dokumentiem </w:t>
            </w:r>
            <w:r w:rsidR="00000000" w:rsidRPr="00000000" w:rsidDel="00000000">
              <w:rPr>
                <w:b w:val="1"/>
                <w:rtl w:val="0"/>
              </w:rPr>
              <w:t xml:space="preserve">iesniedz institūcijā </w:t>
            </w:r>
            <w:r w:rsidR="00000000" w:rsidRPr="00000000" w:rsidDel="00000000">
              <w:rPr>
                <w:i w:val="1"/>
                <w:rtl w:val="0"/>
              </w:rPr>
              <w:t xml:space="preserve">(no šī panta otrās daļas otrā teikuma sanāk, ka tā būtu Tieslietu ministrija)</w:t>
            </w:r>
            <w:r w:rsidR="00000000" w:rsidRPr="00000000" w:rsidDel="00000000">
              <w:rPr>
                <w:rtl w:val="0"/>
              </w:rPr>
              <w:t xml:space="preserve">, kas normatīvajos aktos noteiktajā kārtībā ir atbildīga par lēmuma tālāku virzīšanu izskatīšanai šā panta pirmajā daļā minētajā institūcijā </w:t>
            </w:r>
            <w:r w:rsidR="00000000" w:rsidRPr="00000000" w:rsidDel="00000000">
              <w:rPr>
                <w:i w:val="1"/>
                <w:rtl w:val="0"/>
              </w:rPr>
              <w:t xml:space="preserve">(Ministru kabinetā)</w:t>
            </w:r>
            <w:r w:rsidR="00000000" w:rsidRPr="00000000" w:rsidDel="00000000">
              <w:rPr>
                <w:rtl w:val="0"/>
              </w:rPr>
              <w:t xml:space="preserve">.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maināmā zemes vienība būs valsts zemes vienība, tad saskaņā ar paredzēto regulējumu visus nepieciešamos dokumentus būtu jāsagatavo akciju sabiedrībai "Latvijas valsts meži", bet tos izskatīšanai Ministru kabinetā būtu jāvirza Tieslietu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panta otrās daļas trešais teikums, kas nosaka, ka </w:t>
            </w:r>
            <w:r w:rsidR="00000000" w:rsidRPr="00000000" w:rsidDel="00000000">
              <w:rPr>
                <w:b w:val="1"/>
                <w:rtl w:val="0"/>
              </w:rPr>
              <w:t xml:space="preserve">atbildīgā institūcija</w:t>
            </w:r>
            <w:r w:rsidR="00000000" w:rsidRPr="00000000" w:rsidDel="00000000">
              <w:rPr>
                <w:rtl w:val="0"/>
              </w:rPr>
              <w:t xml:space="preserve"> </w:t>
            </w:r>
            <w:r w:rsidR="00000000" w:rsidRPr="00000000" w:rsidDel="00000000">
              <w:rPr>
                <w:i w:val="1"/>
                <w:rtl w:val="0"/>
              </w:rPr>
              <w:t xml:space="preserve">(tātad akciju sabiedrība "Latvijas valsts meži")</w:t>
            </w:r>
            <w:r w:rsidR="00000000" w:rsidRPr="00000000" w:rsidDel="00000000">
              <w:rPr>
                <w:rtl w:val="0"/>
              </w:rPr>
              <w:t xml:space="preserve"> </w:t>
            </w:r>
            <w:r w:rsidR="00000000" w:rsidRPr="00000000" w:rsidDel="00000000">
              <w:rPr>
                <w:b w:val="1"/>
                <w:rtl w:val="0"/>
              </w:rPr>
              <w:t xml:space="preserve">sagatavo šā panta pirmajā daļā minētā lēmuma projektu</w:t>
            </w:r>
            <w:r w:rsidR="00000000" w:rsidRPr="00000000" w:rsidDel="00000000">
              <w:rPr>
                <w:rtl w:val="0"/>
              </w:rPr>
              <w:t xml:space="preserve"> </w:t>
            </w:r>
            <w:r w:rsidR="00000000" w:rsidRPr="00000000" w:rsidDel="00000000">
              <w:rPr>
                <w:i w:val="1"/>
                <w:rtl w:val="0"/>
              </w:rPr>
              <w:t xml:space="preserve">(lēmuma projektu par īpašnieka izvēlētās zemes vienības atsavināšanu un maiņas līguma apstiprināšanu)</w:t>
            </w:r>
            <w:r w:rsidR="00000000" w:rsidRPr="00000000" w:rsidDel="00000000">
              <w:rPr>
                <w:rtl w:val="0"/>
              </w:rPr>
              <w:t xml:space="preserve"> un kopā ar zemes maiņai nepieciešamajiem dokumentiem</w:t>
            </w:r>
            <w:r w:rsidR="00000000" w:rsidRPr="00000000" w:rsidDel="00000000">
              <w:rPr>
                <w:b w:val="1"/>
                <w:i w:val="1"/>
                <w:rtl w:val="0"/>
              </w:rPr>
              <w:t xml:space="preserve"> </w:t>
            </w:r>
            <w:r w:rsidR="00000000" w:rsidRPr="00000000" w:rsidDel="00000000">
              <w:rPr>
                <w:b w:val="1"/>
                <w:rtl w:val="0"/>
              </w:rPr>
              <w:t xml:space="preserve">iesniedz institūcijai</w:t>
            </w:r>
            <w:r w:rsidR="00000000" w:rsidRPr="00000000" w:rsidDel="00000000">
              <w:rPr>
                <w:b w:val="1"/>
                <w:i w:val="1"/>
                <w:rtl w:val="0"/>
              </w:rPr>
              <w:t xml:space="preserve"> </w:t>
            </w:r>
            <w:r w:rsidR="00000000" w:rsidRPr="00000000" w:rsidDel="00000000">
              <w:rPr>
                <w:i w:val="1"/>
                <w:rtl w:val="0"/>
              </w:rPr>
              <w:t xml:space="preserve">(no iepriekšējā teikuma sanāk, ka tā būtu Tieslietu ministrija)</w:t>
            </w:r>
            <w:r w:rsidR="00000000" w:rsidRPr="00000000" w:rsidDel="00000000">
              <w:rPr>
                <w:rtl w:val="0"/>
              </w:rPr>
              <w:t xml:space="preserve">, kura normatīvajos aktos noteiktajā kārtībā ir atbildīga par šā lēmuma tālāk virzīšanu izskatīšanai šā panta pirmajā daļā minētajā institūcijā </w:t>
            </w:r>
            <w:r w:rsidR="00000000" w:rsidRPr="00000000" w:rsidDel="00000000">
              <w:rPr>
                <w:i w:val="1"/>
                <w:rtl w:val="0"/>
              </w:rPr>
              <w:t xml:space="preserve">(Ministru kabinetā)</w:t>
            </w:r>
            <w:r w:rsidR="00000000" w:rsidRPr="00000000" w:rsidDel="00000000">
              <w:rPr>
                <w:rtl w:val="0"/>
              </w:rPr>
              <w:t xml:space="preserve">. </w:t>
            </w:r>
            <w:r w:rsidR="00000000" w:rsidRPr="00000000" w:rsidDel="00000000">
              <w:rPr>
                <w:b w:val="1"/>
                <w:rtl w:val="0"/>
              </w:rPr>
              <w:t xml:space="preserve">Par lēmuma virzīšanu izskatīšanai Ministru kabinetā ir atbildīga Zemkopības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vēršam uzmanību, ka pants nonāk pretrunā un nav skaidrs, kura būs atbildīgā ministrija, kas virzīs dokumentus izskaitīšanai Ministru kabinetā (</w:t>
            </w:r>
            <w:r w:rsidR="00000000" w:rsidRPr="00000000" w:rsidDel="00000000">
              <w:rPr>
                <w:i w:val="1"/>
                <w:rtl w:val="0"/>
              </w:rPr>
              <w:t xml:space="preserve">par paredzēto funkciju Tieslietu ministrijai organizēt, koordinēt vai kā citādi iesaistīties maiņas darījumos, kas tiek slēgti starp valsti un privātpersonu, it sevišķi dabas aizsardzības un privātpersonu interešu sabalansēšanas nolūkos, esam izteikuši atsevišķu iebildumu un atkārtoti norādām, ka pantā paredzētais pienākums neietilpst Tieslietu ministrijas kompetencē, līdz ar ko lūdzam svītrot Tieslietu ministriju kā atbildīgo ministriju no panta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kādos gadījumos un kāpēc dokumenti jāiesniedz dažādās ministrijās un kā jārīkojas, ja maināmā zeme nav valstij piederošā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skaidrot minēto un attiecīgi precizēt arī paredzēto likuma 20.pantu.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19.un 20.pants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 panta otrajā daļā noteikts, ka "</w:t>
            </w:r>
            <w:r w:rsidR="00000000" w:rsidRPr="00000000" w:rsidDel="00000000">
              <w:rPr>
                <w:i w:val="1"/>
                <w:rtl w:val="0"/>
              </w:rPr>
              <w:t xml:space="preserve">Maināmās zemes vienības vērtību un piedāvājamo zemes vienību vērtību nosaka atbilstoši Sabiedrības vajadzībām nepieciešamā nekustamā īpašuma atsavināšanas likuma noteiktajā kārtībā apstiprinātajiem Latvijas īpašuma vērtēšanas standartiem [...]</w:t>
            </w:r>
            <w:r w:rsidR="00000000" w:rsidRPr="00000000" w:rsidDel="00000000">
              <w:rPr>
                <w:rtl w:val="0"/>
              </w:rPr>
              <w:t xml:space="preserve">.". Vēršam uzmanību, ka Sabiedrības vajadzībām nepieciešamā nekustamā īpašuma atsavināšanas likums neparedz un nenosaka, un uz šī likuma pamata neapstiprina Latvijas īpašuma vērtēšanas standartus. Nekustamo īpašumu vērtētāji darbojas saskaņā ar vērtēšanas standartiem un normatīvajiem aktiem, kas pieejami Latvijas īpašumu vērtētāju asociācijas mājas lapā -https://www.vertetaji.lv/normativie-akti.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normu bija domāts noteikt, ka abām maināmajām zemes vienībām pirms maiņas jānosaka tirgus vērtība, tad aicinām normā tā arī ierakstīt un lietot jēdzienu "tirgus vērtība". Tādējādi, ņemot vērā minēto, kā arī to, ka šobrīd nav skaidrs šī likuma panta tvērums, lūdzam precizēt likuma 17.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no likumprojekta, ne no tā anotācijas nav saprotams pamatojums, kāpēc likuma 20. pantā noteikts pienākums Tieslietu ministrijai - būt atbildīgai par lēmuma par zemes maiņu virzīšanu izskatīšanai Ministru kabinetā. Proti, Ministru kabineta 2017. gada 16. augusta noteikumi Nr. 474 “Tieslietu ministrijas nolikums” neparedz Tieslietu ministrijai funkciju organizēt, koordinēt vai kā citādi piedalīties valsts un privātpersonu savstarpējo maiņas darījumu procesos. Tāpat Tieslietu ministrija nebūtu uzskatāma par kompetento institūciju likuma "Par kompensāciju par saimnieciskās darbības ierobežojumiem aizsargājamās teritorijās"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no likuma 20. panta otrās daļas Tieslietu ministriju kā atbildīgo ministriju par lēmuma virzīšanu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un 20.pants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tā anotācijas nav saprotams, kāpēc tiesības prasīt zemes maiņu ir ierobežotas un nav attiecinātas arī uz zemju īpašniekiem, kam pieder attiecīgā zeme </w:t>
            </w:r>
            <w:r w:rsidR="00000000" w:rsidRPr="00000000" w:rsidDel="00000000">
              <w:rPr>
                <w:rtl w:val="0"/>
              </w:rPr>
              <w:t xml:space="preserve">aprobežojuma noteikšanas brīdī. Proti, tādos gadījumos, kad zemi iekļauj mikroliegumā, dabas rezervātā, dabas liegumā vai citas aizsargājamās teritorijas dabas rezervāta, stingrā režīma, regulējamā režīma vai dabas lieguma zonā vai tam nosaka visa kalendārā gada laikā pilnīgu mežsaimnieciskās darbības aizliegumu vai galvenās cirtes un kopšanas cirtes aizliegumu brīdi, kad konkrētais īpašums jau pieder privātpersonai. Likuma normā, lai privātpersonai būtu tiesības prasīt zemes maiņu, papildus aprobežojuma noteikšanas faktam vēl noteikti citi kritēriji, kas iekļauti likuma 13. panta pirmās daļas 2. punkta apakšpunktos.</w:t>
            </w:r>
            <w:r w:rsidR="00000000" w:rsidRPr="00000000" w:rsidDel="00000000">
              <w:rPr>
                <w:rtl w:val="0"/>
              </w:rPr>
              <w:t xml:space="preserve">Tāpat no likuma 13.panta pirmās daļas 2. punkta d apakšpunkta (un anotācijas) nav saprotams, kāpēc kā papildus kritērijs, lai zemes īpašnieks varētu prasīt zemes maiņu, noteikts, ka atsavināšanas darījumam jābūt noslēgtam notariālā akta formā vai tam jābūt apliecinātam notariālā kārtībā. Vēršam uzmanību, ka ne Civillikums, ne citi normatīvie akti nekustamā īpašuma atsavināšanas darījumiem nenosaka obligātu notariālo formu, turklāt saskaņā ar Civillikuma 994. pantu par nekustama īpašuma īpašnieku atzīstams tikai tas, kas par tādu ierakstīts zemes grāmatās, līdz ar to, gadījumos, ka īpašnieka tiesības nostiprinātas zemesgrāmatā, šādam nosacījumam nav nozīmes.</w:t>
            </w:r>
            <w:r w:rsidR="00000000" w:rsidRPr="00000000" w:rsidDel="00000000">
              <w:rPr>
                <w:rtl w:val="0"/>
              </w:rPr>
              <w:t xml:space="preserve">Ievērojot minēto, lūdzam skaidrot (un nepieciešamības gadījumā precizēt likumprojektu), kāpēc tiesības prasīt zemes maiņu nav piešķirtas arī zemju īpašniekiem, kam pieder attiecīgā zeme (īpašuma tiesības nostiprinātas zemesgrāmatā) paša aprobežojuma noteikšanas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attiecīgo skaidrojumu, ka likumprojekta redakcija ir vērsta uz negodprātīgus darījumu novēršanu – proti, šobrīd ir iespējams iegādāties aprobežotus īpašumus ar samazinātu tirgus vērtību tieši aprobežojuma dēļ. Likuma redakcija ir izveidota tā, lai primāri kompensācijas tiktu izmaksātas/piešķirtas tiem īpašniekiem, kuriem šis aprobežojums ir uzlikts pēc īpašuma iegūšanas īpašumā, nevis par samazinātu tirgus vērtību iegūti aprobežoti īpašumi par kuriem vēlāk tiek pieprasītas no valsts kompensācijas – zemes maiņa –  tirgus vērtībā!!! (kas šajā gadījumā tiek noteikta neņemot vērā aprobežojumu)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nepieciešams atspoguļot likumprojekta sociālekonomisko ietekmi. Atzīme, ka projekts neatstāj ietekmi uz budžetu nav patiesa.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ekonomisko ietekmi uz tautsaimniecību šobrīd nav iespējams prognozēt, jo nav zināms precīzs to īpašnieku skaits un viņu īpašumā esošo – kompensāciju veidam – zemes maiņa atbilstošās platības. Informatīvajā ziņojumā “Par priekšlikumiem kompensāciju nodrošināšanai par saimnieciskās darbības ierobežojumiem aizsargājamās teritorijās un iespējamajiem finanšu avotiem kompensāciju segšanai” ir sniegta informācija, ka privātā īpašumā (fiziskās personas, fiziskām personām piederoši uzņēmumi, juridiskas personas) ĪADT atrodas 73 895 ha meža zemes, kuriem noteikti dažādi mežsaimnieciskās darbības ierobežojumi. Taču prognozēt, cik tieši pieteiksies zemes maiņas kompensācijai nav iespējams, jo īpašniekam ir tiesības izvēlēties vai saņemt ikgadējos atbalsta maksājumus, pieteikties zemes atpirkšanas vai arī zemes maiņas kompensācijai. Turklāt ņemot vērā, ka kopš 2016.gada neviens zemes īpašnieks nav iesniedzis iesniegumu zemes atpirkšanas kompensācijai, ir nekorekti pieņemt un apgalvot, ka ieviešot zemes maiņas kompensāciju – uz to tiks pieteikti visi 73 895ha.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zemes maiņas kompensācija ir īpašuma (mežaudzes) pilnas vērtības kompensācija (jo īpašums tiek novērtēts pēc tirgus vērtības, neņemot vērā tam uzliktos aprobežojumus), vienīgā atšķirība ir tā, ka īpašnieks nesaņem kompensāciju reālā naudā, bet gan cita īpašuma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norādi, ka likumprojektā iekļautie grozījumi nerada ietekmi uz valsts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likumprojektā noteikto, ka zemes maiņu organizē AS "Latvijas valsts meži", kā arī no AS “Latvijas valsts meži” līdzekļiem tiek paredzēts segt izdevumus, kas saistīti ar zemes vērtību noteikšanu, un izdevumus saistībā ar maināmās zemes vērtības starpību, ja AS “Latvijas valsts meži” zemes maiņas rezultātā iegūst vērtīgāku zemes vienību par atdoto, lūdzam anotācijas 3.sadaļā “Cita informācija” arī sniegt informāciju, vai šo grozījumu iespējamā ietekme ir ņemta vērā, prognozējot AS “Latvijas valsts meži” darbības rezultātus, tai skaitā peļņu un dividenžu, kā arī saistošos uzņēmumu ienākuma nodokļa (UIN) maksājumus, kuru prognozes ir apstiprinātas ar MK 22.09.2025. sēdes lēmumu (prot. Nr. 38 1. §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tiesību akta virzība, kas varētu pasliktināt prognozētos ieņēmumus no AS “Latvijas valsts meži” dividendēm un UIN, kas attiecīgi negatīvi ietekmētu vispārējās valdības budžeta bilanci, palielinot vispārējās valdības budžeta deficītu.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jautājumā būtisks Zemkopības ministrijas un VAS “Latvijas valsts meži”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 kategoriski iebilst piedāvātajiem grozījumiem likumā “Par kompensāciju par saimnieciskās darbības ierobežojumiem aizsargājamās teritorijās”. Likuma grozījumos piedāvātais kompensāciju mehānisms, kas attiecas uz zemju maiņu ir pretrunā sabiedrības kopējām interesēm un ir netaisnīgs pret meža īpašniekiem. Grozījumi neparedz pilnas īpašuma vērtības kompensāciju, kas pēc būtības ir taisnīgākais kompensāciju veids zemes īpašniekam par valsts uzlikto aprobežojumu un saimnieciskās darbības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norādīts, ka pašreiz mežsaimnieciskās darbības ierobežojumi privātajās zemēs ir noteikti 73 895 hektāros, tomēr, pamatojoties uz pašreiz Latvijā spēkā esošo normatīvo aktu regulējumu, aizsargājamo teritoriju skaits tuvāko gadu laikā var būtiski palielināties. Uzskatām, ka grozījumi likumā, ņemot vērā jau spēkā esošo problemātisko normatīvajos aktos noteikto regulējumu, veicinātu mākslīgi aizsargājamu teritoriju veidošanos. Atkārtoti uzsveram nepieciešamību veicināt un izmantot brīvprātīgu un kompensētu pieeju dabas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Viedās administrācijas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kvalitatīvu sociāli-ekonomiskās ietekmes novērtējumu, sniedzot informāciju par šo grozījumu patieso (reālo, aprēķināmo)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meklēt risinājumus, kā taisnīgas kompensācijas nodrošināt no valsts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Latvijā dinamisko dabas aizsardzības sistēmu (nodrošināt dabas aizsardzību saimnieciskajos mežos ar apsaimniekošanas nosacījumiem, neveidojot dabas aizsardzības teritorijas) līdzīgi kā tas ir citās ES valstīs, mazinot nepieciešamību pēc kompensācijām. (Jāuzsver, ka pašreizējos valsts finansiālajos apstākļos, par ko neapšaubāmi ir infomēti arī VARAM darbinieki un šo grozījumu autori, tieši šāda rīcība liecinātu par ieinteresētību un līdzdalību valsts kopīgo problēmu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ekonomisko ietekmi uz tautsaimniecību šobrīd nav iespējams prognozēt, jo nav zināms precīzs to īpašnieku skaits un viņu īpašumā esošo – kompensāciju veidam – zemes maiņa atbilstošās platības. Informatīvajā ziņojumā “Par priekšlikumiem kompensāciju nodrošināšanai par saimnieciskās darbības ierobežojumiem aizsargājamās teritorijās un iespējamajiem finanšu avotiem kompensāciju segšanai” ir sniegta informācija, ka privātā īpašumā (fiziskās personas, fiziskām personām piederoši uzņēmumi, juridiskas personas) ĪADT atrodas 73 895 ha meža zemes, kuriem noteikti dažādi mežsaimnieciskās darbības ierobežojumi. Taču prognozēt, cik tieši pieteiksies zemes maiņas kompensācijai nav iespējams, jo īpašniekam ir tiesības izvēlēties vai saņemt ikgadējos atbalsta maksājumus, pieteikties zemes atpirkšanas vai arī zemes maiņas kompensācijai. Turklāt ņemot vērā, ka kopš 2016.gada neviens zemes īpašnieks nav iesniedzis iesniegumu zemes atpirkšanas kompensācijai, ir nekorekti pieņemt un apgalvot, ka ieviešot zemes maiņas kompensāciju – uz to tiks pieteikti visi 73 895ha.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zemes maiņas kompensācija ir īpašuma (mežaudzes) pilnas vērtības kompensācija (jo īpašums tiek novērtēts pēc tirgus vērtības, neņemot vērā tam uzliktos aprobežojumus), vienīgā atšķirība ir tā, ka īpašnieks nesaņem kompensāciju reālā naudā, bet gan cita īpašuma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Informatīvo ziņojumu “Par priekšlikumiem kompensāciju nodrošināšanai par saimnieciskās darbības ierobežojumiem aizsargājamās teritorijās un iespējamajiem finanšu avotiem kompensāciju segšanai” un apstiprinot to Ministru kabinetā, tika lemts un ar 2024.gada 15.oktobra Ministru kabineta protokollēmuma Nr.44 38.§ 2.punktu ir noteikts, ka VARAM līdz 2025. gada 1. septembrim sagatavo un noteiktā kārtībā iesniedz izskatīšanai Ministru kabinetā grozījumus likumā "Par kompensāciju par saimnieciskās darbības ierobežojumiem aizsargājamās teritorijās", kuros noteikt jaunus kompensāciju veidus un precizētās likmes saskaņā ar informatīvajā ziņojumā noteiktajiem nosacījumiem, ņemot vērā Ministru kabineta 2024. gada 19. septembra sēdes protokollēmumā (prot. Nr. 38 2. §) noteikto, kas paredz, ka līdz VARAM papildu līdzekļi kompensāciju segšanai no valsts budžeta līdzekļiem esošajā periodā netiek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Kompensāciju likuma 1.pants skaidri definē likuma darbības jomu, proti, likums paredz nosacījumus, ar kuriem 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 Dinamisko dabas aizsardzības sistēmu nav iespējams realizēt līdz šim izveidotajās īpaši aizsargājamās dabas teritorijās, jo uz tām ir attiecināmi un ievērojami ne tikai LR likumdošanas normatīvie akti, bet arī ES direktīvas un regulas.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kompensāciju par saimnieciskās darbības ierobežojumiem aizsargājamās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vai kura pilnībā neatrodas minētajās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nepieciešamību veikt zemes uzmērīšanas darbus un īpašumu sadrumstalotību, aicinām izvērtēt iespēju, ka zemes īpašnieks var pretendēt uz zemes maiņu arī gadījumos, ka viņa īpašums daļēji atrodas stingrārežīma zonā un daļēji citā īpaši aizsargājamās dabas teritorijas zonā, piemēram - dabas parka zonā, kurā arī būtiski ir ierobežota saimnieciskā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Teritoriju līdz 20% no kompensējamās platības, kurai nav piemēroti attiecīgie saimnieciskās darbības ierobežojumi, drīkst nenodalīt."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vai kura pilnībā neatrodas minētajās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"uz zemes vienības nodalīšanu neattiecas zemes vienību sadali regulējošos normatīvajos aktos noteiktais aizliegums par minimālo zemes platību, ja jānodala īpašuma daļa, kurai nav saimnieciskās darbības ierobežojuma vai kura </w:t>
            </w:r>
            <w:r w:rsidR="00000000" w:rsidRPr="00000000" w:rsidDel="00000000">
              <w:rPr>
                <w:b w:val="1"/>
                <w:rtl w:val="0"/>
              </w:rPr>
              <w:t xml:space="preserve">pilnībā</w:t>
            </w:r>
            <w:r w:rsidR="00000000" w:rsidRPr="00000000" w:rsidDel="00000000">
              <w:rPr>
                <w:rtl w:val="0"/>
              </w:rPr>
              <w:t xml:space="preserve"> neatrodas minētajās teritorijās." Lūgums precizēt normu, izslēdzot terminu "pilnībā", lai neradītu tiesību normas interpretācijas dažādību, piemēram, ja tā "daļēji" atrastos norādītajās teritorijās.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īpašnieks var pretendēt uz kompensāciju zemes maiņas veidā, ja zemes gabals nav apbūvēts un īpašums atrodas mikroliegumā, dabas rezervātā, dabas liegumā vai citas aizsargājamās teritorijas dabas rezervāta, stingrā režīma, regulējamā režīma vai dabas lieguma zonā vai tam ir noteikts visa kalendārā gada laikā pilnīgs mežsaimnieciskās darbības, galvenās cirtes un kopšanas cirtes aizliegums. Uz zemes vienības nodalīšanu neattiecas zemes vienību sadali regulējošos normatīvajos aktos noteiktais aizliegums par minimālo zemes platību, ja jānodala īpašuma daļa, kurai nav saimnieciskās darbības ierobežojuma. Teritoriju līdz 20% no kompensējamās platības, kurai nav piemēroti attiecīgie saimnieciskās darbības ierobežojumi, drīkst nenodalīt."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"(6) Zemes īpašniekam attiecībā uz konkrētu zemesgabalu, kuram noteikti saimnieciskās darbības ierobežojumi, var piešķirt tikai vienu kompensācijas veidu un par vieniem un tiem pašiem ierobežojumiem kompensāciju piešķir vienu reizi (izņemot ikgadējos atbalsta maksājumus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vienībai ir jābūt veiktai robežu uzmērīšanai un tās virsotņu koordinātām jābūt noteiktām saskaņā ar Eiropas Zemes atskaites sistēmu jeb “LKS-2020”. Ja zemes robežas norobežo īpašumus, kas pieder dažādiem īpašniekiem vai tiesiskajiem valdītājiem, robežām jābūt noteiktām atbilstoši normatīvajiem aktiem par zemes kadastrālo uzmērīšanu un Civillikumā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zemes robežu uzmērīšanas prasībām, kas noteiktas likuma 5.panta septītajā daļā, jābūt izpildītām pirms kompensācijas pieprasīšanas vai pirms kompensācijas piešķiršanas, jo 5.panta sestajā daļā runāts par kompensācijas piešķiršanu, bet septītajā daļā par robežu uzmērīšanu, nenorādot konkrētu laiku, savukārt normatīvo aktu izstrādē darbības ir jānorāda secīgi.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5.panta 7.daļa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īpašniekam attiecībā uz konkrētu zemesgabalu, kuram noteikti saimnieciskās darbības ierobežojumi, var piešķirt tikai vienu kompensācijas veidu un par vieniem un tiem pašiem ierobežojumiem kompensāciju piešķir vienu reizi (izņemot ikgadējos atbalsta maksājumus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"(6) Zemes īpašniekam attiecībā uz konkrētu zemesgabalu, kuram noteikti saimnieciskās darbības ierobežojumi, var piešķirt tikai vienu kompensācijas veidu un par vieniem un tiem pašiem ierobežojumiem kompensāciju piešķir vienu reizi (izņemot ikgadējos atbalsta maksājumus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vienībai ir jābūt veiktai robežu uzmērīšanai un tās virsotņu koordinātām jābūt noteiktām saskaņā ar Eiropas Zemes atskaites sistēmu jeb “LKS-2020”. Ja zemes robežas norobežo īpašumus, kas pieder dažādiem īpašniekiem vai tiesiskajiem valdītājiem, robežām jābūt noteiktām atbilstoši normatīvajiem aktiem par zemes kadastrālo uzmērīšanu un Civillikumā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panta sestā daļa paredz izņēmumu attiecībā uz kompensācijām, proti, zemes īpašniekam var piešķirt tikai vienu kompensācijas veidu un par vieniem un tiem pašiem ierobežojumiem kompensāciju, izņemot ikgadējos atbalsta maksājumus no Eiropas Savienības fondu līdzekļiem. Savukārt panta astotajā daļā par zemesgabalā esošu mežaudzi šāds izņēmums nav paredzēts. Lūdzam skaidrot, vai attiecībā uz mežaudzi nav paredzēti ikgadējie maksājumi no Eiropas Savienības līdzekļiem un, vai tādēļ nav paredzēts panta astotajā daļā šāds izņēmums.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8.daļa pēc būtības ir Pārejas noteikumos izslēgtais 2.punkts, jo saskaņā ar Ministru kabineta 2009. gada 3. februāra noteikumu Nr. 108 " Normatīvo aktu projektu sagatavošanas noteikumi" 27. punktu likumprojektā, ja nepieciešams, raksta pārejas noteikumus. Pārejas noteikumos nosaka pārejas kārtību no pastāvošā tiesiskā regulējuma uz jauno tiesisko regulējumu. Pārejas noteikumos neietver normas, kas darbojas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esošajā redakcijā Pārejas noteikumu 2. punktam nav noteikts termiņš, tad no pārejas noteikumiem punkts tiek svītrots un tiek izteikts kā 5.panta 8.punkts -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līdz 20… gadam izmaksātās vienreizējās kompensācijas tika saskaņā ar “Veco kompensāciju likumu” tika izmaksātas par mežaudzi, īpašniekam īpašumā atstājot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līdz šim ir saņemta vienreizējā kompensācija, tad turpmāk īpašnieks vairs nevar pretendēt uz kompensāciju, tai skaitā no ES fondu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Zemes īpašniekam attiecībā uz konkrētu zemesgabalu, kuram noteikti saimnieciskās darbības ierobežojumi, var piešķirt tikai vienu kompensācijas veidu un par vieniem un tiem pašiem ierobežojumiem kompensāciju piešķir vienu reizi (izņemot ikgadējos atbalsta maksājumus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par kādu zemesgabalā esošu mežaudzi saskaņā ar šā likuma pārejas noteikumu 1. punktā minēto likumu ir saņemta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zemes īpašnieks vairāk nevar pretendēt uz šajā likumā minētajām kompensācijām.".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nodaļu Vienreizējs maksājums par mežaudzi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Vienreizējs maksājums par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22.pants. Vienreizējā maksājuma par mežaudzi vispārīgie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vienreizējā maksājuma kompensāciju var pretendēt mežaudze, kurai ir noteikts galvenās cirtes aizliegums visa kalendārā gada laikā un mežaudze ir sasniegusi ciršanas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aprēķinātās vienreizējā maksājuma summas tiek atskaitīti visi iepriekš saņemtie ikgadējie atbalsta maksājumi vai citi kompensāciju maksājumi no valsts vai Eiropas Savienības fondu līdzekļiem (par noteiktajiem saimnieciskās 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Vienreizējo maksājumu aprēķina pēc mežaudzē augošo koku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Vienreizējo maksājumu var izmaksāt pa daļām. Vienreizējie maksājumi par aprobežojumiem, kuru platība vienam īpašniekam nepārsniedz piecus hektārus, izmaksājami vienā gadā un vienā maksājumā atbilstoši šim mērķim piešķirtajiem un pieejamiem finanšu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izdod noteikumus, kuros nosaka vienreizējā maksājuma par mežaudzi iesnieguma iesniegšanas, mežaudzes novērtēšanas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w:t>
            </w:r>
            <w:r w:rsidR="00000000" w:rsidRPr="00000000" w:rsidDel="00000000">
              <w:rPr>
                <w:b w:val="1"/>
                <w:rtl w:val="0"/>
              </w:rPr>
              <w:t xml:space="preserve">paplašinot tā tvērumu, vienlaicīgi ņemot vērā</w:t>
            </w:r>
            <w:r w:rsidR="00000000" w:rsidRPr="00000000" w:rsidDel="00000000">
              <w:rPr>
                <w:rtl w:val="0"/>
              </w:rPr>
              <w:t xml:space="preserve"> arī Ministru kabineta 2024. gada 19. septembra sēdes protokollēmumā (prot. Nr. 38 2. §) noteikto “Par valsts budžetu 2025. gadam un budžeta ietvaru 2025., 2026. un 2027. gadam” – </w:t>
            </w:r>
            <w:r w:rsidR="00000000" w:rsidRPr="00000000" w:rsidDel="00000000">
              <w:rPr>
                <w:b w:val="1"/>
                <w:rtl w:val="0"/>
              </w:rPr>
              <w:t xml:space="preserve">attiecīgi VARAM sagatavoja likuma grozījumu projektu ņemot vērā abus Ministru kabineta protokollēmumus</w:t>
            </w:r>
            <w:r w:rsidR="00000000" w:rsidRPr="00000000" w:rsidDel="00000000">
              <w:rPr>
                <w:rtl w:val="0"/>
              </w:rPr>
              <w:t xml:space="preserve">, tādējādi ievērojot normatīvo aktu hierarhiju, tiesiskās paļāvības un samērīguma principus, tai skaitā Finanšu ministrijas norādes par valsts budžeta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16.panta Zemes maiņas apzināšanas varianti. 2.punktu, precizējot tajā iekļautos nosacījumus un terminus, kā arī paplašināt iespējamos zemes maiņas variantus.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16.panta 2.punkta 4) apakšpunktā lietot terminu "Eiropas Savienības nozīmes biotopi", lai nejauktu ar īpaši aizsargājamiem biotopiem, kam ir šaurāka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pieļaut zemes maiņu īstenot Krasta kāpu ierobežotas saimnieciskās darbības joslā, kur mežsaimnieciskās darbības aprobežojumi ir nelieli. Jo īpaši nozīmīgi tas būtu gadījumos, kad maināmais zemes īpašums atrodas gan īpaši aizsargājamā dabas teritorijā vai mikroliegumā, gan Krastu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6) apakšpunktā vārdus "un tās aizsardzības zonā", jo Kultūras pieminekļu aizsardzības zonā nav mežsaimnieciskās darbības aprobežojumu.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Kokmateriālu pārdevēju biedrība"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nodaļu "Vērtības kompensācija par mežaudzi"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pretendēt mežaudze, kura sasniegusi ciršanas vecumu un kurai noteikts galvenās cirtes aizliegums visa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kompensācijas aprēķināšanas un izmaksas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ir sagatavoti saskaņā ar Ministru kabineta 2024. gada 15. oktobra sēdes protokola Nr. 44 38. §, 2. punktu, kurš nosaka, ka līdz 2025. gada 1. septembrim ir nepieciešams sagatavot un noteiktā kārtībā iesniegt izskatīšanai Ministru kabinetā grozījumus likumā "Par kompensāciju par saimnieciskās darbības ierobežojumiem aizsargājamās teritorijās", paplašinot tā tvērumu, vienlaicīgi ņemot vērā arī Ministru kabineta 2024. gada 19. septembra sēdes protokollēmumā (prot. Nr. 38 2. §) noteikto “Par valsts budžetu 2025. gadam un budžeta ietvaru 2025., 2026. un 2027. gadam” – attiecīgi VARAM sagatavoja likuma grozījumu projektu ņemot vērā abus Ministru kabineta protokollēmumus, tādējādi ievērojot normatīvo aktu hierarhiju, tiesiskās paļāvības un samērīguma principus, tai skaitā Finanšu ministrijas norādes par valsts budžeta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20.panta pirmajā daļā ir atrunāta kārtība par zemes maiņu, ja zemes īpašnieka izvēlētā piedāvājamā zemes vienība pieder valstij. Lūdzam skaidrot, kāda kārtība tiks piemērota gadījumiem, ja zemes īpašnieka izvēlētā piedāvājamā zemes vienība piederēs, piemēram,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likumprojektu tika apzinātas visas iespējas, kas varētu piedalīties zemes maiņas procesā – kā “maiņas zemes”. Pašvaldību savienības pārstāvis  vairākkārtīgi norādīja, ka pašvaldību īpašumā nav zemes, kuru varētu piedāvāt kā zemes maiņas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īpaši aizsargājamos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 un to aizsardzības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vērtību un piedāvājamo zemes vienību vērtību nosaka atbilstoši Sabiedrības vajadzībām nepieciešamā nekustamā īpašuma atsavināšanas likuma noteiktajā kārtībā apstiprinātajiem Latvijas īpašuma vērtēšanas standartiem, ņemot vērā valsts un pašvaldību institūciju sniegto informāciju par maināmo zemes vienību un piedāvājamām zemes vienībām, kas ietekmē to vērtību.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Zemes maiņas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tam, kad ir veikta uzmērīšana, par zemes maiņu atbildīgā institūcija sagatavo zemes maiņas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maiņas līgumu slēdz maināmās zemes vienības īpašnieks un zemes īpašnieka izvēlētās piedāvājamās zemes vienības tiesiskais valdītājs ar nosacījumu, ka tas stāsies spēkā tikai pēc tam, kad šo līgumu būs apstiprinājusi tā institūcija, kuras kompetencē saskaņā ar šā likuma 20. panta pirmo daļu ir lēmuma pieņemšana par piedāvājamās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Lēmums par zemes īpašnieka izvēlētās piedāvājamās zemes vienības atsavināšanu un zemes maiņas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Lēmumu par zemes īpašnieka izvēlētās piedāvājamās zemes vienības atsavināšanu un zemes maiņas līguma apstiprināšanu pieņem Ministru kabinets, ja zemes īpašnieka izvēlētā piedāvājamā zemes vienība pieder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zemes maiņu atbildīgā institūcija sagatavo šā panta pirmajā daļā minētā lēmuma projektu un kopā ar zemes maiņai nepieciešamajiem dokumentiem iesniedz institūcijā, kas normatīvajos aktos noteiktajā kārtībā ir atbildīga par lēmuma tālāku virzīšanu izskatīšanai šā panta pirmajā daļā minētajā institūcijā. Par lēmuma virzīšanu izskatīšanai Ministru kabinetā ir atbildīga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sagatavo šā panta pirmajā daļā minētā lēmuma projektu un kopā ar zemes maiņai nepieciešamajiem dokumentiem iesniedz institūcijai, kura normatīvajos aktos noteiktajā kārtībā ir atbildīga par šā lēmuma tālākvirzīšanu izskatīšanai šā panta pirmajā daļā minētajā institūcijā. Par lēmuma virzīšanu izskatīšanai Ministru kabinetā ir atbildīga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22.pants paredz, ka zemes maiņā iesaistītās puses ir atbrīvotas no valsts noteiktajiem maksājumiem par zemes maiņā iegūto zemes vienību īpašuma tiesību nostiprināšanu zemesgrāmatā. Lūgums anotācijā sniegt informāciju, kāda ir ietekme uz valsts budžetu, atbrīvojot darījuma dalībniekus no visiem maksājumiem, nostiprinot īpašuma tiesības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Aprēķināt ietekmi uz valsts budžetu nav iespējams, jo šobrīd šādas iemaksas valsts budžetā netiek iemaksātas, jo šādi darījumi nenotiek, bet prognozēt cik privātpersonu ar cik lieliem īpašumiem (gan ha, gan skaita ziņā) pieteiksies uz zemes maiņas kompensāciju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kompromisa variantu, piedāvājam Pārejas noteikumos noteikt laiku, kad sāk izmaksāt vienreizējos maksājumus par pilnu mežaudzes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kompromisa variantu, piedāvājam Pārejas noteikumos noteikt kad: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Vienreizējo maksājumu par mežaudzi sāk izmaksāt sākot ar 2028.gada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piedāvāto Pārejas punktu nav iespējams, jo valsts budžets un tā sadalījums attiecībā uz 2028.gadu šobrīd ir jau pieņemšanas stadijā un tajā nav atvēlēti papildu līdzekļi vienreizējā maksājuma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sniegto izvērtējumu un secinājumu par selektivitātes neesamību pasākumā, aicinām papildināt anotāciju arī ar skaidrojumu par ekonomiskās priekšrocības neesamību, ņemot vērā to, ka likumprojekts paredz maināmo zemes objektu novērtēšanu, nosakot tirgus cenu, tādējādi maiņas darījumā izslēdzot jebkādu potenciālo ekonomiskās priekšrocības esamību, t.sk. ievērojot arī grozījumu likumprojekta 21. pantā paredzēto mehānismu, ar kuru paredzēts segt starpību naudā tai pusei, kas ieguvusi vērtīgāko zemes vienību, kā arī lūdzam anotāciju papildināt ar gala secinājumu, proti, ka, tā kā vienlaicīgi neizpildās visas četras Komercdarbības atbalsta kontroles likuma 5.pantā noteiktās komercdarbības atbalsta raksturojošās pazīmes, likumprojektā paredzētais zemes maiņas un zemes īpašnieka izvēlētās piedāvājamās zemes vienības vērtību starpības segšanas mehānisms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25-TA-1372</w:t>
    </w:r>
    <w:r>
      <w:br/>
    </w:r>
    <w:r w:rsidR="00000000" w:rsidRPr="00000000" w:rsidDel="00000000">
      <w:rPr>
        <w:rtl w:val="0"/>
      </w:rPr>
      <w:t xml:space="preserve">04.12.2025. 12.04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25-TA-1372</w:t>
    </w:r>
    <w:r>
      <w:br/>
    </w:r>
    <w:r w:rsidR="00000000" w:rsidRPr="00000000" w:rsidDel="00000000">
      <w:rPr>
        <w:rtl w:val="0"/>
      </w:rPr>
      <w:t xml:space="preserve">04.12.2025. 12.04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Izziņa_25-TA-1372.docx</dc:title>
</cp:coreProperties>
</file>

<file path=docProps/custom.xml><?xml version="1.0" encoding="utf-8"?>
<Properties xmlns="http://schemas.openxmlformats.org/officeDocument/2006/custom-properties" xmlns:vt="http://schemas.openxmlformats.org/officeDocument/2006/docPropsVTypes"/>
</file>