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DACC" w14:textId="77777777"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CE" w14:textId="2D60388C" w:rsidR="00F84210" w:rsidRDefault="00F84210" w:rsidP="00F84210">
      <w:r>
        <w:rPr>
          <w:sz w:val="20"/>
        </w:rPr>
        <w:t>numurs teksta failā</w:t>
      </w:r>
      <w:r>
        <w:t xml:space="preserve"> </w:t>
      </w:r>
    </w:p>
    <w:p w14:paraId="1B8DB8FC" w14:textId="77777777" w:rsidR="00D9180E" w:rsidRDefault="00D9180E" w:rsidP="00D9180E">
      <w:pPr>
        <w:jc w:val="right"/>
      </w:pPr>
      <w:r>
        <w:t>Kultūras</w:t>
      </w:r>
      <w:r w:rsidRPr="00DE308C">
        <w:t xml:space="preserve"> ministrijai</w:t>
      </w:r>
    </w:p>
    <w:p w14:paraId="26FE5C49" w14:textId="77777777" w:rsidR="00D9180E" w:rsidRDefault="00617DC6" w:rsidP="00D9180E">
      <w:pPr>
        <w:jc w:val="right"/>
        <w:rPr>
          <w:rStyle w:val="Hipersaite"/>
        </w:rPr>
      </w:pPr>
      <w:hyperlink r:id="rId12" w:history="1">
        <w:r w:rsidR="00D9180E" w:rsidRPr="002C0742">
          <w:rPr>
            <w:rStyle w:val="Hipersaite"/>
          </w:rPr>
          <w:t>pasts@km.gov.lv</w:t>
        </w:r>
      </w:hyperlink>
    </w:p>
    <w:p w14:paraId="23ACD52D" w14:textId="1004F063" w:rsidR="00A84490" w:rsidRDefault="00A84490" w:rsidP="00DB7C87"/>
    <w:p w14:paraId="764FD376" w14:textId="77777777" w:rsidR="00D9180E" w:rsidRDefault="00D9180E" w:rsidP="00D9180E">
      <w:pPr>
        <w:spacing w:before="120" w:after="120"/>
        <w:ind w:firstLine="5529"/>
        <w:jc w:val="right"/>
      </w:pPr>
      <w:r>
        <w:t>Informācijai:</w:t>
      </w:r>
    </w:p>
    <w:p w14:paraId="6F705ADD" w14:textId="77777777" w:rsidR="00D9180E" w:rsidRDefault="00D9180E" w:rsidP="00D9180E">
      <w:pPr>
        <w:ind w:firstLine="5528"/>
        <w:jc w:val="right"/>
      </w:pPr>
      <w:r w:rsidRPr="004061E5">
        <w:t>Valsts kancelejai</w:t>
      </w:r>
    </w:p>
    <w:p w14:paraId="445ABA02" w14:textId="77777777" w:rsidR="00D9180E" w:rsidRPr="008836F1" w:rsidRDefault="00617DC6" w:rsidP="00D9180E">
      <w:pPr>
        <w:ind w:firstLine="5529"/>
        <w:jc w:val="right"/>
      </w:pPr>
      <w:hyperlink r:id="rId13" w:history="1">
        <w:r w:rsidR="00D9180E" w:rsidRPr="008651C4">
          <w:rPr>
            <w:rStyle w:val="Hipersaite"/>
          </w:rPr>
          <w:t>pasts@mk.gov.lv</w:t>
        </w:r>
      </w:hyperlink>
    </w:p>
    <w:p w14:paraId="72525C3C" w14:textId="77777777" w:rsidR="00817E94" w:rsidRDefault="00817E94" w:rsidP="008836F1"/>
    <w:p w14:paraId="720C6A45" w14:textId="72046E42" w:rsidR="00802C33" w:rsidRDefault="00D9180E" w:rsidP="001D38A2">
      <w:pPr>
        <w:spacing w:before="120"/>
        <w:jc w:val="both"/>
      </w:pPr>
      <w:r>
        <w:t xml:space="preserve">Par </w:t>
      </w:r>
      <w:r w:rsidRPr="00D9180E">
        <w:t>Ministru kabineta rīkojuma projektu saskaņošanu</w:t>
      </w:r>
    </w:p>
    <w:p w14:paraId="77A49C7E" w14:textId="77777777" w:rsidR="009550D8" w:rsidRDefault="009550D8" w:rsidP="00EA301E">
      <w:pPr>
        <w:spacing w:before="120"/>
        <w:ind w:firstLine="360"/>
        <w:jc w:val="both"/>
      </w:pPr>
    </w:p>
    <w:p w14:paraId="2F06D948" w14:textId="40A12C99" w:rsidR="00D9180E" w:rsidRDefault="00756C54" w:rsidP="00EA301E">
      <w:pPr>
        <w:spacing w:before="120"/>
        <w:ind w:firstLine="360"/>
        <w:jc w:val="both"/>
      </w:pPr>
      <w:r>
        <w:t>Valsts kontrole ir saņēmusi Kultūras ministrijas 03.02.2022. elektroniskā pasta vēstuli “</w:t>
      </w:r>
      <w:r w:rsidRPr="00756C54">
        <w:t>Par precizēto Ministru kabineta rīkojuma projektu atkārtotu saskaņošanu</w:t>
      </w:r>
      <w:r>
        <w:t xml:space="preserve">” un tai pievienotos dokumentus </w:t>
      </w:r>
      <w:r w:rsidR="0025362C">
        <w:t>p</w:t>
      </w:r>
      <w:r>
        <w:t xml:space="preserve">ar </w:t>
      </w:r>
      <w:r w:rsidR="00CE2A1E">
        <w:t>vispārējo stratēģisko mērķu noteikšanu kapitālsabiedrībām, kurās Kultūras ministrija ir kapitāla daļu turētāja</w:t>
      </w:r>
      <w:r w:rsidR="001C7220">
        <w:t xml:space="preserve"> (Ministru kabineta rīkojuma projekti un to pavadošie dokumenti)</w:t>
      </w:r>
      <w:r w:rsidR="00CE2A1E">
        <w:t>.</w:t>
      </w:r>
      <w:r>
        <w:t xml:space="preserve"> Kultūras ministrija </w:t>
      </w:r>
      <w:r w:rsidR="00CE2A1E">
        <w:t xml:space="preserve">norāda, ka Valsts kontrole Ministru kabineta rīkojumu projektus ir saskaņojusi bez iebildumiem, </w:t>
      </w:r>
      <w:r w:rsidR="001C7220">
        <w:t xml:space="preserve">tajos ir iestrādāti </w:t>
      </w:r>
      <w:proofErr w:type="spellStart"/>
      <w:r w:rsidR="001C7220">
        <w:t>Pārresoru</w:t>
      </w:r>
      <w:proofErr w:type="spellEnd"/>
      <w:r w:rsidR="001C7220">
        <w:t xml:space="preserve"> koordinācijas centra komentāri, un Kultūras ministrija lūdz atkārtoti</w:t>
      </w:r>
      <w:r w:rsidR="001C7220" w:rsidRPr="00CE2A1E">
        <w:t xml:space="preserve"> </w:t>
      </w:r>
      <w:r w:rsidR="00CE2A1E" w:rsidRPr="00CE2A1E">
        <w:t xml:space="preserve">sniegt viedokli par precizētajiem </w:t>
      </w:r>
      <w:r w:rsidR="001C7220">
        <w:t>Ministru kabineta rīkojuma projektiem.</w:t>
      </w:r>
    </w:p>
    <w:p w14:paraId="005F2C3F" w14:textId="13585401" w:rsidR="001C7220" w:rsidRDefault="001F2F13" w:rsidP="00EA301E">
      <w:pPr>
        <w:spacing w:before="120"/>
        <w:ind w:firstLine="360"/>
        <w:jc w:val="both"/>
      </w:pPr>
      <w:r>
        <w:t>Valsts kontrole 09.08.2021. sniedza atzinumu</w:t>
      </w:r>
      <w:r w:rsidR="0025362C">
        <w:rPr>
          <w:rStyle w:val="Vresatsauce"/>
        </w:rPr>
        <w:footnoteReference w:id="1"/>
      </w:r>
      <w:r>
        <w:t xml:space="preserve"> </w:t>
      </w:r>
      <w:r w:rsidR="003A26A4">
        <w:t xml:space="preserve">(izsakot iebildumus) </w:t>
      </w:r>
      <w:r>
        <w:t>par 22.07.2021.</w:t>
      </w:r>
      <w:r w:rsidRPr="001F2F13">
        <w:t xml:space="preserve"> </w:t>
      </w:r>
      <w:r>
        <w:t xml:space="preserve">Valsts sekretāru sanāksmē izsludināto Kultūras ministrijas sagatavoto </w:t>
      </w:r>
      <w:r w:rsidRPr="00B378F0">
        <w:rPr>
          <w:i/>
          <w:iCs/>
        </w:rPr>
        <w:t xml:space="preserve">Informatīvo ziņojumu par valsts līdzdalības saglabāšanu sabiedrībā ar ierobežotu atbildību </w:t>
      </w:r>
      <w:r>
        <w:rPr>
          <w:i/>
          <w:iCs/>
        </w:rPr>
        <w:t>“</w:t>
      </w:r>
      <w:r w:rsidRPr="00B378F0">
        <w:rPr>
          <w:i/>
          <w:iCs/>
        </w:rPr>
        <w:t xml:space="preserve">Latvijas Nacionālais simfoniskais orķestris”, sabiedrībā ar ierobežotu atbildību </w:t>
      </w:r>
      <w:r>
        <w:rPr>
          <w:i/>
          <w:iCs/>
        </w:rPr>
        <w:t>“</w:t>
      </w:r>
      <w:r w:rsidRPr="00B378F0">
        <w:rPr>
          <w:i/>
          <w:iCs/>
        </w:rPr>
        <w:t xml:space="preserve">Liepājas simfoniskais orķestris”, sabiedrībā ar ierobežotu atbildību </w:t>
      </w:r>
      <w:r>
        <w:rPr>
          <w:i/>
          <w:iCs/>
        </w:rPr>
        <w:t>“</w:t>
      </w:r>
      <w:r w:rsidRPr="00B378F0">
        <w:rPr>
          <w:i/>
          <w:iCs/>
        </w:rPr>
        <w:t xml:space="preserve">KREMERATA BALTICA”, sabiedrībā ar ierobežotu atbildību </w:t>
      </w:r>
      <w:r>
        <w:rPr>
          <w:i/>
          <w:iCs/>
        </w:rPr>
        <w:t>“</w:t>
      </w:r>
      <w:r w:rsidRPr="00B378F0">
        <w:rPr>
          <w:i/>
          <w:iCs/>
        </w:rPr>
        <w:t xml:space="preserve">Valsts Akadēmiskais koris </w:t>
      </w:r>
      <w:r>
        <w:rPr>
          <w:i/>
          <w:iCs/>
        </w:rPr>
        <w:t>“</w:t>
      </w:r>
      <w:r w:rsidRPr="00B378F0">
        <w:rPr>
          <w:i/>
          <w:iCs/>
        </w:rPr>
        <w:t xml:space="preserve">Latvija””, sabiedrībā ar ierobežotu atbildību </w:t>
      </w:r>
      <w:r>
        <w:rPr>
          <w:i/>
          <w:iCs/>
        </w:rPr>
        <w:t>“</w:t>
      </w:r>
      <w:r w:rsidRPr="00B378F0">
        <w:rPr>
          <w:i/>
          <w:iCs/>
        </w:rPr>
        <w:t xml:space="preserve">Latvijas koncerti”, sabiedrībā ar ierobežotu atbildību </w:t>
      </w:r>
      <w:r>
        <w:rPr>
          <w:i/>
          <w:iCs/>
        </w:rPr>
        <w:t>“</w:t>
      </w:r>
      <w:r w:rsidRPr="00B378F0">
        <w:rPr>
          <w:i/>
          <w:iCs/>
        </w:rPr>
        <w:t xml:space="preserve">Latvijas Nacionālā opera un balets”, sabiedrībā ar ierobežotu atbildību </w:t>
      </w:r>
      <w:r>
        <w:rPr>
          <w:i/>
          <w:iCs/>
        </w:rPr>
        <w:t>“</w:t>
      </w:r>
      <w:r w:rsidRPr="00B378F0">
        <w:rPr>
          <w:i/>
          <w:iCs/>
        </w:rPr>
        <w:t xml:space="preserve">Jaunais Rīgas teātris”, sabiedrībā ar ierobežotu atbildību </w:t>
      </w:r>
      <w:r>
        <w:rPr>
          <w:i/>
          <w:iCs/>
        </w:rPr>
        <w:t>“</w:t>
      </w:r>
      <w:r w:rsidRPr="00B378F0">
        <w:rPr>
          <w:i/>
          <w:iCs/>
        </w:rPr>
        <w:t xml:space="preserve">Dailes teātris”, sabiedrībā ar ierobežotu atbildību </w:t>
      </w:r>
      <w:r>
        <w:rPr>
          <w:i/>
          <w:iCs/>
        </w:rPr>
        <w:t>“</w:t>
      </w:r>
      <w:r w:rsidRPr="00B378F0">
        <w:rPr>
          <w:i/>
          <w:iCs/>
        </w:rPr>
        <w:t xml:space="preserve">Latvijas Nacionālais teātris”, sabiedrībā ar ierobežotu atbildību </w:t>
      </w:r>
      <w:r>
        <w:rPr>
          <w:i/>
          <w:iCs/>
        </w:rPr>
        <w:t>“</w:t>
      </w:r>
      <w:r w:rsidRPr="00B378F0">
        <w:rPr>
          <w:i/>
          <w:iCs/>
        </w:rPr>
        <w:t xml:space="preserve">Daugavpils teātris”, sabiedrībā ar ierobežotu atbildību </w:t>
      </w:r>
      <w:r>
        <w:rPr>
          <w:i/>
          <w:iCs/>
        </w:rPr>
        <w:t>“</w:t>
      </w:r>
      <w:r w:rsidRPr="00B378F0">
        <w:rPr>
          <w:i/>
          <w:iCs/>
        </w:rPr>
        <w:t xml:space="preserve">Valmieras drāmas teātris”, sabiedrībā ar ierobežotu atbildību </w:t>
      </w:r>
      <w:r>
        <w:rPr>
          <w:i/>
          <w:iCs/>
        </w:rPr>
        <w:t>“</w:t>
      </w:r>
      <w:r w:rsidRPr="00B378F0">
        <w:rPr>
          <w:i/>
          <w:iCs/>
        </w:rPr>
        <w:t xml:space="preserve">Latvijas Leļļu teātris”, sabiedrībā ar ierobežotu atbildību </w:t>
      </w:r>
      <w:r>
        <w:rPr>
          <w:i/>
          <w:iCs/>
        </w:rPr>
        <w:t>“</w:t>
      </w:r>
      <w:r w:rsidRPr="00B378F0">
        <w:rPr>
          <w:i/>
          <w:iCs/>
        </w:rPr>
        <w:t xml:space="preserve">Mihaila Čehova Rīgas Krievu teātris” un sabiedrībā ar ierobežotu atbildību </w:t>
      </w:r>
      <w:r>
        <w:rPr>
          <w:i/>
          <w:iCs/>
        </w:rPr>
        <w:t>“</w:t>
      </w:r>
      <w:r w:rsidRPr="00B378F0">
        <w:rPr>
          <w:i/>
          <w:iCs/>
        </w:rPr>
        <w:t>Rīgas cirks”</w:t>
      </w:r>
      <w:r>
        <w:rPr>
          <w:rStyle w:val="Vresatsauce"/>
          <w:i/>
          <w:iCs/>
        </w:rPr>
        <w:footnoteReference w:id="2"/>
      </w:r>
      <w:r>
        <w:t xml:space="preserve"> (turpmāk – Informatīvais ziņojums)</w:t>
      </w:r>
      <w:r w:rsidR="003A26A4">
        <w:t xml:space="preserve">. </w:t>
      </w:r>
      <w:r w:rsidR="00856171">
        <w:t>Kultūras ministrija nav sniegusi i</w:t>
      </w:r>
      <w:r w:rsidR="003A26A4">
        <w:t>nformāciju</w:t>
      </w:r>
      <w:r w:rsidR="00856171">
        <w:t xml:space="preserve"> Valsts kontrolei</w:t>
      </w:r>
      <w:r w:rsidR="003A26A4">
        <w:t xml:space="preserve">, kādas ir bijušas </w:t>
      </w:r>
      <w:r w:rsidR="009550D8">
        <w:t>t</w:t>
      </w:r>
      <w:r w:rsidR="0046257F">
        <w:t>urpmākas</w:t>
      </w:r>
      <w:r w:rsidR="003A26A4">
        <w:t xml:space="preserve"> darbības Informatīv</w:t>
      </w:r>
      <w:r w:rsidR="009550D8">
        <w:t>ā</w:t>
      </w:r>
      <w:r w:rsidR="003A26A4">
        <w:t xml:space="preserve"> ziņojum</w:t>
      </w:r>
      <w:r w:rsidR="009550D8">
        <w:t>a precizēšanā</w:t>
      </w:r>
      <w:r w:rsidR="003A26A4">
        <w:t xml:space="preserve"> un kāda ir tā tālākā virzība</w:t>
      </w:r>
      <w:r w:rsidR="00856171">
        <w:t>, lai valsts līdzdalības saglabāšana kapitālsabiedrībās, kurās Kultūras ministrija ir kapitāl</w:t>
      </w:r>
      <w:r w:rsidR="00BD73FC">
        <w:t xml:space="preserve">a </w:t>
      </w:r>
      <w:r w:rsidR="00856171">
        <w:t xml:space="preserve">daļu turētāja, tiktu izskatīta Ministru kabinetā. </w:t>
      </w:r>
    </w:p>
    <w:p w14:paraId="6D90299C" w14:textId="6745E468" w:rsidR="009550D8" w:rsidRDefault="00C16680" w:rsidP="00EA301E">
      <w:pPr>
        <w:spacing w:before="120"/>
        <w:ind w:firstLine="360"/>
        <w:jc w:val="both"/>
      </w:pPr>
      <w:r>
        <w:lastRenderedPageBreak/>
        <w:t xml:space="preserve">Atbilstoši </w:t>
      </w:r>
      <w:r w:rsidRPr="00C16680">
        <w:t>Publiskas personas kapitāla daļu un kapitālsabiedrību pārvaldības likum</w:t>
      </w:r>
      <w:r>
        <w:t>am</w:t>
      </w:r>
      <w:r>
        <w:rPr>
          <w:rStyle w:val="Vresatsauce"/>
        </w:rPr>
        <w:footnoteReference w:id="3"/>
      </w:r>
      <w:r>
        <w:t xml:space="preserve"> p</w:t>
      </w:r>
      <w:r w:rsidRPr="00C16680">
        <w:t>ubliskai personai ir pienākums ne retāk kā reizi piecos gados pārvērtēt katru tās tiešo līdzdalību kapitālsabiedrībā</w:t>
      </w:r>
      <w:r>
        <w:t xml:space="preserve">, tajā skaitā līdzdalības </w:t>
      </w:r>
      <w:r w:rsidRPr="00C16680">
        <w:t>atbilstību Valsts pārvaldes iekārtas likuma 88.pantam.</w:t>
      </w:r>
      <w:r w:rsidR="005700C1">
        <w:t xml:space="preserve"> Iepriekšējā valsts līdzdalības izvērtēšana kapitālsabiedrībās, kurās Kultūras ministrija ir kapitāla daļu turētāja, notika 2015.gadā</w:t>
      </w:r>
      <w:r w:rsidR="005700C1">
        <w:rPr>
          <w:rStyle w:val="Vresatsauce"/>
        </w:rPr>
        <w:footnoteReference w:id="4"/>
      </w:r>
      <w:r w:rsidR="005700C1">
        <w:t xml:space="preserve">. </w:t>
      </w:r>
    </w:p>
    <w:p w14:paraId="1A98960D" w14:textId="721DAABF" w:rsidR="00D036D4" w:rsidRDefault="00D036D4" w:rsidP="00D036D4">
      <w:pPr>
        <w:spacing w:before="120" w:after="120"/>
        <w:ind w:firstLine="567"/>
        <w:jc w:val="both"/>
        <w:rPr>
          <w:color w:val="000000" w:themeColor="text1"/>
          <w:lang w:eastAsia="en-US"/>
        </w:rPr>
      </w:pPr>
      <w:r>
        <w:rPr>
          <w:color w:val="000000" w:themeColor="text1"/>
          <w:lang w:eastAsia="en-US"/>
        </w:rPr>
        <w:t xml:space="preserve">Atkārtoti vēršam uzmanību uz </w:t>
      </w:r>
      <w:r w:rsidRPr="00D036D4">
        <w:rPr>
          <w:color w:val="000000" w:themeColor="text1"/>
          <w:lang w:eastAsia="en-US"/>
        </w:rPr>
        <w:t>Valsts kontrole</w:t>
      </w:r>
      <w:r>
        <w:rPr>
          <w:color w:val="000000" w:themeColor="text1"/>
          <w:lang w:eastAsia="en-US"/>
        </w:rPr>
        <w:t>s</w:t>
      </w:r>
      <w:r w:rsidRPr="00D036D4">
        <w:rPr>
          <w:color w:val="000000" w:themeColor="text1"/>
          <w:lang w:eastAsia="en-US"/>
        </w:rPr>
        <w:t xml:space="preserve"> l</w:t>
      </w:r>
      <w:r w:rsidRPr="00D036D4">
        <w:rPr>
          <w:bCs/>
          <w:color w:val="000000" w:themeColor="text1"/>
          <w:lang w:eastAsia="en-US"/>
        </w:rPr>
        <w:t>ikumības un lietderības revīzij</w:t>
      </w:r>
      <w:r>
        <w:rPr>
          <w:bCs/>
          <w:color w:val="000000" w:themeColor="text1"/>
          <w:lang w:eastAsia="en-US"/>
        </w:rPr>
        <w:t>ā</w:t>
      </w:r>
      <w:r w:rsidRPr="00D036D4">
        <w:rPr>
          <w:bCs/>
          <w:color w:val="000000" w:themeColor="text1"/>
          <w:lang w:eastAsia="en-US"/>
        </w:rPr>
        <w:t xml:space="preserve"> “</w:t>
      </w:r>
      <w:r w:rsidRPr="00D036D4">
        <w:rPr>
          <w:color w:val="000000" w:themeColor="text1"/>
          <w:lang w:eastAsia="en-US"/>
        </w:rPr>
        <w:t>Vai Kultūras ministrija nodrošina efektīvu kapitālsabiedrību pārvaldību?</w:t>
      </w:r>
      <w:r w:rsidRPr="00D036D4">
        <w:rPr>
          <w:bCs/>
          <w:color w:val="000000" w:themeColor="text1"/>
          <w:lang w:eastAsia="en-US"/>
        </w:rPr>
        <w:t>”</w:t>
      </w:r>
      <w:r w:rsidRPr="00D036D4">
        <w:rPr>
          <w:bCs/>
          <w:color w:val="000000" w:themeColor="text1"/>
          <w:vertAlign w:val="superscript"/>
          <w:lang w:eastAsia="en-US"/>
        </w:rPr>
        <w:footnoteReference w:id="5"/>
      </w:r>
      <w:r>
        <w:rPr>
          <w:color w:val="000000" w:themeColor="text1"/>
          <w:lang w:eastAsia="en-US"/>
        </w:rPr>
        <w:t xml:space="preserve"> secināto: </w:t>
      </w:r>
      <w:r w:rsidRPr="00DF2CCB">
        <w:rPr>
          <w:bCs/>
          <w:iCs/>
          <w:color w:val="000000" w:themeColor="text1"/>
          <w:lang w:eastAsia="en-US"/>
        </w:rPr>
        <w:t xml:space="preserve">Kultūras ministrija, vērtējot valsts līdzdalības saglabāšanu kapitālsabiedrībās, </w:t>
      </w:r>
      <w:r>
        <w:rPr>
          <w:bCs/>
          <w:iCs/>
          <w:color w:val="000000" w:themeColor="text1"/>
          <w:lang w:eastAsia="en-US"/>
        </w:rPr>
        <w:t>nebija</w:t>
      </w:r>
      <w:r w:rsidRPr="00DF2CCB">
        <w:rPr>
          <w:bCs/>
          <w:iCs/>
          <w:color w:val="000000" w:themeColor="text1"/>
          <w:lang w:eastAsia="en-US"/>
        </w:rPr>
        <w:t xml:space="preserve"> veikusi rūpīgi izsvērtu, visaptverošu profesionālās teātra un mūzikas mākslas jomas </w:t>
      </w:r>
      <w:proofErr w:type="spellStart"/>
      <w:r w:rsidRPr="00DF2CCB">
        <w:rPr>
          <w:bCs/>
          <w:iCs/>
          <w:color w:val="000000" w:themeColor="text1"/>
          <w:lang w:eastAsia="en-US"/>
        </w:rPr>
        <w:t>izvērtējumu</w:t>
      </w:r>
      <w:proofErr w:type="spellEnd"/>
      <w:r w:rsidRPr="00DF2CCB">
        <w:rPr>
          <w:bCs/>
          <w:iCs/>
          <w:color w:val="000000" w:themeColor="text1"/>
          <w:lang w:eastAsia="en-US"/>
        </w:rPr>
        <w:t xml:space="preserve">. Tādēļ </w:t>
      </w:r>
      <w:r>
        <w:rPr>
          <w:bCs/>
          <w:iCs/>
          <w:color w:val="000000" w:themeColor="text1"/>
          <w:lang w:eastAsia="en-US"/>
        </w:rPr>
        <w:t>revīzijā bija</w:t>
      </w:r>
      <w:r w:rsidRPr="00DF2CCB">
        <w:rPr>
          <w:bCs/>
          <w:iCs/>
          <w:color w:val="000000" w:themeColor="text1"/>
          <w:lang w:eastAsia="en-US"/>
        </w:rPr>
        <w:t xml:space="preserve"> ierobežotas iespējas pārliecināties par pamatojumu valsts līdzdalībai Kultūras ministrijas kapitālsabiedrībās un apsvērumiem, kas ņemti vērā, nosakot kapitālsabiedrību stratēģiskos mērķus</w:t>
      </w:r>
      <w:r>
        <w:rPr>
          <w:bCs/>
          <w:iCs/>
          <w:color w:val="000000" w:themeColor="text1"/>
          <w:lang w:eastAsia="en-US"/>
        </w:rPr>
        <w:t>. Kā arī tika secināts, ka</w:t>
      </w:r>
      <w:r w:rsidRPr="00DF2CCB">
        <w:rPr>
          <w:rFonts w:asciiTheme="minorHAnsi" w:hAnsiTheme="minorHAnsi"/>
          <w:bCs/>
          <w:iCs/>
          <w:color w:val="3D87C7"/>
          <w:sz w:val="26"/>
          <w:szCs w:val="23"/>
          <w:lang w:eastAsia="en-US"/>
        </w:rPr>
        <w:t xml:space="preserve"> </w:t>
      </w:r>
      <w:r w:rsidRPr="00DF2CCB">
        <w:rPr>
          <w:bCs/>
          <w:iCs/>
          <w:color w:val="000000" w:themeColor="text1"/>
          <w:lang w:eastAsia="en-US"/>
        </w:rPr>
        <w:t>Kultūras ministrija, nosakot kapitālsabiedrību vispārējos stratēģiskos mērķus, nav ievērojusi valsts kapitālsabiedrību labas pārvaldības prakses principus, jo mērķi netiek sasaistīti ar kultūrpolitikas prioritātēm un tie neiekļauj teātra un mūzikas nozares stratēģijās norādīto kapitālsabiedrību unikalitāti.</w:t>
      </w:r>
      <w:r>
        <w:rPr>
          <w:bCs/>
          <w:iCs/>
          <w:color w:val="000000" w:themeColor="text1"/>
          <w:lang w:eastAsia="en-US"/>
        </w:rPr>
        <w:t xml:space="preserve"> </w:t>
      </w:r>
    </w:p>
    <w:p w14:paraId="11B4465F" w14:textId="2557E9F2" w:rsidR="005700C1" w:rsidRDefault="005700C1" w:rsidP="00EA301E">
      <w:pPr>
        <w:spacing w:before="120"/>
        <w:ind w:firstLine="360"/>
        <w:jc w:val="both"/>
      </w:pPr>
      <w:r>
        <w:t xml:space="preserve">Valsts kontrole nesniedz viedokli par </w:t>
      </w:r>
      <w:r w:rsidR="00D036D4">
        <w:t>Kultūras ministrijas noteiktajiem vispārējiem stratēģiskajiem mērķiem kapitālsabiedrībām</w:t>
      </w:r>
      <w:r w:rsidR="00085F92">
        <w:t xml:space="preserve">, kurās tā ir kapitāla daļu turētāja, jo </w:t>
      </w:r>
      <w:r w:rsidR="00B7125C">
        <w:t xml:space="preserve">Kultūras ministrija nav aktualizējusi </w:t>
      </w:r>
      <w:r w:rsidR="008D29D1" w:rsidRPr="008D29D1">
        <w:t xml:space="preserve">valsts līdzdalības saglabāšanas </w:t>
      </w:r>
      <w:proofErr w:type="spellStart"/>
      <w:r w:rsidR="008D29D1" w:rsidRPr="008D29D1">
        <w:t>izvērtējum</w:t>
      </w:r>
      <w:r w:rsidR="00B7125C">
        <w:t>u</w:t>
      </w:r>
      <w:proofErr w:type="spellEnd"/>
      <w:r w:rsidR="008D29D1" w:rsidRPr="008D29D1">
        <w:t xml:space="preserve"> kapitālsabiedrībās, kurās Kultūras ministrija ir kapitāla daļu turētāja</w:t>
      </w:r>
      <w:r w:rsidR="008D29D1">
        <w:t xml:space="preserve">, kā arī </w:t>
      </w:r>
      <w:r w:rsidR="00800B5F">
        <w:t>K</w:t>
      </w:r>
      <w:r w:rsidR="00085F92">
        <w:t>ultūrpolitikas pamatnostādņu 2021. – 2027.gadam “</w:t>
      </w:r>
      <w:proofErr w:type="spellStart"/>
      <w:r w:rsidR="00085F92">
        <w:t>Kultūrvalsts</w:t>
      </w:r>
      <w:proofErr w:type="spellEnd"/>
      <w:r w:rsidR="00085F92">
        <w:t>” projekts joprojām nav apstiprināts</w:t>
      </w:r>
      <w:r w:rsidR="008D29D1">
        <w:t>.</w:t>
      </w:r>
    </w:p>
    <w:p w14:paraId="6DF077D0" w14:textId="77777777" w:rsidR="003A26A4" w:rsidRDefault="003A26A4" w:rsidP="00B7125C">
      <w:pPr>
        <w:spacing w:before="120"/>
        <w:jc w:val="both"/>
      </w:pPr>
    </w:p>
    <w:p w14:paraId="306B4142" w14:textId="77777777" w:rsidR="00EA301E" w:rsidRDefault="00EA301E" w:rsidP="008836F1"/>
    <w:p w14:paraId="4271FB52" w14:textId="683766AF" w:rsidR="00583C65" w:rsidRDefault="00583C65" w:rsidP="008836F1">
      <w:r>
        <w:t>Ar cieņu</w:t>
      </w:r>
    </w:p>
    <w:p w14:paraId="62EDC4EE" w14:textId="5DE62CDC" w:rsidR="00583C65" w:rsidRDefault="00EE288C" w:rsidP="00B7125C">
      <w:r>
        <w:t>v</w:t>
      </w:r>
      <w:r w:rsidR="00583C65">
        <w:t xml:space="preserve">alsts </w:t>
      </w:r>
      <w:r w:rsidR="00E927E4">
        <w:t>kontrolieri</w:t>
      </w:r>
      <w:r w:rsidR="00003063">
        <w:t>s</w:t>
      </w:r>
      <w:r w:rsidR="00003063">
        <w:tab/>
      </w:r>
      <w:r w:rsidR="00003063">
        <w:tab/>
      </w:r>
      <w:r w:rsidR="00003063">
        <w:tab/>
      </w:r>
      <w:r w:rsidR="00003063">
        <w:tab/>
      </w:r>
      <w:r w:rsidR="00003063">
        <w:tab/>
      </w:r>
      <w:r w:rsidR="00003063">
        <w:tab/>
      </w:r>
      <w:r w:rsidR="00003063">
        <w:tab/>
      </w:r>
      <w:r w:rsidR="00003063">
        <w:tab/>
        <w:t>Rolands Irklis</w:t>
      </w:r>
    </w:p>
    <w:p w14:paraId="1BBDD39B" w14:textId="5C6B92E9" w:rsidR="00C35A0C" w:rsidRDefault="00C35A0C" w:rsidP="008836F1"/>
    <w:p w14:paraId="25EFD7ED" w14:textId="77777777" w:rsidR="00C35A0C" w:rsidRPr="008836F1" w:rsidRDefault="00C35A0C" w:rsidP="008836F1"/>
    <w:p w14:paraId="6EE4DAF2" w14:textId="77777777" w:rsidR="008836F1" w:rsidRDefault="008836F1" w:rsidP="008836F1">
      <w:pPr>
        <w:tabs>
          <w:tab w:val="left" w:pos="3660"/>
          <w:tab w:val="left" w:pos="4860"/>
        </w:tabs>
        <w:jc w:val="center"/>
        <w:rPr>
          <w:sz w:val="20"/>
          <w:szCs w:val="20"/>
        </w:rPr>
      </w:pPr>
      <w:r w:rsidRPr="000B17E8">
        <w:rPr>
          <w:sz w:val="20"/>
          <w:szCs w:val="20"/>
        </w:rPr>
        <w:t>ŠIS DOKUMENTS IR ELEKTRONISKI</w:t>
      </w:r>
    </w:p>
    <w:p w14:paraId="6EE4DAF3" w14:textId="77777777" w:rsidR="008836F1" w:rsidRDefault="008836F1" w:rsidP="008836F1">
      <w:pPr>
        <w:tabs>
          <w:tab w:val="left" w:pos="3660"/>
          <w:tab w:val="left" w:pos="4860"/>
        </w:tabs>
        <w:jc w:val="center"/>
        <w:rPr>
          <w:sz w:val="20"/>
          <w:szCs w:val="20"/>
        </w:rPr>
      </w:pPr>
      <w:r w:rsidRPr="000B17E8">
        <w:rPr>
          <w:sz w:val="20"/>
          <w:szCs w:val="20"/>
        </w:rPr>
        <w:t>P</w:t>
      </w:r>
      <w:r>
        <w:rPr>
          <w:sz w:val="20"/>
          <w:szCs w:val="20"/>
        </w:rPr>
        <w:t>ARAKSTĪTS AR DROŠU ELEKTRONISKO</w:t>
      </w:r>
    </w:p>
    <w:p w14:paraId="6EE4DAF4" w14:textId="77777777" w:rsidR="008836F1" w:rsidRPr="005935BE" w:rsidRDefault="008836F1" w:rsidP="008836F1">
      <w:pPr>
        <w:tabs>
          <w:tab w:val="left" w:pos="3660"/>
          <w:tab w:val="left" w:pos="4860"/>
        </w:tabs>
        <w:jc w:val="center"/>
      </w:pPr>
      <w:r w:rsidRPr="000B17E8">
        <w:rPr>
          <w:sz w:val="20"/>
          <w:szCs w:val="20"/>
        </w:rPr>
        <w:t>PARAKSTU UN SATUR LAIKA ZĪMOGU</w:t>
      </w:r>
    </w:p>
    <w:p w14:paraId="6EE4DAF5" w14:textId="6C6B39F9" w:rsidR="00BE6147" w:rsidRDefault="00BE6147" w:rsidP="008836F1">
      <w:pPr>
        <w:tabs>
          <w:tab w:val="left" w:pos="3375"/>
        </w:tabs>
        <w:jc w:val="center"/>
      </w:pPr>
    </w:p>
    <w:p w14:paraId="689BE776" w14:textId="400B8A2F" w:rsidR="00583C65" w:rsidRDefault="00583C65" w:rsidP="008836F1">
      <w:pPr>
        <w:tabs>
          <w:tab w:val="left" w:pos="3375"/>
        </w:tabs>
        <w:jc w:val="center"/>
      </w:pPr>
    </w:p>
    <w:p w14:paraId="15C111A2" w14:textId="2ACE1E30" w:rsidR="00583C65" w:rsidRDefault="00583C65" w:rsidP="008836F1">
      <w:pPr>
        <w:tabs>
          <w:tab w:val="left" w:pos="3375"/>
        </w:tabs>
        <w:jc w:val="center"/>
      </w:pPr>
    </w:p>
    <w:p w14:paraId="0B44EC74" w14:textId="3E90D951" w:rsidR="0065354A" w:rsidRPr="00A72B96" w:rsidRDefault="00F005DC" w:rsidP="0065354A">
      <w:pPr>
        <w:tabs>
          <w:tab w:val="left" w:pos="3375"/>
        </w:tabs>
        <w:rPr>
          <w:sz w:val="20"/>
          <w:szCs w:val="20"/>
        </w:rPr>
      </w:pPr>
      <w:r>
        <w:rPr>
          <w:sz w:val="20"/>
          <w:szCs w:val="20"/>
        </w:rPr>
        <w:t xml:space="preserve">Antra </w:t>
      </w:r>
      <w:r w:rsidR="0065354A" w:rsidRPr="00A72B96">
        <w:rPr>
          <w:sz w:val="20"/>
          <w:szCs w:val="20"/>
        </w:rPr>
        <w:t>Apsīte</w:t>
      </w:r>
      <w:r w:rsidR="0065354A" w:rsidRPr="00A72B96">
        <w:rPr>
          <w:sz w:val="20"/>
          <w:szCs w:val="20"/>
        </w:rPr>
        <w:tab/>
      </w:r>
    </w:p>
    <w:p w14:paraId="27BFA232" w14:textId="328FA351" w:rsidR="0065354A" w:rsidRPr="00A72B96" w:rsidRDefault="0065354A" w:rsidP="008D7F24">
      <w:pPr>
        <w:tabs>
          <w:tab w:val="left" w:pos="3375"/>
        </w:tabs>
        <w:rPr>
          <w:sz w:val="20"/>
          <w:szCs w:val="20"/>
        </w:rPr>
      </w:pPr>
      <w:r w:rsidRPr="00A72B96">
        <w:rPr>
          <w:sz w:val="20"/>
          <w:szCs w:val="20"/>
        </w:rPr>
        <w:t xml:space="preserve">67017603, </w:t>
      </w:r>
      <w:hyperlink r:id="rId14" w:history="1">
        <w:r w:rsidR="00A239FD" w:rsidRPr="00A72B96">
          <w:rPr>
            <w:rStyle w:val="Hipersaite"/>
            <w:sz w:val="20"/>
            <w:szCs w:val="20"/>
          </w:rPr>
          <w:t>Antra.Apsite@lrvk.gov.lv</w:t>
        </w:r>
      </w:hyperlink>
    </w:p>
    <w:sectPr w:rsidR="0065354A" w:rsidRPr="00A72B96" w:rsidSect="00F65DB6">
      <w:headerReference w:type="default" r:id="rId15"/>
      <w:headerReference w:type="first" r:id="rId16"/>
      <w:footerReference w:type="first" r:id="rId17"/>
      <w:pgSz w:w="11906" w:h="16838"/>
      <w:pgMar w:top="1135" w:right="1133"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E45CA" w14:textId="77777777" w:rsidR="0014657A" w:rsidRDefault="0014657A">
      <w:r>
        <w:separator/>
      </w:r>
    </w:p>
  </w:endnote>
  <w:endnote w:type="continuationSeparator" w:id="0">
    <w:p w14:paraId="5F82EB79" w14:textId="77777777" w:rsidR="0014657A" w:rsidRDefault="0014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5A6B" w14:textId="77777777" w:rsidR="0065354A" w:rsidRPr="0065354A" w:rsidRDefault="0065354A" w:rsidP="0065354A">
    <w:pPr>
      <w:pStyle w:val="Kjene"/>
      <w:jc w:val="both"/>
      <w:rPr>
        <w:sz w:val="20"/>
        <w:szCs w:val="20"/>
      </w:rPr>
    </w:pPr>
  </w:p>
  <w:p w14:paraId="4A68C264" w14:textId="6A66AFD5" w:rsidR="008D7F24" w:rsidRDefault="008D7F24" w:rsidP="00EB4367">
    <w:pPr>
      <w:pStyle w:val="Kjen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D0D9" w14:textId="77777777" w:rsidR="0014657A" w:rsidRDefault="0014657A">
      <w:r>
        <w:separator/>
      </w:r>
    </w:p>
  </w:footnote>
  <w:footnote w:type="continuationSeparator" w:id="0">
    <w:p w14:paraId="2573A36D" w14:textId="77777777" w:rsidR="0014657A" w:rsidRDefault="0014657A">
      <w:r>
        <w:continuationSeparator/>
      </w:r>
    </w:p>
  </w:footnote>
  <w:footnote w:id="1">
    <w:p w14:paraId="194900D4" w14:textId="13C00472" w:rsidR="0025362C" w:rsidRDefault="0025362C">
      <w:pPr>
        <w:pStyle w:val="Vresteksts"/>
      </w:pPr>
      <w:r>
        <w:rPr>
          <w:rStyle w:val="Vresatsauce"/>
        </w:rPr>
        <w:footnoteRef/>
      </w:r>
      <w:r>
        <w:t xml:space="preserve"> Valsts kontroles 09.08.2021. vēstule Nr.</w:t>
      </w:r>
      <w:r w:rsidRPr="0025362C">
        <w:t>10-3.5.4.1e/147</w:t>
      </w:r>
      <w:r>
        <w:t xml:space="preserve"> “</w:t>
      </w:r>
      <w:r w:rsidRPr="0025362C">
        <w:t>Par projektu VSS-680</w:t>
      </w:r>
      <w:r>
        <w:t>”.</w:t>
      </w:r>
    </w:p>
  </w:footnote>
  <w:footnote w:id="2">
    <w:p w14:paraId="4B71C4C1" w14:textId="0785C163" w:rsidR="001F2F13" w:rsidRDefault="001F2F13" w:rsidP="001F2F13">
      <w:pPr>
        <w:pStyle w:val="Vresteksts"/>
      </w:pPr>
      <w:r>
        <w:rPr>
          <w:rStyle w:val="Vresatsauce"/>
        </w:rPr>
        <w:footnoteRef/>
      </w:r>
      <w:r>
        <w:t xml:space="preserve"> </w:t>
      </w:r>
      <w:hyperlink r:id="rId1" w:history="1">
        <w:r w:rsidRPr="00785FD5">
          <w:rPr>
            <w:rStyle w:val="Hipersaite"/>
            <w:i/>
            <w:iCs/>
          </w:rPr>
          <w:t>http://tap.mk.gov.lv/lv/mk/tap/?pid=40505519</w:t>
        </w:r>
      </w:hyperlink>
      <w:r>
        <w:t>.</w:t>
      </w:r>
    </w:p>
  </w:footnote>
  <w:footnote w:id="3">
    <w:p w14:paraId="100185C0" w14:textId="30FC3E57" w:rsidR="00C16680" w:rsidRDefault="00C16680" w:rsidP="00785FD5">
      <w:pPr>
        <w:pStyle w:val="Vresteksts"/>
        <w:jc w:val="both"/>
      </w:pPr>
      <w:r>
        <w:rPr>
          <w:rStyle w:val="Vresatsauce"/>
        </w:rPr>
        <w:footnoteRef/>
      </w:r>
      <w:r>
        <w:t xml:space="preserve"> </w:t>
      </w:r>
      <w:r w:rsidRPr="00C16680">
        <w:t xml:space="preserve">Publiskas personas kapitāla daļu un kapitālsabiedrību pārvaldības </w:t>
      </w:r>
      <w:r>
        <w:t>likuma 7.pants.</w:t>
      </w:r>
    </w:p>
  </w:footnote>
  <w:footnote w:id="4">
    <w:p w14:paraId="169A2B7E" w14:textId="63FB63EA" w:rsidR="005700C1" w:rsidRDefault="005700C1" w:rsidP="00785FD5">
      <w:pPr>
        <w:pStyle w:val="Vresteksts"/>
        <w:jc w:val="both"/>
      </w:pPr>
      <w:r>
        <w:rPr>
          <w:rStyle w:val="Vresatsauce"/>
        </w:rPr>
        <w:footnoteRef/>
      </w:r>
      <w:r>
        <w:t xml:space="preserve"> </w:t>
      </w:r>
      <w:r w:rsidRPr="005700C1">
        <w:t>MK 22.12.2015. sēdē izskatāmā jautājuma Nr.TA-2845 “Rīkojuma projekts “Par valsts līdzdalības saglabāšanu valsts kapitālsabiedrībās, kurās Kultūras ministrija ir valsts kapitāla daļu turētāja”” anotācija.</w:t>
      </w:r>
    </w:p>
  </w:footnote>
  <w:footnote w:id="5">
    <w:p w14:paraId="72728D95" w14:textId="744F0124" w:rsidR="00D036D4" w:rsidRPr="00B76AE0" w:rsidRDefault="00D036D4" w:rsidP="00785FD5">
      <w:pPr>
        <w:pStyle w:val="Vresteksts"/>
      </w:pPr>
      <w:r>
        <w:rPr>
          <w:rStyle w:val="Vresatsauce"/>
        </w:rPr>
        <w:footnoteRef/>
      </w:r>
      <w:r w:rsidR="00785FD5">
        <w:t xml:space="preserve"> </w:t>
      </w:r>
      <w:r w:rsidRPr="00B76AE0">
        <w:rPr>
          <w:i/>
          <w:iCs/>
        </w:rPr>
        <w:t>https://lrvk.gov.lv/lv/revizijas/revizijas/noslegtas-revizijas/vai-kulturas-ministrija-nodrosina-efektivu-kapitalsabiedribu-parvaldibu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DAFB" w14:textId="77777777" w:rsidR="00D6539C" w:rsidRDefault="00D6539C">
    <w:pPr>
      <w:pStyle w:val="Galvene"/>
      <w:jc w:val="center"/>
    </w:pPr>
    <w:r>
      <w:fldChar w:fldCharType="begin"/>
    </w:r>
    <w:r>
      <w:instrText>PAGE   \* MERGEFORMAT</w:instrText>
    </w:r>
    <w:r>
      <w:fldChar w:fldCharType="separate"/>
    </w:r>
    <w:r w:rsidR="00F84210">
      <w:rPr>
        <w:noProof/>
      </w:rPr>
      <w:t>2</w:t>
    </w:r>
    <w:r>
      <w:fldChar w:fldCharType="end"/>
    </w:r>
  </w:p>
  <w:p w14:paraId="6EE4DAFC" w14:textId="77777777" w:rsidR="00D6539C" w:rsidRDefault="00D653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Look w:val="04A0" w:firstRow="1" w:lastRow="0" w:firstColumn="1" w:lastColumn="0" w:noHBand="0" w:noVBand="1"/>
    </w:tblPr>
    <w:tblGrid>
      <w:gridCol w:w="9390"/>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Bezatstarpm"/>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Bezatstarpm"/>
            <w:jc w:val="center"/>
            <w:rPr>
              <w:b/>
              <w:sz w:val="24"/>
              <w:szCs w:val="24"/>
            </w:rPr>
          </w:pPr>
          <w:r>
            <w:rPr>
              <w:noProof/>
              <w:lang w:eastAsia="lv-LV"/>
            </w:rPr>
            <w:drawing>
              <wp:inline distT="0" distB="0" distL="0" distR="0" wp14:anchorId="6EE4DB13" wp14:editId="6EE4DB14">
                <wp:extent cx="1153452" cy="932400"/>
                <wp:effectExtent l="0" t="0" r="8890" b="1270"/>
                <wp:docPr id="4" name="Picture 4"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0F4F3634" w:rsidR="002C39ED" w:rsidRPr="00960640" w:rsidRDefault="004C284D" w:rsidP="007710DB">
          <w:pPr>
            <w:jc w:val="center"/>
            <w:rPr>
              <w:sz w:val="20"/>
              <w:szCs w:val="20"/>
            </w:rPr>
          </w:pPr>
          <w:r w:rsidRPr="008F14D6">
            <w:rPr>
              <w:sz w:val="20"/>
              <w:szCs w:val="20"/>
            </w:rPr>
            <w:t>S</w:t>
          </w:r>
          <w:r>
            <w:rPr>
              <w:sz w:val="20"/>
              <w:szCs w:val="20"/>
            </w:rPr>
            <w:t>kanstes iela 50, Rīga, LV-1013; tālr. 67017500;</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D91532">
          <w:pPr>
            <w:spacing w:after="120"/>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17C"/>
    <w:multiLevelType w:val="hybridMultilevel"/>
    <w:tmpl w:val="3F7A91C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E54894"/>
    <w:multiLevelType w:val="hybridMultilevel"/>
    <w:tmpl w:val="2C7849C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3" w15:restartNumberingAfterBreak="0">
    <w:nsid w:val="6BFF701A"/>
    <w:multiLevelType w:val="hybridMultilevel"/>
    <w:tmpl w:val="0D0E5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03063"/>
    <w:rsid w:val="000151E0"/>
    <w:rsid w:val="0001546A"/>
    <w:rsid w:val="00025F1B"/>
    <w:rsid w:val="00027007"/>
    <w:rsid w:val="000439A0"/>
    <w:rsid w:val="0005410A"/>
    <w:rsid w:val="0005459C"/>
    <w:rsid w:val="00063601"/>
    <w:rsid w:val="00065FDD"/>
    <w:rsid w:val="0006657C"/>
    <w:rsid w:val="000667A8"/>
    <w:rsid w:val="000840C7"/>
    <w:rsid w:val="00085F92"/>
    <w:rsid w:val="00091179"/>
    <w:rsid w:val="000A761D"/>
    <w:rsid w:val="000B029D"/>
    <w:rsid w:val="000B399F"/>
    <w:rsid w:val="000D4F7A"/>
    <w:rsid w:val="000D5029"/>
    <w:rsid w:val="00101BCF"/>
    <w:rsid w:val="00137ABD"/>
    <w:rsid w:val="0014657A"/>
    <w:rsid w:val="00173627"/>
    <w:rsid w:val="00195F97"/>
    <w:rsid w:val="001B0C0F"/>
    <w:rsid w:val="001B3221"/>
    <w:rsid w:val="001C4010"/>
    <w:rsid w:val="001C4A82"/>
    <w:rsid w:val="001C4EED"/>
    <w:rsid w:val="001C7220"/>
    <w:rsid w:val="001D38A2"/>
    <w:rsid w:val="001D411E"/>
    <w:rsid w:val="001E3ECC"/>
    <w:rsid w:val="001F2F13"/>
    <w:rsid w:val="00234077"/>
    <w:rsid w:val="00246259"/>
    <w:rsid w:val="00251FF2"/>
    <w:rsid w:val="0025362C"/>
    <w:rsid w:val="00255F7A"/>
    <w:rsid w:val="002614AF"/>
    <w:rsid w:val="002628FB"/>
    <w:rsid w:val="00265AEF"/>
    <w:rsid w:val="00272D70"/>
    <w:rsid w:val="0027664B"/>
    <w:rsid w:val="00281DAE"/>
    <w:rsid w:val="00291818"/>
    <w:rsid w:val="002C0401"/>
    <w:rsid w:val="002C29EE"/>
    <w:rsid w:val="002C33EC"/>
    <w:rsid w:val="002C39ED"/>
    <w:rsid w:val="002D0CFA"/>
    <w:rsid w:val="002E19D5"/>
    <w:rsid w:val="002E3B33"/>
    <w:rsid w:val="002F61C0"/>
    <w:rsid w:val="0030502D"/>
    <w:rsid w:val="003203F4"/>
    <w:rsid w:val="00326C09"/>
    <w:rsid w:val="0033300E"/>
    <w:rsid w:val="00336FAD"/>
    <w:rsid w:val="00343133"/>
    <w:rsid w:val="00351F9B"/>
    <w:rsid w:val="00360251"/>
    <w:rsid w:val="00365E70"/>
    <w:rsid w:val="0036687F"/>
    <w:rsid w:val="00367100"/>
    <w:rsid w:val="00367172"/>
    <w:rsid w:val="00370810"/>
    <w:rsid w:val="00375302"/>
    <w:rsid w:val="00394676"/>
    <w:rsid w:val="003A26A4"/>
    <w:rsid w:val="003C1501"/>
    <w:rsid w:val="003D1712"/>
    <w:rsid w:val="003E0E52"/>
    <w:rsid w:val="003E6E73"/>
    <w:rsid w:val="003F2B18"/>
    <w:rsid w:val="003F6D22"/>
    <w:rsid w:val="0041064C"/>
    <w:rsid w:val="0043502E"/>
    <w:rsid w:val="00442B3B"/>
    <w:rsid w:val="00442D78"/>
    <w:rsid w:val="00446169"/>
    <w:rsid w:val="00451D44"/>
    <w:rsid w:val="0045397D"/>
    <w:rsid w:val="00457C40"/>
    <w:rsid w:val="0046257F"/>
    <w:rsid w:val="00462B18"/>
    <w:rsid w:val="00464C8E"/>
    <w:rsid w:val="004668A8"/>
    <w:rsid w:val="00483724"/>
    <w:rsid w:val="00496BF5"/>
    <w:rsid w:val="00497504"/>
    <w:rsid w:val="004A57E6"/>
    <w:rsid w:val="004A6379"/>
    <w:rsid w:val="004B24E2"/>
    <w:rsid w:val="004C0740"/>
    <w:rsid w:val="004C284D"/>
    <w:rsid w:val="004F0C5F"/>
    <w:rsid w:val="004F1860"/>
    <w:rsid w:val="00505570"/>
    <w:rsid w:val="005134A3"/>
    <w:rsid w:val="005213DA"/>
    <w:rsid w:val="0053149D"/>
    <w:rsid w:val="00531895"/>
    <w:rsid w:val="005323CB"/>
    <w:rsid w:val="0054765B"/>
    <w:rsid w:val="0056227E"/>
    <w:rsid w:val="005700C1"/>
    <w:rsid w:val="005756FA"/>
    <w:rsid w:val="00582F3A"/>
    <w:rsid w:val="00583C65"/>
    <w:rsid w:val="005844AD"/>
    <w:rsid w:val="00584C3E"/>
    <w:rsid w:val="005C6526"/>
    <w:rsid w:val="005D2B21"/>
    <w:rsid w:val="005E32F1"/>
    <w:rsid w:val="005E55D7"/>
    <w:rsid w:val="005F53DD"/>
    <w:rsid w:val="005F65FC"/>
    <w:rsid w:val="006015F6"/>
    <w:rsid w:val="0060259C"/>
    <w:rsid w:val="0060749F"/>
    <w:rsid w:val="00617DC6"/>
    <w:rsid w:val="00621CAB"/>
    <w:rsid w:val="00641F9F"/>
    <w:rsid w:val="0065354A"/>
    <w:rsid w:val="00660CE4"/>
    <w:rsid w:val="0066228E"/>
    <w:rsid w:val="006634A5"/>
    <w:rsid w:val="00663DD6"/>
    <w:rsid w:val="006671F5"/>
    <w:rsid w:val="006725DE"/>
    <w:rsid w:val="0068081A"/>
    <w:rsid w:val="0068299B"/>
    <w:rsid w:val="006A2862"/>
    <w:rsid w:val="006C4A35"/>
    <w:rsid w:val="006E7EE2"/>
    <w:rsid w:val="006F30B9"/>
    <w:rsid w:val="007040FB"/>
    <w:rsid w:val="0072240D"/>
    <w:rsid w:val="00731007"/>
    <w:rsid w:val="00734FCE"/>
    <w:rsid w:val="007375DE"/>
    <w:rsid w:val="00740460"/>
    <w:rsid w:val="00743F44"/>
    <w:rsid w:val="00756C54"/>
    <w:rsid w:val="00757AAB"/>
    <w:rsid w:val="00765ABF"/>
    <w:rsid w:val="0077071A"/>
    <w:rsid w:val="007710DB"/>
    <w:rsid w:val="00774029"/>
    <w:rsid w:val="0078096B"/>
    <w:rsid w:val="00785FD5"/>
    <w:rsid w:val="007A749C"/>
    <w:rsid w:val="007A7CD6"/>
    <w:rsid w:val="007C309D"/>
    <w:rsid w:val="007D509B"/>
    <w:rsid w:val="007D7277"/>
    <w:rsid w:val="007E32A3"/>
    <w:rsid w:val="007E6DCA"/>
    <w:rsid w:val="007F71AF"/>
    <w:rsid w:val="00800B5F"/>
    <w:rsid w:val="00802C33"/>
    <w:rsid w:val="008157E7"/>
    <w:rsid w:val="00817E94"/>
    <w:rsid w:val="00820708"/>
    <w:rsid w:val="00825122"/>
    <w:rsid w:val="00844250"/>
    <w:rsid w:val="00856171"/>
    <w:rsid w:val="00864FF9"/>
    <w:rsid w:val="00866EAB"/>
    <w:rsid w:val="008767F6"/>
    <w:rsid w:val="008836F1"/>
    <w:rsid w:val="0089014D"/>
    <w:rsid w:val="008B4EFE"/>
    <w:rsid w:val="008B7C6F"/>
    <w:rsid w:val="008D29D1"/>
    <w:rsid w:val="008D7F24"/>
    <w:rsid w:val="008E4603"/>
    <w:rsid w:val="008E66A9"/>
    <w:rsid w:val="008F14D6"/>
    <w:rsid w:val="008F3C01"/>
    <w:rsid w:val="00910BCE"/>
    <w:rsid w:val="0091251E"/>
    <w:rsid w:val="009200E2"/>
    <w:rsid w:val="00924AB2"/>
    <w:rsid w:val="00927AB8"/>
    <w:rsid w:val="00932D81"/>
    <w:rsid w:val="00935C49"/>
    <w:rsid w:val="00945BEE"/>
    <w:rsid w:val="0094687A"/>
    <w:rsid w:val="00946B07"/>
    <w:rsid w:val="009550D8"/>
    <w:rsid w:val="00960640"/>
    <w:rsid w:val="00960F71"/>
    <w:rsid w:val="00962878"/>
    <w:rsid w:val="00987072"/>
    <w:rsid w:val="009A1005"/>
    <w:rsid w:val="009A18BB"/>
    <w:rsid w:val="009A471E"/>
    <w:rsid w:val="009A663B"/>
    <w:rsid w:val="009B0887"/>
    <w:rsid w:val="009B0B15"/>
    <w:rsid w:val="009B7782"/>
    <w:rsid w:val="009D03F0"/>
    <w:rsid w:val="009E2C83"/>
    <w:rsid w:val="00A1260D"/>
    <w:rsid w:val="00A12E69"/>
    <w:rsid w:val="00A207E2"/>
    <w:rsid w:val="00A222A4"/>
    <w:rsid w:val="00A239FD"/>
    <w:rsid w:val="00A437F2"/>
    <w:rsid w:val="00A44BAC"/>
    <w:rsid w:val="00A44FB9"/>
    <w:rsid w:val="00A56D02"/>
    <w:rsid w:val="00A70C2D"/>
    <w:rsid w:val="00A72B96"/>
    <w:rsid w:val="00A751E2"/>
    <w:rsid w:val="00A83849"/>
    <w:rsid w:val="00A84490"/>
    <w:rsid w:val="00A94B09"/>
    <w:rsid w:val="00A96C75"/>
    <w:rsid w:val="00AB1CE2"/>
    <w:rsid w:val="00AC3591"/>
    <w:rsid w:val="00AE29E7"/>
    <w:rsid w:val="00AE3C9B"/>
    <w:rsid w:val="00AF3E84"/>
    <w:rsid w:val="00B10C09"/>
    <w:rsid w:val="00B13BCE"/>
    <w:rsid w:val="00B17934"/>
    <w:rsid w:val="00B378F0"/>
    <w:rsid w:val="00B7125C"/>
    <w:rsid w:val="00B77827"/>
    <w:rsid w:val="00B9368D"/>
    <w:rsid w:val="00B93E6A"/>
    <w:rsid w:val="00BA1BF8"/>
    <w:rsid w:val="00BA219B"/>
    <w:rsid w:val="00BA3802"/>
    <w:rsid w:val="00BB0275"/>
    <w:rsid w:val="00BB2DFC"/>
    <w:rsid w:val="00BC3C84"/>
    <w:rsid w:val="00BD31B3"/>
    <w:rsid w:val="00BD73FC"/>
    <w:rsid w:val="00BE6147"/>
    <w:rsid w:val="00C02387"/>
    <w:rsid w:val="00C12324"/>
    <w:rsid w:val="00C16680"/>
    <w:rsid w:val="00C17395"/>
    <w:rsid w:val="00C20581"/>
    <w:rsid w:val="00C20F94"/>
    <w:rsid w:val="00C26D37"/>
    <w:rsid w:val="00C332CF"/>
    <w:rsid w:val="00C35A0C"/>
    <w:rsid w:val="00C43955"/>
    <w:rsid w:val="00C638A4"/>
    <w:rsid w:val="00C748CD"/>
    <w:rsid w:val="00CB4092"/>
    <w:rsid w:val="00CB56F4"/>
    <w:rsid w:val="00CC0B1B"/>
    <w:rsid w:val="00CD4AB3"/>
    <w:rsid w:val="00CD5324"/>
    <w:rsid w:val="00CD672B"/>
    <w:rsid w:val="00CE2A1E"/>
    <w:rsid w:val="00CE3A18"/>
    <w:rsid w:val="00CF1DF2"/>
    <w:rsid w:val="00D002C8"/>
    <w:rsid w:val="00D036D4"/>
    <w:rsid w:val="00D063FF"/>
    <w:rsid w:val="00D16F4D"/>
    <w:rsid w:val="00D52762"/>
    <w:rsid w:val="00D553BE"/>
    <w:rsid w:val="00D6539C"/>
    <w:rsid w:val="00D859A6"/>
    <w:rsid w:val="00D91532"/>
    <w:rsid w:val="00D9180E"/>
    <w:rsid w:val="00D952CA"/>
    <w:rsid w:val="00DA6CBE"/>
    <w:rsid w:val="00DB2870"/>
    <w:rsid w:val="00DB7C87"/>
    <w:rsid w:val="00DC35C0"/>
    <w:rsid w:val="00E013CC"/>
    <w:rsid w:val="00E13B91"/>
    <w:rsid w:val="00E13C8E"/>
    <w:rsid w:val="00E14538"/>
    <w:rsid w:val="00E229E1"/>
    <w:rsid w:val="00E26B49"/>
    <w:rsid w:val="00E26BE1"/>
    <w:rsid w:val="00E33A31"/>
    <w:rsid w:val="00E4486E"/>
    <w:rsid w:val="00E544FE"/>
    <w:rsid w:val="00E56540"/>
    <w:rsid w:val="00E770EB"/>
    <w:rsid w:val="00E81DC2"/>
    <w:rsid w:val="00E927E4"/>
    <w:rsid w:val="00E94A4C"/>
    <w:rsid w:val="00EA0860"/>
    <w:rsid w:val="00EA301E"/>
    <w:rsid w:val="00EA64A3"/>
    <w:rsid w:val="00EB4367"/>
    <w:rsid w:val="00EE288C"/>
    <w:rsid w:val="00EF5885"/>
    <w:rsid w:val="00F005DC"/>
    <w:rsid w:val="00F22373"/>
    <w:rsid w:val="00F311C2"/>
    <w:rsid w:val="00F55885"/>
    <w:rsid w:val="00F61BF2"/>
    <w:rsid w:val="00F65DB6"/>
    <w:rsid w:val="00F679A1"/>
    <w:rsid w:val="00F72243"/>
    <w:rsid w:val="00F84210"/>
    <w:rsid w:val="00F965ED"/>
    <w:rsid w:val="00F97A41"/>
    <w:rsid w:val="00FA6406"/>
    <w:rsid w:val="00FB38C1"/>
    <w:rsid w:val="00FD0A64"/>
    <w:rsid w:val="00FE0912"/>
    <w:rsid w:val="00FE500A"/>
    <w:rsid w:val="00FE5A11"/>
    <w:rsid w:val="00FF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E6147"/>
    <w:rPr>
      <w:sz w:val="24"/>
      <w:szCs w:val="24"/>
      <w:lang w:val="lv-LV" w:eastAsia="lv-LV"/>
    </w:rPr>
  </w:style>
  <w:style w:type="paragraph" w:styleId="Virsraksts1">
    <w:name w:val="heading 1"/>
    <w:basedOn w:val="Parasts"/>
    <w:next w:val="Parasts"/>
    <w:qFormat/>
    <w:rsid w:val="00BE6147"/>
    <w:pPr>
      <w:keepNext/>
      <w:jc w:val="center"/>
      <w:outlineLvl w:val="0"/>
    </w:pPr>
    <w:rPr>
      <w:rFonts w:ascii="RimTimes" w:hAnsi="RimTimes"/>
      <w:sz w:val="3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0B399F"/>
    <w:rPr>
      <w:rFonts w:ascii="Tahoma" w:hAnsi="Tahoma" w:cs="Tahoma"/>
      <w:sz w:val="16"/>
      <w:szCs w:val="16"/>
    </w:rPr>
  </w:style>
  <w:style w:type="paragraph" w:styleId="Galvene">
    <w:name w:val="header"/>
    <w:basedOn w:val="Parasts"/>
    <w:link w:val="GalveneRakstz"/>
    <w:uiPriority w:val="99"/>
    <w:rsid w:val="001D411E"/>
    <w:pPr>
      <w:tabs>
        <w:tab w:val="center" w:pos="4153"/>
        <w:tab w:val="right" w:pos="8306"/>
      </w:tabs>
    </w:pPr>
  </w:style>
  <w:style w:type="paragraph" w:styleId="Kjene">
    <w:name w:val="footer"/>
    <w:basedOn w:val="Parasts"/>
    <w:link w:val="KjeneRakstz"/>
    <w:uiPriority w:val="99"/>
    <w:rsid w:val="001D411E"/>
    <w:pPr>
      <w:tabs>
        <w:tab w:val="center" w:pos="4153"/>
        <w:tab w:val="right" w:pos="8306"/>
      </w:tabs>
    </w:pPr>
  </w:style>
  <w:style w:type="paragraph" w:styleId="Bezatstarpm">
    <w:name w:val="No Spacing"/>
    <w:uiPriority w:val="1"/>
    <w:qFormat/>
    <w:rsid w:val="00BD31B3"/>
    <w:rPr>
      <w:rFonts w:eastAsia="Calibri"/>
      <w:sz w:val="26"/>
      <w:szCs w:val="26"/>
      <w:lang w:val="lv-LV"/>
    </w:rPr>
  </w:style>
  <w:style w:type="character" w:styleId="Hipersaite">
    <w:name w:val="Hyperlink"/>
    <w:uiPriority w:val="99"/>
    <w:unhideWhenUsed/>
    <w:rsid w:val="00D6539C"/>
    <w:rPr>
      <w:color w:val="0000FF"/>
      <w:u w:val="single"/>
    </w:rPr>
  </w:style>
  <w:style w:type="character" w:customStyle="1" w:styleId="GalveneRakstz">
    <w:name w:val="Galvene Rakstz."/>
    <w:link w:val="Galvene"/>
    <w:uiPriority w:val="99"/>
    <w:rsid w:val="00D6539C"/>
    <w:rPr>
      <w:sz w:val="24"/>
      <w:szCs w:val="24"/>
    </w:rPr>
  </w:style>
  <w:style w:type="table" w:styleId="Reatabula">
    <w:name w:val="Table Grid"/>
    <w:basedOn w:val="Parastatabula"/>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Char,Char, Char1,Char1,Char Rakstz. Rakstz. Rakstz.,Footnote Text Char2,Footnote Text Char1 Char,Footnote Text Char1 Char Char Char, Ch,Ch,Footnote Char,Fußnote Char,Char Char,Fußnote Rakstz. R,1, Cha,Cha, ,C, 1"/>
    <w:basedOn w:val="Parasts"/>
    <w:link w:val="VrestekstsRakstz"/>
    <w:uiPriority w:val="99"/>
    <w:unhideWhenUsed/>
    <w:qFormat/>
    <w:rsid w:val="0078096B"/>
    <w:rPr>
      <w:sz w:val="20"/>
      <w:szCs w:val="20"/>
    </w:rPr>
  </w:style>
  <w:style w:type="character" w:customStyle="1" w:styleId="VrestekstsRakstz">
    <w:name w:val="Vēres teksts Rakstz."/>
    <w:aliases w:val="Footnote Rakstz.,Fußnote Rakstz., Char Rakstz.,Char Rakstz., Char1 Rakstz.,Char1 Rakstz.,Char Rakstz. Rakstz. Rakstz. Rakstz.,Footnote Text Char2 Rakstz.,Footnote Text Char1 Char Rakstz.,Footnote Text Char1 Char Char Char Rakstz."/>
    <w:basedOn w:val="Noklusjumarindkopasfonts"/>
    <w:link w:val="Vresteksts"/>
    <w:uiPriority w:val="99"/>
    <w:rsid w:val="0078096B"/>
    <w:rPr>
      <w:lang w:val="lv-LV" w:eastAsia="lv-LV"/>
    </w:rPr>
  </w:style>
  <w:style w:type="character" w:styleId="Vresatsauce">
    <w:name w:val="footnote reference"/>
    <w:aliases w:val="Footnote Reference Number,Footnote symbol,SUPERS,ftref,Footnote Reference1,Footnote Reference Superscript,Footnote Refernece,Odwołanie przypisu,BVI fnr,Footnotes refss,Ref,de nota al pie,-E Fußnotenzeichen,Footnote reference number,E"/>
    <w:basedOn w:val="Noklusjumarindkopasfonts"/>
    <w:uiPriority w:val="99"/>
    <w:unhideWhenUsed/>
    <w:qFormat/>
    <w:rsid w:val="0078096B"/>
    <w:rPr>
      <w:vertAlign w:val="superscript"/>
    </w:rPr>
  </w:style>
  <w:style w:type="character" w:styleId="Neatrisintapieminana">
    <w:name w:val="Unresolved Mention"/>
    <w:basedOn w:val="Noklusjumarindkopasfonts"/>
    <w:uiPriority w:val="99"/>
    <w:semiHidden/>
    <w:unhideWhenUsed/>
    <w:rsid w:val="0078096B"/>
    <w:rPr>
      <w:color w:val="605E5C"/>
      <w:shd w:val="clear" w:color="auto" w:fill="E1DFDD"/>
    </w:rPr>
  </w:style>
  <w:style w:type="character" w:customStyle="1" w:styleId="KjeneRakstz">
    <w:name w:val="Kājene Rakstz."/>
    <w:basedOn w:val="Noklusjumarindkopasfonts"/>
    <w:link w:val="Kjene"/>
    <w:uiPriority w:val="99"/>
    <w:rsid w:val="008D7F24"/>
    <w:rPr>
      <w:sz w:val="24"/>
      <w:szCs w:val="24"/>
      <w:lang w:val="lv-LV" w:eastAsia="lv-LV"/>
    </w:rPr>
  </w:style>
  <w:style w:type="character" w:styleId="Izmantotahipersaite">
    <w:name w:val="FollowedHyperlink"/>
    <w:basedOn w:val="Noklusjumarindkopasfonts"/>
    <w:semiHidden/>
    <w:unhideWhenUsed/>
    <w:rsid w:val="000840C7"/>
    <w:rPr>
      <w:color w:val="800080" w:themeColor="followedHyperlink"/>
      <w:u w:val="single"/>
    </w:rPr>
  </w:style>
  <w:style w:type="paragraph" w:styleId="Beiguvresteksts">
    <w:name w:val="endnote text"/>
    <w:basedOn w:val="Parasts"/>
    <w:link w:val="BeiguvrestekstsRakstz"/>
    <w:uiPriority w:val="99"/>
    <w:unhideWhenUsed/>
    <w:rsid w:val="00927AB8"/>
    <w:pPr>
      <w:jc w:val="both"/>
    </w:pPr>
    <w:rPr>
      <w:rFonts w:asciiTheme="minorHAnsi" w:eastAsiaTheme="minorHAnsi" w:hAnsiTheme="minorHAnsi" w:cstheme="minorBidi"/>
      <w:color w:val="000000" w:themeColor="text1"/>
      <w:sz w:val="20"/>
      <w:szCs w:val="20"/>
      <w:lang w:eastAsia="en-US"/>
    </w:rPr>
  </w:style>
  <w:style w:type="character" w:customStyle="1" w:styleId="BeiguvrestekstsRakstz">
    <w:name w:val="Beigu vēres teksts Rakstz."/>
    <w:basedOn w:val="Noklusjumarindkopasfonts"/>
    <w:link w:val="Beiguvresteksts"/>
    <w:uiPriority w:val="99"/>
    <w:rsid w:val="00927AB8"/>
    <w:rPr>
      <w:rFonts w:asciiTheme="minorHAnsi" w:eastAsiaTheme="minorHAnsi" w:hAnsiTheme="minorHAnsi" w:cstheme="minorBidi"/>
      <w:color w:val="000000" w:themeColor="text1"/>
      <w:lang w:val="lv-LV"/>
    </w:rPr>
  </w:style>
  <w:style w:type="character" w:styleId="Beiguvresatsauce">
    <w:name w:val="endnote reference"/>
    <w:basedOn w:val="Noklusjumarindkopasfonts"/>
    <w:uiPriority w:val="99"/>
    <w:unhideWhenUsed/>
    <w:rsid w:val="00927AB8"/>
    <w:rPr>
      <w:vertAlign w:val="superscript"/>
    </w:rPr>
  </w:style>
  <w:style w:type="paragraph" w:styleId="Sarakstarindkopa">
    <w:name w:val="List Paragraph"/>
    <w:aliases w:val="2,Strip,LP1.,Numbered Para 1,Dot pt,No Spacing1,List Paragraph Char Char Char,Indicator Text,List Paragraph1,Bullet 1,Bullet Points,MAIN CONTENT,IFCL - List Paragraph,List Paragraph12,OBC Bullet,F5 List Paragraph"/>
    <w:basedOn w:val="Parasts"/>
    <w:link w:val="SarakstarindkopaRakstz"/>
    <w:uiPriority w:val="34"/>
    <w:qFormat/>
    <w:rsid w:val="00774029"/>
    <w:pPr>
      <w:ind w:left="720"/>
      <w:contextualSpacing/>
    </w:pPr>
    <w:rPr>
      <w:rFonts w:eastAsia="Calibri"/>
    </w:rPr>
  </w:style>
  <w:style w:type="character" w:customStyle="1" w:styleId="SarakstarindkopaRakstz">
    <w:name w:val="Saraksta rindkopa Rakstz."/>
    <w:aliases w:val="2 Rakstz.,Strip Rakstz.,LP1. Rakstz.,Numbered Para 1 Rakstz.,Dot pt Rakstz.,No Spacing1 Rakstz.,List Paragraph Char Char Char Rakstz.,Indicator Text Rakstz.,List Paragraph1 Rakstz.,Bullet 1 Rakstz.,Bullet Points Rakstz."/>
    <w:link w:val="Sarakstarindkopa"/>
    <w:uiPriority w:val="34"/>
    <w:qFormat/>
    <w:locked/>
    <w:rsid w:val="00774029"/>
    <w:rPr>
      <w:rFonts w:eastAsia="Calibri"/>
      <w:sz w:val="24"/>
      <w:szCs w:val="24"/>
      <w:lang w:val="lv-LV" w:eastAsia="lv-LV"/>
    </w:rPr>
  </w:style>
  <w:style w:type="paragraph" w:customStyle="1" w:styleId="Beiguvresteksts1">
    <w:name w:val="Beigu vēres teksts1"/>
    <w:basedOn w:val="Parasts"/>
    <w:next w:val="Beiguvresteksts"/>
    <w:uiPriority w:val="99"/>
    <w:unhideWhenUsed/>
    <w:rsid w:val="00774029"/>
    <w:pPr>
      <w:jc w:val="both"/>
    </w:pPr>
    <w:rPr>
      <w:rFonts w:asciiTheme="minorHAnsi" w:eastAsiaTheme="minorHAnsi" w:hAnsiTheme="minorHAnsi" w:cstheme="minorBidi"/>
      <w:sz w:val="20"/>
      <w:szCs w:val="20"/>
      <w:lang w:eastAsia="en-US"/>
    </w:rPr>
  </w:style>
  <w:style w:type="character" w:styleId="Komentraatsauce">
    <w:name w:val="annotation reference"/>
    <w:basedOn w:val="Noklusjumarindkopasfonts"/>
    <w:semiHidden/>
    <w:unhideWhenUsed/>
    <w:rsid w:val="00A437F2"/>
    <w:rPr>
      <w:sz w:val="16"/>
      <w:szCs w:val="16"/>
    </w:rPr>
  </w:style>
  <w:style w:type="paragraph" w:styleId="Komentrateksts">
    <w:name w:val="annotation text"/>
    <w:basedOn w:val="Parasts"/>
    <w:link w:val="KomentratekstsRakstz"/>
    <w:unhideWhenUsed/>
    <w:rsid w:val="00A437F2"/>
    <w:rPr>
      <w:sz w:val="20"/>
      <w:szCs w:val="20"/>
    </w:rPr>
  </w:style>
  <w:style w:type="character" w:customStyle="1" w:styleId="KomentratekstsRakstz">
    <w:name w:val="Komentāra teksts Rakstz."/>
    <w:basedOn w:val="Noklusjumarindkopasfonts"/>
    <w:link w:val="Komentrateksts"/>
    <w:rsid w:val="00A437F2"/>
    <w:rPr>
      <w:lang w:val="lv-LV" w:eastAsia="lv-LV"/>
    </w:rPr>
  </w:style>
  <w:style w:type="paragraph" w:styleId="Komentratma">
    <w:name w:val="annotation subject"/>
    <w:basedOn w:val="Komentrateksts"/>
    <w:next w:val="Komentrateksts"/>
    <w:link w:val="KomentratmaRakstz"/>
    <w:semiHidden/>
    <w:unhideWhenUsed/>
    <w:rsid w:val="00A437F2"/>
    <w:rPr>
      <w:b/>
      <w:bCs/>
    </w:rPr>
  </w:style>
  <w:style w:type="character" w:customStyle="1" w:styleId="KomentratmaRakstz">
    <w:name w:val="Komentāra tēma Rakstz."/>
    <w:basedOn w:val="KomentratekstsRakstz"/>
    <w:link w:val="Komentratma"/>
    <w:semiHidden/>
    <w:rsid w:val="00A437F2"/>
    <w:rPr>
      <w:b/>
      <w:bCs/>
      <w:lang w:val="lv-LV" w:eastAsia="lv-LV"/>
    </w:rPr>
  </w:style>
  <w:style w:type="paragraph" w:styleId="Prskatjums">
    <w:name w:val="Revision"/>
    <w:hidden/>
    <w:uiPriority w:val="99"/>
    <w:semiHidden/>
    <w:rsid w:val="0025362C"/>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076459">
      <w:bodyDiv w:val="1"/>
      <w:marLeft w:val="0"/>
      <w:marRight w:val="0"/>
      <w:marTop w:val="0"/>
      <w:marBottom w:val="0"/>
      <w:divBdr>
        <w:top w:val="none" w:sz="0" w:space="0" w:color="auto"/>
        <w:left w:val="none" w:sz="0" w:space="0" w:color="auto"/>
        <w:bottom w:val="none" w:sz="0" w:space="0" w:color="auto"/>
        <w:right w:val="none" w:sz="0" w:space="0" w:color="auto"/>
      </w:divBdr>
    </w:div>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 w:id="21074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mk.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k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tra.Apsite@lrvk.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5055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20151229</NrID>
    <Piez_x012b_mes xmlns="ab653057-a9d1-4067-944a-96448c07d95e" xsi:nil="true"/>
    <Datums xmlns="ab653057-a9d1-4067-944a-96448c07d95e">2019-11-20T22:00:00+00:00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284c87ea7d8b5bd13b6c161f463c98d4">
  <xsd:schema xmlns:xsd="http://www.w3.org/2001/XMLSchema" xmlns:xs="http://www.w3.org/2001/XMLSchema" xmlns:p="http://schemas.microsoft.com/office/2006/metadata/properties" xmlns:ns1="ab653057-a9d1-4067-944a-96448c07d95e" targetNamespace="http://schemas.microsoft.com/office/2006/metadata/properties" ma:root="true" ma:fieldsID="a827c41f43e9417dcc00e3a82cf04af3"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enumeration value="Iesniegum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enumeration value="Iesniegums"/>
          <xsd:enumeration value="Revīzijas ziņojumu noformēšana"/>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2.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3.xml><?xml version="1.0" encoding="utf-8"?>
<ds:datastoreItem xmlns:ds="http://schemas.openxmlformats.org/officeDocument/2006/customXml" ds:itemID="{75F3C27B-CFF2-4374-A29A-47C0B04C3E10}">
  <ds:schemaRefs>
    <ds:schemaRef ds:uri="http://schemas.openxmlformats.org/officeDocument/2006/bibliography"/>
  </ds:schemaRefs>
</ds:datastoreItem>
</file>

<file path=customXml/itemProps4.xml><?xml version="1.0" encoding="utf-8"?>
<ds:datastoreItem xmlns:ds="http://schemas.openxmlformats.org/officeDocument/2006/customXml" ds:itemID="{F0C770E4-4534-4881-86EC-46CC63D94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2A5887-FD68-4EF8-B666-9C4F24252D9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478</Words>
  <Characters>3926</Characters>
  <Application>Microsoft Office Word</Application>
  <DocSecurity>0</DocSecurity>
  <Lines>32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vector>
  </TitlesOfParts>
  <Company>LR Valsts kontrole</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dc:title>
  <dc:creator>Laila Kikuste</dc:creator>
  <dc:description>t.67017694, e-pasts: Laila.Kikuste@lrvk.gov.lv</dc:description>
  <cp:lastModifiedBy>Antra Apsīte</cp:lastModifiedBy>
  <cp:revision>3</cp:revision>
  <cp:lastPrinted>2015-03-18T08:13:00Z</cp:lastPrinted>
  <dcterms:created xsi:type="dcterms:W3CDTF">2022-02-10T11:48:00Z</dcterms:created>
  <dcterms:modified xsi:type="dcterms:W3CDTF">2022-02-10T12:03:00Z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0x010100B148B79C5A64544596BA9BDFDEDF0ACB</vt:lpwstr>
  </property>
</Properties>
</file>