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360" w:hanging="0"/>
        <w:jc w:val="right"/>
        <w:rPr>
          <w:sz w:val="28"/>
          <w:szCs w:val="28"/>
          <w:lang w:val="lv-LV"/>
        </w:rPr>
      </w:pPr>
      <w:bookmarkStart w:id="0" w:name="_GoBack"/>
      <w:bookmarkEnd w:id="0"/>
      <w:r>
        <w:rPr>
          <w:sz w:val="26"/>
          <w:szCs w:val="26"/>
          <w:lang w:val="lv-LV"/>
        </w:rPr>
        <w:t>1. pielikums</w:t>
      </w:r>
    </w:p>
    <w:p>
      <w:pPr>
        <w:pStyle w:val="ListParagraph"/>
        <w:jc w:val="right"/>
        <w:rPr>
          <w:sz w:val="28"/>
          <w:szCs w:val="28"/>
          <w:lang w:val="lv-LV"/>
        </w:rPr>
      </w:pPr>
      <w:r>
        <w:rPr>
          <w:sz w:val="26"/>
          <w:szCs w:val="26"/>
          <w:lang w:val="lv-LV"/>
        </w:rPr>
        <w:t>Ministru kabineta</w:t>
      </w:r>
    </w:p>
    <w:p>
      <w:pPr>
        <w:pStyle w:val="Normal"/>
        <w:jc w:val="right"/>
        <w:rPr>
          <w:sz w:val="28"/>
          <w:szCs w:val="22"/>
          <w:lang w:val="lv-LV"/>
        </w:rPr>
      </w:pPr>
      <w:r>
        <w:rPr>
          <w:sz w:val="26"/>
          <w:szCs w:val="26"/>
          <w:lang w:val="lv-LV"/>
        </w:rPr>
        <w:t>2015. gada  4. augusta</w:t>
      </w:r>
    </w:p>
    <w:p>
      <w:pPr>
        <w:pStyle w:val="Normal"/>
        <w:jc w:val="right"/>
        <w:rPr>
          <w:sz w:val="28"/>
          <w:szCs w:val="22"/>
          <w:lang w:val="lv-LV"/>
        </w:rPr>
      </w:pPr>
      <w:r>
        <w:rPr>
          <w:sz w:val="26"/>
          <w:szCs w:val="26"/>
          <w:lang w:val="lv-LV"/>
        </w:rPr>
        <w:t>noteikumiem Nr. 454</w:t>
      </w:r>
    </w:p>
    <w:p>
      <w:pPr>
        <w:pStyle w:val="Normal"/>
        <w:shd w:val="clear" w:color="auto" w:fill="FFFFFF"/>
        <w:ind w:firstLine="709"/>
        <w:jc w:val="both"/>
        <w:rPr>
          <w:sz w:val="26"/>
          <w:szCs w:val="26"/>
          <w:lang w:val="lv-LV"/>
        </w:rPr>
      </w:pPr>
      <w:r>
        <w:rPr>
          <w:sz w:val="26"/>
          <w:szCs w:val="26"/>
          <w:lang w:val="lv-LV"/>
        </w:rPr>
      </w:r>
      <w:bookmarkStart w:id="1" w:name="486318"/>
      <w:bookmarkStart w:id="2" w:name="486318"/>
      <w:bookmarkEnd w:id="2"/>
    </w:p>
    <w:p>
      <w:pPr>
        <w:pStyle w:val="Normal"/>
        <w:shd w:val="clear" w:color="auto" w:fill="FFFFFF"/>
        <w:jc w:val="center"/>
        <w:rPr>
          <w:b/>
          <w:b/>
          <w:bCs/>
          <w:sz w:val="28"/>
          <w:szCs w:val="28"/>
          <w:lang w:val="lv-LV"/>
        </w:rPr>
      </w:pPr>
      <w:r>
        <w:rPr>
          <w:b/>
          <w:sz w:val="26"/>
          <w:szCs w:val="26"/>
          <w:lang w:val="lv-LV"/>
        </w:rPr>
        <w:t xml:space="preserve">Tādas publiskas personas sabiedrības ar ierobežotu atbildību </w:t>
        <w:br/>
        <w:t>tipveida statūti, kurai nav padomes</w:t>
      </w:r>
      <w:r>
        <w:rPr>
          <w:b/>
          <w:bCs/>
          <w:sz w:val="26"/>
          <w:szCs w:val="26"/>
          <w:lang w:val="lv-LV"/>
        </w:rPr>
        <w:t xml:space="preserve"> </w:t>
      </w:r>
    </w:p>
    <w:p>
      <w:pPr>
        <w:pStyle w:val="Normal"/>
        <w:shd w:val="clear" w:color="auto" w:fill="FFFFFF"/>
        <w:ind w:firstLine="709"/>
        <w:jc w:val="both"/>
        <w:rPr>
          <w:sz w:val="26"/>
          <w:szCs w:val="26"/>
          <w:lang w:val="lv-LV"/>
        </w:rPr>
      </w:pPr>
      <w:r>
        <w:rPr>
          <w:sz w:val="26"/>
          <w:szCs w:val="26"/>
          <w:lang w:val="lv-LV"/>
        </w:rPr>
      </w:r>
    </w:p>
    <w:p>
      <w:pPr>
        <w:pStyle w:val="Normal"/>
        <w:numPr>
          <w:ilvl w:val="0"/>
          <w:numId w:val="0"/>
        </w:numPr>
        <w:shd w:val="clear" w:color="auto" w:fill="FFFFFF"/>
        <w:jc w:val="center"/>
        <w:outlineLvl w:val="3"/>
        <w:rPr>
          <w:b/>
          <w:b/>
          <w:bCs/>
          <w:sz w:val="28"/>
          <w:szCs w:val="28"/>
          <w:lang w:val="lv-LV"/>
        </w:rPr>
      </w:pPr>
      <w:r>
        <w:rPr>
          <w:b/>
          <w:bCs/>
          <w:sz w:val="26"/>
          <w:szCs w:val="26"/>
          <w:lang w:val="lv-LV"/>
        </w:rPr>
        <w:t>I. Vispārīgie jautājumi</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1. Sabiedrības firma: sabiedrība ar ierobežotu atbildību "_____________" (turpmāk – sabiedrība).</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Valsts vai pašvaldību kapitālsabiedrību firmas, kas līdz Publiskas personas kapitāla daļu un kapitālsabiedrību pārvaldības likuma spēkā stāšanās dienai ietver vārdu "valsts" vai "pašvaldība", to var saglabāt arī pēc minētā likuma stāšanās spēkā. Sabiedrības firmā iekļauto norādi uz komersanta veidu var saīsināt, ievērojot Komerclikuma 27. panta trešajā daļā noteikto.</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2. Sabiedrības komercdarbības veidi (NACE klasifikators):</w:t>
      </w:r>
    </w:p>
    <w:p>
      <w:pPr>
        <w:pStyle w:val="Normal"/>
        <w:shd w:val="clear" w:color="auto" w:fill="FFFFFF"/>
        <w:ind w:firstLine="709"/>
        <w:jc w:val="both"/>
        <w:rPr>
          <w:sz w:val="28"/>
          <w:szCs w:val="28"/>
          <w:lang w:val="lv-LV"/>
        </w:rPr>
      </w:pPr>
      <w:r>
        <w:rPr>
          <w:sz w:val="26"/>
          <w:szCs w:val="26"/>
          <w:lang w:val="lv-LV"/>
        </w:rPr>
        <w:t>2.1. ________________;</w:t>
      </w:r>
    </w:p>
    <w:p>
      <w:pPr>
        <w:pStyle w:val="Normal"/>
        <w:shd w:val="clear" w:color="auto" w:fill="FFFFFF"/>
        <w:ind w:firstLine="709"/>
        <w:jc w:val="both"/>
        <w:rPr>
          <w:sz w:val="28"/>
          <w:szCs w:val="28"/>
          <w:lang w:val="lv-LV"/>
        </w:rPr>
      </w:pPr>
      <w:r>
        <w:rPr>
          <w:sz w:val="26"/>
          <w:szCs w:val="26"/>
          <w:lang w:val="lv-LV"/>
        </w:rPr>
        <w:t>2.2. ________________;</w:t>
      </w:r>
    </w:p>
    <w:p>
      <w:pPr>
        <w:pStyle w:val="Normal"/>
        <w:shd w:val="clear" w:color="auto" w:fill="FFFFFF"/>
        <w:ind w:firstLine="709"/>
        <w:jc w:val="both"/>
        <w:rPr>
          <w:sz w:val="28"/>
          <w:szCs w:val="28"/>
          <w:lang w:val="lv-LV"/>
        </w:rPr>
      </w:pPr>
      <w:r>
        <w:rPr>
          <w:sz w:val="26"/>
          <w:szCs w:val="26"/>
          <w:lang w:val="lv-LV"/>
        </w:rPr>
        <w:t>2.3. ________________;</w:t>
      </w:r>
    </w:p>
    <w:p>
      <w:pPr>
        <w:pStyle w:val="Normal"/>
        <w:shd w:val="clear" w:color="auto" w:fill="FFFFFF"/>
        <w:ind w:firstLine="709"/>
        <w:jc w:val="both"/>
        <w:rPr>
          <w:sz w:val="28"/>
          <w:szCs w:val="28"/>
          <w:lang w:val="lv-LV"/>
        </w:rPr>
      </w:pPr>
      <w:r>
        <w:rPr>
          <w:sz w:val="26"/>
          <w:szCs w:val="26"/>
          <w:lang w:val="lv-LV"/>
        </w:rPr>
        <w:t>utt.</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3. Paziņojumus par dalībnieku sapulces sasaukšanu un ar tiem saistītos dokumentus sabiedrības pārvaldes un kontroles institūcijām un sabiedrības locekļiem nosūta pa pastu vai elektroniski uz adresēm, kuras ir paziņotas sabiedrībai, vai nodod personīgi.</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4. Sabiedrības darbības termiņš ir __________________.</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Šādu punktu sabiedrības statūtos ietver, ja sabiedrība tiek dibināta uz noteiktu laiku.</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5. Sabiedrības darbības mērķis ir __________________.</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Šādu punktu sabiedrības statūtos ietver, ja sabiedrība tiek dibināta noteikta mērķa sasniegšanai.</w:t>
      </w:r>
    </w:p>
    <w:p>
      <w:pPr>
        <w:pStyle w:val="Normal"/>
        <w:shd w:val="clear" w:color="auto" w:fill="FFFFFF"/>
        <w:ind w:firstLine="709"/>
        <w:jc w:val="both"/>
        <w:rPr>
          <w:sz w:val="26"/>
          <w:szCs w:val="26"/>
          <w:lang w:val="lv-LV"/>
        </w:rPr>
      </w:pPr>
      <w:r>
        <w:rPr>
          <w:sz w:val="26"/>
          <w:szCs w:val="26"/>
          <w:lang w:val="lv-LV"/>
        </w:rPr>
      </w:r>
    </w:p>
    <w:p>
      <w:pPr>
        <w:pStyle w:val="Normal"/>
        <w:numPr>
          <w:ilvl w:val="0"/>
          <w:numId w:val="0"/>
        </w:numPr>
        <w:shd w:val="clear" w:color="auto" w:fill="FFFFFF"/>
        <w:jc w:val="center"/>
        <w:outlineLvl w:val="3"/>
        <w:rPr>
          <w:b/>
          <w:b/>
          <w:bCs/>
          <w:sz w:val="28"/>
          <w:szCs w:val="28"/>
          <w:lang w:val="lv-LV"/>
        </w:rPr>
      </w:pPr>
      <w:r>
        <w:rPr>
          <w:b/>
          <w:bCs/>
          <w:sz w:val="26"/>
          <w:szCs w:val="26"/>
          <w:lang w:val="lv-LV"/>
        </w:rPr>
        <w:t>II. Pamatkapitāls un daļa</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 xml:space="preserve">6. Sabiedrības pamatkapitāls ir ____________ </w:t>
      </w:r>
      <w:r>
        <w:rPr>
          <w:i/>
          <w:iCs/>
          <w:sz w:val="26"/>
          <w:szCs w:val="26"/>
          <w:lang w:val="lv-LV"/>
        </w:rPr>
        <w:t>euro</w:t>
      </w:r>
      <w:r>
        <w:rPr>
          <w:sz w:val="26"/>
          <w:szCs w:val="26"/>
          <w:lang w:val="lv-LV"/>
        </w:rPr>
        <w:t xml:space="preserve">. </w:t>
      </w:r>
    </w:p>
    <w:p>
      <w:pPr>
        <w:pStyle w:val="Normal"/>
        <w:shd w:val="clear" w:color="auto" w:fill="FFFFFF"/>
        <w:ind w:firstLine="4253"/>
        <w:jc w:val="both"/>
        <w:rPr>
          <w:sz w:val="22"/>
          <w:szCs w:val="24"/>
          <w:lang w:val="lv-LV"/>
        </w:rPr>
      </w:pPr>
      <w:r>
        <w:rPr>
          <w:sz w:val="26"/>
          <w:szCs w:val="26"/>
          <w:lang w:val="lv-LV"/>
        </w:rPr>
        <w:t>(</w:t>
      </w:r>
      <w:r>
        <w:rPr>
          <w:iCs/>
          <w:sz w:val="26"/>
          <w:szCs w:val="26"/>
          <w:lang w:val="lv-LV"/>
        </w:rPr>
        <w:t>summa cipariem</w:t>
      </w:r>
      <w:r>
        <w:rPr>
          <w:sz w:val="26"/>
          <w:szCs w:val="26"/>
          <w:lang w:val="lv-LV"/>
        </w:rPr>
        <w:t>)</w:t>
      </w:r>
    </w:p>
    <w:p>
      <w:pPr>
        <w:pStyle w:val="Normal"/>
        <w:shd w:val="clear" w:color="auto" w:fill="FFFFFF"/>
        <w:ind w:firstLine="709"/>
        <w:jc w:val="both"/>
        <w:rPr>
          <w:sz w:val="26"/>
          <w:szCs w:val="26"/>
          <w:lang w:val="lv-LV"/>
        </w:rPr>
      </w:pPr>
      <w:r>
        <w:rPr>
          <w:sz w:val="26"/>
          <w:szCs w:val="26"/>
          <w:lang w:val="lv-LV"/>
        </w:rPr>
      </w:r>
    </w:p>
    <w:p>
      <w:pPr>
        <w:pStyle w:val="Normal"/>
        <w:ind w:firstLine="709"/>
        <w:rPr>
          <w:sz w:val="26"/>
          <w:szCs w:val="26"/>
        </w:rPr>
      </w:pPr>
      <w:r>
        <w:rPr>
          <w:spacing w:val="-2"/>
          <w:sz w:val="26"/>
          <w:szCs w:val="26"/>
          <w:lang w:val="lv-LV"/>
        </w:rPr>
        <w:t xml:space="preserve">7. </w:t>
      </w:r>
      <w:r>
        <w:rPr>
          <w:spacing w:val="-2"/>
          <w:sz w:val="26"/>
          <w:szCs w:val="26"/>
          <w:shd w:fill="FFFFFF" w:val="clear"/>
          <w:lang w:val="lv-LV"/>
        </w:rPr>
        <w:t>Sabiedrības pamatkapitālu sastāda _________________ (skaits cipariem) kapitāla daļas ar katras daļas nominālvērtību __________ (vērtība ar cipariem EUR) euro.</w:t>
      </w:r>
    </w:p>
    <w:p>
      <w:pPr>
        <w:pStyle w:val="ListParagraph"/>
        <w:spacing w:lineRule="auto" w:line="240" w:before="0" w:after="0"/>
        <w:ind w:firstLine="709"/>
        <w:jc w:val="both"/>
        <w:rPr>
          <w:sz w:val="26"/>
          <w:szCs w:val="26"/>
        </w:rPr>
      </w:pPr>
      <w:r>
        <w:rPr>
          <w:spacing w:val="-2"/>
          <w:sz w:val="26"/>
          <w:szCs w:val="26"/>
          <w:shd w:fill="FFFFFF" w:val="clear"/>
          <w:lang w:val="lv-LV"/>
        </w:rPr>
        <w:t>Piezīme. Ja sabiedrībai ir dažādas daļu kategorijas, norāda katras kategorijas daļu skaitu un vērtību.</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6"/>
          <w:szCs w:val="26"/>
        </w:rPr>
      </w:pPr>
      <w:r>
        <w:rPr>
          <w:sz w:val="26"/>
          <w:szCs w:val="26"/>
          <w:lang w:val="lv-LV"/>
        </w:rPr>
        <w:t xml:space="preserve">8. </w:t>
      </w:r>
      <w:r>
        <w:rPr>
          <w:rFonts w:eastAsia="Times New Roman" w:cs="Times New Roman"/>
          <w:i/>
          <w:iCs/>
          <w:sz w:val="26"/>
          <w:szCs w:val="26"/>
          <w:lang w:val="lv-LV" w:eastAsia="lv-LV"/>
        </w:rPr>
        <w:t>Izslēgts.</w:t>
      </w:r>
    </w:p>
    <w:p>
      <w:pPr>
        <w:pStyle w:val="Normal"/>
        <w:shd w:val="clear" w:color="auto" w:fill="FFFFFF"/>
        <w:ind w:firstLine="709"/>
        <w:jc w:val="both"/>
        <w:rPr>
          <w:rFonts w:eastAsia="Times New Roman" w:cs="Times New Roman"/>
          <w:i/>
          <w:i/>
          <w:iCs/>
          <w:lang w:val="lv-LV" w:eastAsia="lv-LV"/>
        </w:rPr>
      </w:pPr>
      <w:r>
        <w:rPr>
          <w:sz w:val="26"/>
          <w:szCs w:val="26"/>
        </w:rPr>
      </w:r>
    </w:p>
    <w:p>
      <w:pPr>
        <w:pStyle w:val="Normal"/>
        <w:spacing w:lineRule="auto" w:line="240" w:before="0" w:after="0"/>
        <w:jc w:val="both"/>
        <w:rPr>
          <w:sz w:val="26"/>
          <w:szCs w:val="26"/>
        </w:rPr>
      </w:pPr>
      <w:r>
        <w:rPr>
          <w:sz w:val="26"/>
          <w:szCs w:val="26"/>
          <w:shd w:fill="FFFFFF" w:val="clear"/>
        </w:rPr>
        <w:t>8.</w:t>
      </w:r>
      <w:r>
        <w:rPr>
          <w:sz w:val="26"/>
          <w:szCs w:val="26"/>
          <w:u w:val="none"/>
          <w:shd w:fill="FFFFFF" w:val="clear"/>
          <w:vertAlign w:val="superscript"/>
        </w:rPr>
        <w:t>1</w:t>
      </w:r>
      <w:r>
        <w:rPr>
          <w:sz w:val="26"/>
          <w:szCs w:val="26"/>
          <w:shd w:fill="FFFFFF" w:val="clear"/>
        </w:rPr>
        <w:t xml:space="preserve"> </w:t>
      </w:r>
      <w:r>
        <w:rPr>
          <w:sz w:val="26"/>
          <w:szCs w:val="26"/>
          <w:shd w:fill="FFFFFF" w:val="clear"/>
        </w:rPr>
        <w:t>Visas sabiedrības daļas, kurās nostiprināts vienāds tiesību apjoms, ir vienas kategorijas daļas.</w:t>
      </w:r>
    </w:p>
    <w:p>
      <w:pPr>
        <w:pStyle w:val="ListParagraph"/>
        <w:shd w:val="clear" w:color="auto" w:fill="FFFFFF"/>
        <w:spacing w:lineRule="auto" w:line="240" w:before="0" w:after="0"/>
        <w:ind w:firstLine="709"/>
        <w:jc w:val="both"/>
        <w:rPr>
          <w:rFonts w:ascii="Times New Roman" w:hAnsi="Times New Roman" w:eastAsia="Times New Roman" w:cs="Times New Roman"/>
          <w:i/>
          <w:i/>
          <w:iCs/>
          <w:highlight w:val="white"/>
          <w:lang w:val="lv-LV" w:eastAsia="lv-LV"/>
        </w:rPr>
      </w:pPr>
      <w:r>
        <w:rPr>
          <w:b/>
          <w:bCs/>
          <w:sz w:val="26"/>
          <w:szCs w:val="26"/>
        </w:rPr>
      </w:r>
    </w:p>
    <w:p>
      <w:pPr>
        <w:pStyle w:val="ListParagraph"/>
        <w:shd w:val="clear" w:color="auto" w:fill="FFFFFF"/>
        <w:spacing w:lineRule="auto" w:line="240" w:before="0" w:after="0"/>
        <w:ind w:firstLine="709"/>
        <w:jc w:val="both"/>
        <w:rPr>
          <w:b w:val="false"/>
          <w:b w:val="false"/>
          <w:bCs w:val="false"/>
          <w:i w:val="false"/>
          <w:i w:val="false"/>
          <w:iCs w:val="false"/>
          <w:sz w:val="26"/>
          <w:szCs w:val="26"/>
        </w:rPr>
      </w:pPr>
      <w:r>
        <w:rPr>
          <w:rFonts w:eastAsia="Times New Roman" w:cs="Times New Roman"/>
          <w:b w:val="false"/>
          <w:bCs w:val="false"/>
          <w:i w:val="false"/>
          <w:iCs w:val="false"/>
          <w:sz w:val="26"/>
          <w:szCs w:val="26"/>
          <w:shd w:fill="FFFFFF" w:val="clear"/>
          <w:lang w:val="lv-LV" w:eastAsia="lv-LV"/>
        </w:rPr>
        <w:t>Piezīme. Ja sabiedrībai ir dažādas daļu kategorijas, statūtos tiek nostiprinātas dažādas no daļām izrietošas tiesības, tajā skaitā tiesības uz dividendes saņemšanu, likvidācijas kvotas saņemšanu un balsstiesībām dalībnieku sapulcē.</w:t>
      </w:r>
    </w:p>
    <w:p>
      <w:pPr>
        <w:pStyle w:val="Normal"/>
        <w:shd w:val="clear" w:color="auto" w:fill="FFFFFF"/>
        <w:ind w:firstLine="709"/>
        <w:jc w:val="both"/>
        <w:rPr>
          <w:sz w:val="26"/>
          <w:szCs w:val="26"/>
          <w:lang w:val="lv-LV"/>
        </w:rPr>
      </w:pPr>
      <w:r>
        <w:rPr>
          <w:sz w:val="26"/>
          <w:szCs w:val="26"/>
          <w:lang w:val="lv-LV"/>
        </w:rPr>
      </w:r>
    </w:p>
    <w:p>
      <w:pPr>
        <w:pStyle w:val="Normal"/>
        <w:numPr>
          <w:ilvl w:val="0"/>
          <w:numId w:val="0"/>
        </w:numPr>
        <w:shd w:val="clear" w:color="auto" w:fill="FFFFFF"/>
        <w:jc w:val="center"/>
        <w:outlineLvl w:val="3"/>
        <w:rPr>
          <w:b/>
          <w:b/>
          <w:bCs/>
          <w:sz w:val="28"/>
          <w:szCs w:val="28"/>
          <w:lang w:val="lv-LV"/>
        </w:rPr>
      </w:pPr>
      <w:r>
        <w:rPr>
          <w:b/>
          <w:bCs/>
          <w:sz w:val="26"/>
          <w:szCs w:val="26"/>
          <w:lang w:val="lv-LV"/>
        </w:rPr>
        <w:t>III. Valde</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9. Valdes sastāvā ir ________________________________ locekļi.</w:t>
      </w:r>
    </w:p>
    <w:p>
      <w:pPr>
        <w:pStyle w:val="Normal"/>
        <w:shd w:val="clear" w:color="auto" w:fill="FFFFFF"/>
        <w:ind w:firstLine="4536"/>
        <w:jc w:val="both"/>
        <w:rPr>
          <w:sz w:val="28"/>
          <w:szCs w:val="28"/>
          <w:lang w:val="lv-LV"/>
        </w:rPr>
      </w:pPr>
      <w:r>
        <w:rPr>
          <w:sz w:val="26"/>
          <w:szCs w:val="26"/>
          <w:lang w:val="lv-LV"/>
        </w:rPr>
        <w:t>(</w:t>
      </w:r>
      <w:r>
        <w:rPr>
          <w:iCs/>
          <w:sz w:val="26"/>
          <w:szCs w:val="26"/>
          <w:lang w:val="lv-LV"/>
        </w:rPr>
        <w:t>skaits vārdiem</w:t>
      </w:r>
      <w:r>
        <w:rPr>
          <w:sz w:val="26"/>
          <w:szCs w:val="26"/>
          <w:lang w:val="lv-LV"/>
        </w:rPr>
        <w:t>)</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10. Valdes locekli ievēlē amatā uz pieciem gadiem.</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 xml:space="preserve">11. Valde pieņem lēmumus ar klātesošo valdes locekļu vienkāršu balsu vairākumu. </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Sabiedrības statūtos var noteikt lielāku balsu vairākumu.</w:t>
      </w:r>
      <w:r>
        <w:rPr>
          <w:sz w:val="26"/>
          <w:szCs w:val="26"/>
        </w:rPr>
        <w:t xml:space="preserve"> Š</w:t>
      </w:r>
      <w:r>
        <w:rPr>
          <w:sz w:val="26"/>
          <w:szCs w:val="26"/>
          <w:lang w:val="lv-LV"/>
        </w:rPr>
        <w:t>o punktu sabiedrības statūtos neiekļauj,</w:t>
      </w:r>
      <w:r>
        <w:rPr>
          <w:sz w:val="26"/>
          <w:szCs w:val="26"/>
        </w:rPr>
        <w:t xml:space="preserve"> j</w:t>
      </w:r>
      <w:r>
        <w:rPr>
          <w:sz w:val="26"/>
          <w:szCs w:val="26"/>
          <w:lang w:val="lv-LV"/>
        </w:rPr>
        <w:t>a sabiedrībā ir viens valdes loceklis.</w:t>
      </w:r>
      <w:r>
        <w:rPr>
          <w:sz w:val="26"/>
          <w:szCs w:val="26"/>
        </w:rPr>
        <w:t xml:space="preserve"> </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12. Papildus likumā noteiktajiem ierobežojumiem par valdes locekli nedrīkst būt šādas personas:</w:t>
      </w:r>
    </w:p>
    <w:p>
      <w:pPr>
        <w:pStyle w:val="Normal"/>
        <w:shd w:val="clear" w:color="auto" w:fill="FFFFFF"/>
        <w:ind w:firstLine="709"/>
        <w:jc w:val="both"/>
        <w:rPr>
          <w:sz w:val="28"/>
          <w:szCs w:val="28"/>
          <w:lang w:val="lv-LV"/>
        </w:rPr>
      </w:pPr>
      <w:r>
        <w:rPr>
          <w:sz w:val="26"/>
          <w:szCs w:val="26"/>
          <w:lang w:val="lv-LV"/>
        </w:rPr>
        <w:t>12.1. ________________;</w:t>
      </w:r>
    </w:p>
    <w:p>
      <w:pPr>
        <w:pStyle w:val="Normal"/>
        <w:shd w:val="clear" w:color="auto" w:fill="FFFFFF"/>
        <w:ind w:firstLine="709"/>
        <w:jc w:val="both"/>
        <w:rPr>
          <w:sz w:val="28"/>
          <w:szCs w:val="28"/>
          <w:lang w:val="lv-LV"/>
        </w:rPr>
      </w:pPr>
      <w:r>
        <w:rPr>
          <w:sz w:val="26"/>
          <w:szCs w:val="26"/>
          <w:lang w:val="lv-LV"/>
        </w:rPr>
        <w:t>12.2. ________________;</w:t>
      </w:r>
    </w:p>
    <w:p>
      <w:pPr>
        <w:pStyle w:val="Normal"/>
        <w:shd w:val="clear" w:color="auto" w:fill="FFFFFF"/>
        <w:ind w:firstLine="709"/>
        <w:jc w:val="both"/>
        <w:rPr>
          <w:sz w:val="28"/>
          <w:szCs w:val="28"/>
          <w:lang w:val="lv-LV"/>
        </w:rPr>
      </w:pPr>
      <w:r>
        <w:rPr>
          <w:sz w:val="26"/>
          <w:szCs w:val="26"/>
          <w:lang w:val="lv-LV"/>
        </w:rPr>
        <w:t>12.3. ________________;</w:t>
      </w:r>
    </w:p>
    <w:p>
      <w:pPr>
        <w:pStyle w:val="Normal"/>
        <w:shd w:val="clear" w:color="auto" w:fill="FFFFFF"/>
        <w:ind w:firstLine="709"/>
        <w:jc w:val="both"/>
        <w:rPr>
          <w:sz w:val="28"/>
          <w:szCs w:val="28"/>
          <w:lang w:val="lv-LV"/>
        </w:rPr>
      </w:pPr>
      <w:r>
        <w:rPr>
          <w:sz w:val="26"/>
          <w:szCs w:val="26"/>
          <w:lang w:val="lv-LV"/>
        </w:rPr>
        <w:t>utt.</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Šo punktu sabiedrības statūtos neiekļauj, ja papildus netiek noteikti citi ierobežojumi.</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 xml:space="preserve">13. Valdes locekļi var pilnvarot no valdes locekļu vidus vienu vai vairākus valdes locekļus slēgt noteiktus darījumus vai noteikta veida darījumus. </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pacing w:val="-2"/>
          <w:sz w:val="24"/>
          <w:szCs w:val="28"/>
          <w:lang w:val="lv-LV"/>
        </w:rPr>
      </w:pPr>
      <w:r>
        <w:rPr>
          <w:spacing w:val="-2"/>
          <w:sz w:val="26"/>
          <w:szCs w:val="26"/>
          <w:lang w:val="lv-LV"/>
        </w:rPr>
        <w:t xml:space="preserve">Piezīme. Šo punktu sabiedrības statūtos neiekļauj, ja sabiedrībā ir viens valdes loceklis. </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14. Papildus likumā noteiktajam valdei ir nepieciešama iepriekšēja dalībnieku sapulces piekrišana šādu jautājumu izlemšanai:</w:t>
      </w:r>
    </w:p>
    <w:p>
      <w:pPr>
        <w:pStyle w:val="Normal"/>
        <w:shd w:val="clear" w:color="auto" w:fill="FFFFFF"/>
        <w:ind w:firstLine="709"/>
        <w:jc w:val="both"/>
        <w:rPr>
          <w:sz w:val="28"/>
          <w:szCs w:val="28"/>
          <w:lang w:val="lv-LV"/>
        </w:rPr>
      </w:pPr>
      <w:r>
        <w:rPr>
          <w:sz w:val="26"/>
          <w:szCs w:val="26"/>
          <w:lang w:val="lv-LV"/>
        </w:rPr>
        <w:t>14.1. ________________;</w:t>
      </w:r>
    </w:p>
    <w:p>
      <w:pPr>
        <w:pStyle w:val="Normal"/>
        <w:shd w:val="clear" w:color="auto" w:fill="FFFFFF"/>
        <w:ind w:firstLine="709"/>
        <w:jc w:val="both"/>
        <w:rPr>
          <w:sz w:val="28"/>
          <w:szCs w:val="28"/>
          <w:lang w:val="lv-LV"/>
        </w:rPr>
      </w:pPr>
      <w:r>
        <w:rPr>
          <w:sz w:val="26"/>
          <w:szCs w:val="26"/>
          <w:lang w:val="lv-LV"/>
        </w:rPr>
        <w:t>14.2. ________________;</w:t>
      </w:r>
    </w:p>
    <w:p>
      <w:pPr>
        <w:pStyle w:val="Normal"/>
        <w:shd w:val="clear" w:color="auto" w:fill="FFFFFF"/>
        <w:ind w:firstLine="709"/>
        <w:jc w:val="both"/>
        <w:rPr>
          <w:sz w:val="28"/>
          <w:szCs w:val="28"/>
          <w:lang w:val="lv-LV"/>
        </w:rPr>
      </w:pPr>
      <w:r>
        <w:rPr>
          <w:sz w:val="26"/>
          <w:szCs w:val="26"/>
          <w:lang w:val="lv-LV"/>
        </w:rPr>
        <w:t>14.3. ________________;</w:t>
      </w:r>
    </w:p>
    <w:p>
      <w:pPr>
        <w:pStyle w:val="Normal"/>
        <w:shd w:val="clear" w:color="auto" w:fill="FFFFFF"/>
        <w:ind w:firstLine="709"/>
        <w:jc w:val="both"/>
        <w:rPr>
          <w:sz w:val="28"/>
          <w:szCs w:val="28"/>
          <w:lang w:val="lv-LV"/>
        </w:rPr>
      </w:pPr>
      <w:r>
        <w:rPr>
          <w:sz w:val="26"/>
          <w:szCs w:val="26"/>
          <w:lang w:val="lv-LV"/>
        </w:rPr>
        <w:t>utt.</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Šo punktu sabiedrības statūtos neiekļauj, ja papildus netiek noteikti citi jautājumi.</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15. Valde savu darbu organizē atbilstoši tās apstiprinātai kārtībai.</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pacing w:val="-2"/>
          <w:sz w:val="24"/>
          <w:szCs w:val="28"/>
          <w:lang w:val="lv-LV"/>
        </w:rPr>
      </w:pPr>
      <w:r>
        <w:rPr>
          <w:spacing w:val="-2"/>
          <w:sz w:val="26"/>
          <w:szCs w:val="26"/>
          <w:lang w:val="lv-LV"/>
        </w:rPr>
        <w:t>Piezīme. Šo punktu sabiedrības statūtos neiekļauj, ja sabiedrībā ir viens valdes loceklis.</w:t>
      </w:r>
    </w:p>
    <w:p>
      <w:pPr>
        <w:pStyle w:val="Normal"/>
        <w:shd w:val="clear" w:color="auto" w:fill="FFFFFF"/>
        <w:ind w:firstLine="709"/>
        <w:jc w:val="both"/>
        <w:rPr>
          <w:sz w:val="26"/>
          <w:szCs w:val="26"/>
          <w:lang w:val="lv-LV"/>
        </w:rPr>
      </w:pPr>
      <w:r>
        <w:rPr>
          <w:sz w:val="26"/>
          <w:szCs w:val="26"/>
          <w:lang w:val="lv-LV"/>
        </w:rPr>
      </w:r>
    </w:p>
    <w:p>
      <w:pPr>
        <w:pStyle w:val="Normal"/>
        <w:numPr>
          <w:ilvl w:val="0"/>
          <w:numId w:val="0"/>
        </w:numPr>
        <w:shd w:val="clear" w:color="auto" w:fill="FFFFFF"/>
        <w:jc w:val="center"/>
        <w:outlineLvl w:val="3"/>
        <w:rPr>
          <w:b/>
          <w:b/>
          <w:bCs/>
          <w:sz w:val="28"/>
          <w:szCs w:val="28"/>
          <w:lang w:val="lv-LV"/>
        </w:rPr>
      </w:pPr>
      <w:r>
        <w:rPr>
          <w:b/>
          <w:bCs/>
          <w:sz w:val="26"/>
          <w:szCs w:val="26"/>
          <w:lang w:val="lv-LV"/>
        </w:rPr>
        <w:t>IV. Sabiedrības darbības izbeigšana</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8"/>
          <w:szCs w:val="28"/>
          <w:lang w:val="lv-LV"/>
        </w:rPr>
      </w:pPr>
      <w:r>
        <w:rPr>
          <w:sz w:val="26"/>
          <w:szCs w:val="26"/>
          <w:lang w:val="lv-LV"/>
        </w:rPr>
        <w:t>16. Papildus likumā noteiktajam sabiedrības darbība izbeidzas šādos gadījumos:</w:t>
      </w:r>
    </w:p>
    <w:p>
      <w:pPr>
        <w:pStyle w:val="Normal"/>
        <w:shd w:val="clear" w:color="auto" w:fill="FFFFFF"/>
        <w:ind w:firstLine="709"/>
        <w:jc w:val="both"/>
        <w:rPr>
          <w:sz w:val="28"/>
          <w:szCs w:val="28"/>
          <w:lang w:val="lv-LV"/>
        </w:rPr>
      </w:pPr>
      <w:r>
        <w:rPr>
          <w:sz w:val="26"/>
          <w:szCs w:val="26"/>
          <w:lang w:val="lv-LV"/>
        </w:rPr>
        <w:t>16.1. ________________;</w:t>
      </w:r>
    </w:p>
    <w:p>
      <w:pPr>
        <w:pStyle w:val="Normal"/>
        <w:shd w:val="clear" w:color="auto" w:fill="FFFFFF"/>
        <w:ind w:firstLine="709"/>
        <w:jc w:val="both"/>
        <w:rPr>
          <w:sz w:val="28"/>
          <w:szCs w:val="28"/>
          <w:lang w:val="lv-LV"/>
        </w:rPr>
      </w:pPr>
      <w:r>
        <w:rPr>
          <w:sz w:val="26"/>
          <w:szCs w:val="26"/>
          <w:lang w:val="lv-LV"/>
        </w:rPr>
        <w:t>16.2. ________________;</w:t>
      </w:r>
    </w:p>
    <w:p>
      <w:pPr>
        <w:pStyle w:val="Normal"/>
        <w:shd w:val="clear" w:color="auto" w:fill="FFFFFF"/>
        <w:ind w:firstLine="709"/>
        <w:jc w:val="both"/>
        <w:rPr>
          <w:sz w:val="28"/>
          <w:szCs w:val="28"/>
          <w:lang w:val="lv-LV"/>
        </w:rPr>
      </w:pPr>
      <w:r>
        <w:rPr>
          <w:sz w:val="26"/>
          <w:szCs w:val="26"/>
          <w:lang w:val="lv-LV"/>
        </w:rPr>
        <w:t>16.3. ________________;</w:t>
      </w:r>
    </w:p>
    <w:p>
      <w:pPr>
        <w:pStyle w:val="Normal"/>
        <w:shd w:val="clear" w:color="auto" w:fill="FFFFFF"/>
        <w:ind w:firstLine="709"/>
        <w:jc w:val="both"/>
        <w:rPr>
          <w:sz w:val="28"/>
          <w:szCs w:val="28"/>
          <w:lang w:val="lv-LV"/>
        </w:rPr>
      </w:pPr>
      <w:r>
        <w:rPr>
          <w:sz w:val="26"/>
          <w:szCs w:val="26"/>
          <w:lang w:val="lv-LV"/>
        </w:rPr>
        <w:t>utt.</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4"/>
          <w:szCs w:val="28"/>
          <w:lang w:val="lv-LV"/>
        </w:rPr>
      </w:pPr>
      <w:r>
        <w:rPr>
          <w:sz w:val="26"/>
          <w:szCs w:val="26"/>
          <w:lang w:val="lv-LV"/>
        </w:rPr>
        <w:t>Piezīme. Šo punktu sabiedrības statūtos neiekļauj, ja papildus netiek noteikti citi gadījumi.</w:t>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ind w:firstLine="709"/>
        <w:jc w:val="both"/>
        <w:rPr>
          <w:sz w:val="26"/>
          <w:szCs w:val="26"/>
          <w:lang w:val="lv-LV"/>
        </w:rPr>
      </w:pPr>
      <w:r>
        <w:rPr>
          <w:sz w:val="26"/>
          <w:szCs w:val="26"/>
          <w:lang w:val="lv-LV"/>
        </w:rPr>
      </w:r>
    </w:p>
    <w:p>
      <w:pPr>
        <w:pStyle w:val="Normal"/>
        <w:shd w:val="clear" w:color="auto" w:fill="FFFFFF"/>
        <w:tabs>
          <w:tab w:val="clear" w:pos="720"/>
          <w:tab w:val="left" w:pos="9072" w:leader="none"/>
        </w:tabs>
        <w:jc w:val="both"/>
        <w:rPr>
          <w:sz w:val="28"/>
          <w:szCs w:val="28"/>
          <w:lang w:val="lv-LV"/>
        </w:rPr>
      </w:pPr>
      <w:r>
        <w:rPr>
          <w:sz w:val="26"/>
          <w:szCs w:val="26"/>
          <w:lang w:val="lv-LV"/>
        </w:rPr>
        <w:t xml:space="preserve">Kapitāla daļu turētāja pārstāvis </w:t>
      </w:r>
      <w:r>
        <w:rPr>
          <w:sz w:val="26"/>
          <w:szCs w:val="26"/>
          <w:u w:val="single"/>
          <w:lang w:val="lv-LV"/>
        </w:rPr>
        <w:tab/>
      </w:r>
    </w:p>
    <w:p>
      <w:pPr>
        <w:pStyle w:val="Normal"/>
        <w:shd w:val="clear" w:color="auto" w:fill="FFFFFF"/>
        <w:ind w:firstLine="5245"/>
        <w:jc w:val="both"/>
        <w:rPr>
          <w:sz w:val="22"/>
          <w:szCs w:val="28"/>
          <w:lang w:val="lv-LV"/>
        </w:rPr>
      </w:pPr>
      <w:r>
        <w:rPr>
          <w:sz w:val="26"/>
          <w:szCs w:val="26"/>
          <w:lang w:val="lv-LV"/>
        </w:rPr>
        <w:t xml:space="preserve">(vārds, uzvārds, </w:t>
      </w:r>
      <w:r>
        <w:rPr>
          <w:iCs/>
          <w:sz w:val="26"/>
          <w:szCs w:val="26"/>
          <w:lang w:val="lv-LV"/>
        </w:rPr>
        <w:t>paraksts</w:t>
      </w:r>
      <w:r>
        <w:rPr>
          <w:sz w:val="26"/>
          <w:szCs w:val="26"/>
          <w:lang w:val="lv-LV"/>
        </w:rPr>
        <w:t>)</w:t>
      </w:r>
    </w:p>
    <w:p>
      <w:pPr>
        <w:pStyle w:val="Normal"/>
        <w:shd w:val="clear" w:color="auto" w:fill="FFFFFF"/>
        <w:jc w:val="both"/>
        <w:rPr>
          <w:sz w:val="26"/>
          <w:szCs w:val="26"/>
          <w:lang w:val="lv-LV"/>
        </w:rPr>
      </w:pPr>
      <w:r>
        <w:rPr>
          <w:sz w:val="26"/>
          <w:szCs w:val="26"/>
          <w:lang w:val="lv-LV"/>
        </w:rPr>
      </w:r>
    </w:p>
    <w:p>
      <w:pPr>
        <w:pStyle w:val="Normal"/>
        <w:shd w:val="clear" w:color="auto" w:fill="FFFFFF"/>
        <w:tabs>
          <w:tab w:val="clear" w:pos="720"/>
          <w:tab w:val="left" w:pos="5103" w:leader="none"/>
        </w:tabs>
        <w:ind w:right="-57" w:hanging="0"/>
        <w:jc w:val="both"/>
        <w:rPr>
          <w:sz w:val="28"/>
          <w:szCs w:val="28"/>
          <w:lang w:val="lv-LV"/>
        </w:rPr>
      </w:pPr>
      <w:r>
        <w:rPr>
          <w:sz w:val="26"/>
          <w:szCs w:val="26"/>
          <w:lang w:val="lv-LV"/>
        </w:rPr>
        <w:t>_______________________</w:t>
        <w:tab/>
        <w:t>20___. gada ___. ______________</w:t>
      </w:r>
    </w:p>
    <w:p>
      <w:pPr>
        <w:pStyle w:val="Normal"/>
        <w:shd w:val="clear" w:color="auto" w:fill="FFFFFF"/>
        <w:ind w:firstLine="1276"/>
        <w:jc w:val="both"/>
        <w:rPr>
          <w:sz w:val="22"/>
          <w:szCs w:val="28"/>
          <w:lang w:val="lv-LV"/>
        </w:rPr>
      </w:pPr>
      <w:r>
        <w:rPr>
          <w:sz w:val="26"/>
          <w:szCs w:val="26"/>
          <w:lang w:val="lv-LV"/>
        </w:rPr>
        <w:t>(</w:t>
      </w:r>
      <w:r>
        <w:rPr>
          <w:iCs/>
          <w:sz w:val="26"/>
          <w:szCs w:val="26"/>
          <w:lang w:val="lv-LV"/>
        </w:rPr>
        <w:t>vieta</w:t>
      </w:r>
      <w:r>
        <w:rPr>
          <w:sz w:val="26"/>
          <w:szCs w:val="26"/>
          <w:lang w:val="lv-LV"/>
        </w:rPr>
        <w:t>)</w:t>
      </w:r>
    </w:p>
    <w:p>
      <w:pPr>
        <w:pStyle w:val="Normal"/>
        <w:rPr>
          <w:sz w:val="26"/>
          <w:szCs w:val="26"/>
        </w:rPr>
      </w:pPr>
      <w:r>
        <w:rPr>
          <w:sz w:val="26"/>
          <w:szCs w:val="26"/>
        </w:rPr>
      </w:r>
    </w:p>
    <w:sectPr>
      <w:headerReference w:type="default" r:id="rId2"/>
      <w:footerReference w:type="default" r:id="rId3"/>
      <w:footerReference w:type="first" r:id="rId4"/>
      <w:type w:val="nextPage"/>
      <w:pgSz w:w="11906" w:h="16838"/>
      <w:pgMar w:left="1701" w:right="1134" w:header="709" w:top="1418" w:footer="709" w:bottom="1134" w:gutter="0"/>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Tahoma">
    <w:charset w:val="ba"/>
    <w:family w:val="roman"/>
    <w:pitch w:val="variable"/>
  </w:font>
  <w:font w:name="Liberation Sans">
    <w:altName w:val="Arial"/>
    <w:charset w:val="ba"/>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3" w:leader="none"/>
        <w:tab w:val="right" w:pos="8306" w:leader="none"/>
      </w:tabs>
      <w:jc w:val="both"/>
      <w:rPr>
        <w:sz w:val="24"/>
        <w:szCs w:val="24"/>
        <w:lang w:val="lv-LV"/>
      </w:rPr>
    </w:pPr>
    <w:r>
      <w:rPr>
        <w:sz w:val="24"/>
        <w:szCs w:val="24"/>
        <w:lang w:val="lv-LV"/>
      </w:rPr>
      <w:t xml:space="preserve"> </w:t>
    </w:r>
  </w:p>
  <w:p>
    <w:pPr>
      <w:pStyle w:val="Footer"/>
      <w:rPr>
        <w:sz w:val="16"/>
        <w:szCs w:val="16"/>
        <w:lang w:val="lv-LV"/>
      </w:rPr>
    </w:pPr>
    <w:r>
      <w:rPr>
        <w:sz w:val="16"/>
        <w:szCs w:val="16"/>
        <w:lang w:val="lv-LV"/>
      </w:rPr>
      <w:t>N1565_5p1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6"/>
        <w:szCs w:val="16"/>
        <w:lang w:val="lv-LV"/>
      </w:rPr>
    </w:pPr>
    <w:r>
      <w:rPr>
        <w:sz w:val="16"/>
        <w:szCs w:val="16"/>
        <w:lang w:val="lv-LV"/>
      </w:rPr>
      <w:t>N1565_5p1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274903302"/>
    </w:sdtPr>
    <w:sdtContent>
      <w:p>
        <w:pPr>
          <w:pStyle w:val="Header"/>
          <w:jc w:val="center"/>
          <w:rPr/>
        </w:pPr>
        <w:r>
          <w:rPr>
            <w:sz w:val="24"/>
          </w:rPr>
          <w:fldChar w:fldCharType="begin"/>
        </w:r>
        <w:r>
          <w:rPr>
            <w:sz w:val="24"/>
          </w:rPr>
          <w:instrText> PAGE </w:instrText>
        </w:r>
        <w:r>
          <w:rPr>
            <w:sz w:val="24"/>
          </w:rPr>
          <w:fldChar w:fldCharType="separate"/>
        </w:r>
        <w:r>
          <w:rPr>
            <w:sz w:val="24"/>
          </w:rPr>
          <w:t>3</w:t>
        </w:r>
        <w:r>
          <w:rPr>
            <w:sz w:val="24"/>
          </w:rPr>
          <w:fldChar w:fldCharType="end"/>
        </w:r>
      </w:p>
    </w:sdtContent>
  </w:sdt>
  <w:p>
    <w:pPr>
      <w:pStyle w:val="Header"/>
      <w:rPr/>
    </w:pPr>
    <w:r>
      <w:rPr/>
    </w:r>
  </w:p>
</w:hdr>
</file>

<file path=word/settings.xml><?xml version="1.0" encoding="utf-8"?>
<w:settings xmlns:w="http://schemas.openxmlformats.org/wordprocessingml/2006/main">
  <w:zoom w:percent="100"/>
  <w:defaultTabStop w:val="720"/>
  <w:compat/>
  <w:themeFontLang w:val="lv-LV"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Cs w:val="22"/>
        <w:lang w:val="lv-LV"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438a"/>
    <w:pPr>
      <w:widowControl/>
      <w:bidi w:val="0"/>
      <w:spacing w:before="0" w:after="0"/>
      <w:jc w:val="left"/>
    </w:pPr>
    <w:rPr>
      <w:rFonts w:eastAsia="Times New Roman" w:cs="Times New Roman" w:ascii="Times New Roman" w:hAnsi="Times New Roman"/>
      <w:color w:val="auto"/>
      <w:kern w:val="0"/>
      <w:sz w:val="20"/>
      <w:szCs w:val="20"/>
      <w:lang w:val="en-AU" w:eastAsia="lv-LV"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3f438a"/>
    <w:rPr>
      <w:rFonts w:eastAsia="Times New Roman" w:cs="Times New Roman"/>
      <w:sz w:val="20"/>
      <w:szCs w:val="20"/>
      <w:lang w:val="en-AU" w:eastAsia="lv-LV"/>
    </w:rPr>
  </w:style>
  <w:style w:type="character" w:styleId="FooterChar" w:customStyle="1">
    <w:name w:val="Footer Char"/>
    <w:basedOn w:val="DefaultParagraphFont"/>
    <w:link w:val="Footer"/>
    <w:uiPriority w:val="99"/>
    <w:qFormat/>
    <w:rsid w:val="003f438a"/>
    <w:rPr>
      <w:rFonts w:eastAsia="Times New Roman" w:cs="Times New Roman"/>
      <w:sz w:val="20"/>
      <w:szCs w:val="20"/>
      <w:lang w:val="en-AU" w:eastAsia="lv-LV"/>
    </w:rPr>
  </w:style>
  <w:style w:type="character" w:styleId="Annotationreference">
    <w:name w:val="annotation reference"/>
    <w:basedOn w:val="DefaultParagraphFont"/>
    <w:uiPriority w:val="99"/>
    <w:semiHidden/>
    <w:unhideWhenUsed/>
    <w:qFormat/>
    <w:rsid w:val="00c377a6"/>
    <w:rPr>
      <w:sz w:val="16"/>
      <w:szCs w:val="16"/>
    </w:rPr>
  </w:style>
  <w:style w:type="character" w:styleId="CommentTextChar" w:customStyle="1">
    <w:name w:val="Comment Text Char"/>
    <w:basedOn w:val="DefaultParagraphFont"/>
    <w:link w:val="CommentText"/>
    <w:uiPriority w:val="99"/>
    <w:semiHidden/>
    <w:qFormat/>
    <w:rsid w:val="00c377a6"/>
    <w:rPr>
      <w:rFonts w:eastAsia="Times New Roman" w:cs="Times New Roman"/>
      <w:sz w:val="20"/>
      <w:szCs w:val="20"/>
      <w:lang w:val="en-AU" w:eastAsia="lv-LV"/>
    </w:rPr>
  </w:style>
  <w:style w:type="character" w:styleId="CommentSubjectChar" w:customStyle="1">
    <w:name w:val="Comment Subject Char"/>
    <w:basedOn w:val="CommentTextChar"/>
    <w:link w:val="CommentSubject"/>
    <w:uiPriority w:val="99"/>
    <w:semiHidden/>
    <w:qFormat/>
    <w:rsid w:val="00c377a6"/>
    <w:rPr>
      <w:rFonts w:eastAsia="Times New Roman" w:cs="Times New Roman"/>
      <w:b/>
      <w:bCs/>
      <w:sz w:val="20"/>
      <w:szCs w:val="20"/>
      <w:lang w:val="en-AU" w:eastAsia="lv-LV"/>
    </w:rPr>
  </w:style>
  <w:style w:type="character" w:styleId="BalloonTextChar" w:customStyle="1">
    <w:name w:val="Balloon Text Char"/>
    <w:basedOn w:val="DefaultParagraphFont"/>
    <w:link w:val="BalloonText"/>
    <w:uiPriority w:val="99"/>
    <w:semiHidden/>
    <w:qFormat/>
    <w:rsid w:val="00c377a6"/>
    <w:rPr>
      <w:rFonts w:ascii="Tahoma" w:hAnsi="Tahoma" w:eastAsia="Times New Roman" w:cs="Tahoma"/>
      <w:sz w:val="16"/>
      <w:szCs w:val="16"/>
      <w:lang w:val="en-AU" w:eastAsia="lv-LV"/>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3f438a"/>
    <w:pPr>
      <w:tabs>
        <w:tab w:val="clear" w:pos="720"/>
        <w:tab w:val="center" w:pos="4153" w:leader="none"/>
        <w:tab w:val="right" w:pos="8306" w:leader="none"/>
      </w:tabs>
    </w:pPr>
    <w:rPr/>
  </w:style>
  <w:style w:type="paragraph" w:styleId="Footer">
    <w:name w:val="Footer"/>
    <w:basedOn w:val="Normal"/>
    <w:link w:val="FooterChar"/>
    <w:uiPriority w:val="99"/>
    <w:unhideWhenUsed/>
    <w:rsid w:val="003f438a"/>
    <w:pPr>
      <w:tabs>
        <w:tab w:val="clear" w:pos="720"/>
        <w:tab w:val="center" w:pos="4153" w:leader="none"/>
        <w:tab w:val="right" w:pos="8306" w:leader="none"/>
      </w:tabs>
    </w:pPr>
    <w:rPr/>
  </w:style>
  <w:style w:type="paragraph" w:styleId="NoSpacing">
    <w:name w:val="No Spacing"/>
    <w:uiPriority w:val="1"/>
    <w:qFormat/>
    <w:rsid w:val="00177c24"/>
    <w:pPr>
      <w:widowControl/>
      <w:bidi w:val="0"/>
      <w:spacing w:before="0" w:after="0"/>
      <w:jc w:val="left"/>
    </w:pPr>
    <w:rPr>
      <w:rFonts w:eastAsia="Times New Roman" w:cs="Times New Roman" w:ascii="Times New Roman" w:hAnsi="Times New Roman"/>
      <w:color w:val="auto"/>
      <w:kern w:val="0"/>
      <w:sz w:val="20"/>
      <w:szCs w:val="20"/>
      <w:lang w:val="en-AU" w:eastAsia="lv-LV" w:bidi="ar-SA"/>
    </w:rPr>
  </w:style>
  <w:style w:type="paragraph" w:styleId="Annotationtext">
    <w:name w:val="annotation text"/>
    <w:basedOn w:val="Normal"/>
    <w:link w:val="CommentTextChar"/>
    <w:uiPriority w:val="99"/>
    <w:semiHidden/>
    <w:unhideWhenUsed/>
    <w:qFormat/>
    <w:rsid w:val="00c377a6"/>
    <w:pPr/>
    <w:rPr/>
  </w:style>
  <w:style w:type="paragraph" w:styleId="Annotationsubject">
    <w:name w:val="annotation subject"/>
    <w:basedOn w:val="Annotationtext"/>
    <w:next w:val="Annotationtext"/>
    <w:link w:val="CommentSubjectChar"/>
    <w:uiPriority w:val="99"/>
    <w:semiHidden/>
    <w:unhideWhenUsed/>
    <w:qFormat/>
    <w:rsid w:val="00c377a6"/>
    <w:pPr/>
    <w:rPr>
      <w:b/>
      <w:bCs/>
    </w:rPr>
  </w:style>
  <w:style w:type="paragraph" w:styleId="BalloonText">
    <w:name w:val="Balloon Text"/>
    <w:basedOn w:val="Normal"/>
    <w:link w:val="BalloonTextChar"/>
    <w:uiPriority w:val="99"/>
    <w:semiHidden/>
    <w:unhideWhenUsed/>
    <w:qFormat/>
    <w:rsid w:val="00c377a6"/>
    <w:pPr/>
    <w:rPr>
      <w:rFonts w:ascii="Tahoma" w:hAnsi="Tahoma" w:cs="Tahoma"/>
      <w:sz w:val="16"/>
      <w:szCs w:val="16"/>
    </w:rPr>
  </w:style>
  <w:style w:type="paragraph" w:styleId="ListParagraph">
    <w:name w:val="List Paragraph"/>
    <w:basedOn w:val="Normal"/>
    <w:uiPriority w:val="34"/>
    <w:qFormat/>
    <w:rsid w:val="001b2f42"/>
    <w:pPr>
      <w:spacing w:before="0" w:after="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LibreOffice/6.3.4.2$Windows_X86_64 LibreOffice_project/60da17e045e08f1793c57c00ba83cdfce946d0aa</Application>
  <Pages>3</Pages>
  <Words>471</Words>
  <Characters>3371</Characters>
  <CharactersWithSpaces>3792</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2015-08-17T08:53:00Z</dcterms:created>
  <dc:creator>Dace Spaliņa</dc:creator>
  <dc:description>67013110, Dace.Spalina@em.gov.lv</dc:description>
  <dc:language>lv-LV</dc:language>
  <cp:lastModifiedBy/>
  <cp:lastPrinted>2015-08-17T08:53:00Z</cp:lastPrinted>
  <dcterms:modified xsi:type="dcterms:W3CDTF">2021-11-09T13:51:59Z</dcterms:modified>
  <cp:revision>5</cp:revision>
  <dc:subject>MK noteikumu projekta pielikums Nr.1</dc:subject>
  <dc:title>Tādas publiskas personas sabiedrības ar ierobežotu atbildību tipveida statūti, kurai nav padomes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