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22-TA-3477: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2017. gada 27. jūlija rīkojumā Nr. 389 "Par Būvniecības valsts kontroles biroja uzdevumu izpildes nodrošināšanu"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2017. gada 27. jūlija rīkojumā Nr. 389 "Par Būvniecības valsts kontroles biroja uzdevumu izpildes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kopš 2018.gada Aizsardzības ministrija jau nodrošina finansējumu trīs amata vietām 99 966 euro apmērā, veicot trasferta pārskaitījumu uz Ekonomikas ministriju, lai nodrošinātu Aizsardzības ministrijas valdījumā vai turējumā esošo būvju būvniecības kontroli, uzskatām, ka nevar grozīt normatīvā akta punktus par iepriekšējiem gadiem, līdz ar to lūdzam izvērtēt rīkojuma projekta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tomēr ir nepieciešams veikt grozījumu minētajā tiesību aktā, tad tas būtu iekļaujams kā 2.¹punkts, norādot tajā sākot ar 2023.gadu paredzēto kopējo transferta pārskaitījuma summa Būvniecības valsts kontroles biroja būvvaldes funkciju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nepieciešamība ir izvērtēta - Aizsardzības ministrijas ieskatā tas ir virzāms tālākai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precizēts, negrozot rīkojuma projekta punktus par iepriekšējiem gadiem un papildinot rīkojuma projektu ar 2.</w:t>
            </w:r>
            <w:r w:rsidR="00000000" w:rsidRPr="00000000" w:rsidDel="00000000">
              <w:rPr>
                <w:vertAlign w:val="superscript"/>
                <w:rtl w:val="0"/>
              </w:rPr>
              <w:t xml:space="preserve">1</w:t>
            </w:r>
            <w:r w:rsidR="00000000" w:rsidRPr="00000000" w:rsidDel="00000000">
              <w:rPr>
                <w:rtl w:val="0"/>
              </w:rPr>
              <w:t xml:space="preserve"> punktu šādā redakcijā: "Sākot ar 2023. gada 1. janvāri un turpmākajos gados Aizsardzības ministrijai veikt transferta pārskaitījumu 110 822 </w:t>
            </w:r>
            <w:r w:rsidR="00000000" w:rsidRPr="00000000" w:rsidDel="00000000">
              <w:rPr>
                <w:i w:val="1"/>
                <w:rtl w:val="0"/>
              </w:rPr>
              <w:t xml:space="preserve">euro</w:t>
            </w:r>
            <w:r w:rsidR="00000000" w:rsidRPr="00000000" w:rsidDel="00000000">
              <w:rPr>
                <w:rtl w:val="0"/>
              </w:rPr>
              <w:t xml:space="preserve"> apmērā uz Ekonomikas ministrijas budžeta programmu 20.00.00 “Būvniecība” (Būvniecības valsts kontroles birojam) šā rīkojuma 1. punktā minētās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11.05.2023. Būvniecības valsts kontroles biroja vēstuli Nr.1-7.1/2023/1367-nd, ar kuru tiek precizēts aprēķins 2023.gadam nepieciešamajam papildu finansējumam 18 100 </w:t>
            </w:r>
            <w:r w:rsidR="00000000" w:rsidRPr="00000000" w:rsidDel="00000000">
              <w:rPr>
                <w:i w:val="1"/>
                <w:rtl w:val="0"/>
              </w:rPr>
              <w:t xml:space="preserve">euro</w:t>
            </w:r>
            <w:r w:rsidR="00000000" w:rsidRPr="00000000" w:rsidDel="00000000">
              <w:rPr>
                <w:rtl w:val="0"/>
              </w:rPr>
              <w:t xml:space="preserve"> apmērā, precizēts MK rīkojuma projektā norādītais finansējums - 118 066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- 02.05.2023.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ar detalizētu aprēķinu, kas pamato papildu finansējuma - 10 856 euro apmērā pārdales nepieciešamību, norādot konkrētas izmaiņas pa atlīdzības sastāvdaļām.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anotācijas 3.sadaļas 6.2.apakšpunktu - pievienota tabula ar detalizētu aprēķinu. Papildus informējam, ka tika saņemta 11.05.2023. Būvniecības valsts kontroles biroja vēstule Nr.1-7.1/2023/1367-nd, ar kuru tiek precizēts aprēķins 2023.gadam nepieciešamajam papildu finansējumam 18 100 </w:t>
            </w:r>
            <w:r w:rsidR="00000000" w:rsidRPr="00000000" w:rsidDel="00000000">
              <w:rPr>
                <w:i w:val="1"/>
                <w:rtl w:val="0"/>
              </w:rPr>
              <w:t xml:space="preserve">euro</w:t>
            </w:r>
            <w:r w:rsidR="00000000" w:rsidRPr="00000000" w:rsidDel="00000000">
              <w:rPr>
                <w:rtl w:val="0"/>
              </w:rPr>
              <w:t xml:space="preserve"> apmērā. Attiecīgi veikti precizējumi gan MK rīkojuma projektā, gan anotācijā attiecīgajās sadaļās.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2.¹ punkta redakciju, norādot arī Aizsardzības ministrijas budžeta programmu, no kuras tiks veikts transferta pārskaitījumu uz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w:t>
            </w:r>
            <w:r w:rsidR="00000000" w:rsidRPr="00000000" w:rsidDel="00000000">
              <w:rPr>
                <w:vertAlign w:val="superscript"/>
                <w:rtl w:val="0"/>
              </w:rPr>
              <w:t xml:space="preserve">1</w:t>
            </w:r>
            <w:r w:rsidR="00000000" w:rsidRPr="00000000" w:rsidDel="00000000">
              <w:rPr>
                <w:rtl w:val="0"/>
              </w:rPr>
              <w:t xml:space="preserve"> punktā norādīta Aizsardzības ministrijas budžeta programma, no kuras tiks veikts transferta pārskaitījums.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"Grozījums Ministru kabineta 2017. gada 27. jūlija rīkojumā Nr. 389 "Par Būvniecības valsts kontroles biroja uzdevumu izpildes nodrošināšanu"" sākotnējās ietekmes novērtējuma ziņojuma (turpmāk - anotācija) 1.1. sadaļas "Apraksts" tekstu, paredzot, ka Būvniecības valsts kontroles birojam būvvaldes funkcijas attiecībā uz Aizsardzības ministrijas, tās padotības iestādēm un Nacionālo bruņoto spēku vajadzībām nepieciešamo būvju būvniecību noteic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arī anotācijas 1.3. sadaļas "Pašreizējā situācija" pirmo teikumu, jo iepriekš minētā norma ir stājusies spēkā, līdz ar to nav nepieciešams minēt likuma, kurā attiecīgā norma iekļauta, pieņemšanas un izsludināšanas datumus.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norādītā informācija anotācijas 1.1.sadaļā "Apraksts" un 1.3.sadaļā "Pašreizējā situācija".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Atbalstīt papildus finansējuma piešķiršanu Būvniecības valsts kontroles birojam būvvaldes funkciju nodrošināšanai 10 856 </w:t>
            </w:r>
            <w:r w:rsidR="00000000" w:rsidRPr="00000000" w:rsidDel="00000000">
              <w:rPr>
                <w:i w:val="1"/>
                <w:rtl w:val="0"/>
              </w:rPr>
              <w:t xml:space="preserve">euro</w:t>
            </w:r>
            <w:r w:rsidR="00000000" w:rsidRPr="00000000" w:rsidDel="00000000">
              <w:rPr>
                <w:rtl w:val="0"/>
              </w:rPr>
              <w:t xml:space="preserve"> apmērā uz Ekonomikas ministrijas budžeta programmu 20.00.00 “Būvniecība” no Aizsardzības ministrijas budžeta programmas 33.00.00 “Aizsardzības īpašumu pārvaldīšana”  sākot ar 2023. gadu un turpmākos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priekšlikums ir izteikt rīkojuma 2.2.punktu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Sākot ar 2023.gada 1.janvāru un turpmākos gados Aizsardzības ministrijai veikt transferta pārskaitījumu 110 822 euro apmērā uz Ekonomikas ministrijas budžeta programmu 20.00.00 “Būvniecība”;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 iekļauts 2.</w:t>
            </w:r>
            <w:r w:rsidR="00000000" w:rsidRPr="00000000" w:rsidDel="00000000">
              <w:rPr>
                <w:vertAlign w:val="superscript"/>
                <w:rtl w:val="0"/>
              </w:rPr>
              <w:t xml:space="preserve">1</w:t>
            </w:r>
            <w:r w:rsidR="00000000" w:rsidRPr="00000000" w:rsidDel="00000000">
              <w:rPr>
                <w:rtl w:val="0"/>
              </w:rPr>
              <w:t xml:space="preserve"> punkts, izsakot to šādā redakcijā: "Sākot ar 2023. gada 1. janvāri un turpmākajos gados Aizsardzības ministrijai veikt transferta pārskaitījumu 110 822 </w:t>
            </w:r>
            <w:r w:rsidR="00000000" w:rsidRPr="00000000" w:rsidDel="00000000">
              <w:rPr>
                <w:i w:val="1"/>
                <w:rtl w:val="0"/>
              </w:rPr>
              <w:t xml:space="preserve">euro</w:t>
            </w:r>
            <w:r w:rsidR="00000000" w:rsidRPr="00000000" w:rsidDel="00000000">
              <w:rPr>
                <w:rtl w:val="0"/>
              </w:rPr>
              <w:t xml:space="preserve"> apmērā uz Ekonomikas ministrijas budžeta programmu 20.00.00 “Būvniecība” (Būvniecības valsts kontroles birojam) šā rīkojuma 1. punktā minētās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11.05.2023. Būvniecības valsts kontroles biroja vēstuli Nr.1-7.1/2023/1367-nd, ar kuru tiek precizēts aprēķins 2023.gadam nepieciešamajam papildu finansējumam 18 100 </w:t>
            </w:r>
            <w:r w:rsidR="00000000" w:rsidRPr="00000000" w:rsidDel="00000000">
              <w:rPr>
                <w:i w:val="1"/>
                <w:rtl w:val="0"/>
              </w:rPr>
              <w:t xml:space="preserve">euro</w:t>
            </w:r>
            <w:r w:rsidR="00000000" w:rsidRPr="00000000" w:rsidDel="00000000">
              <w:rPr>
                <w:rtl w:val="0"/>
              </w:rPr>
              <w:t xml:space="preserve"> apmērā, precizēts MK rīkojuma projektā norādītais finansējums - 118 066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22-TA-3477</w:t>
    </w:r>
    <w:r>
      <w:br/>
    </w:r>
    <w:r w:rsidR="00000000" w:rsidRPr="00000000" w:rsidDel="00000000">
      <w:rPr>
        <w:rtl w:val="0"/>
      </w:rPr>
      <w:t xml:space="preserve">11.07.2023. 12.57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22-TA-3477</w:t>
    </w:r>
    <w:r>
      <w:br/>
    </w:r>
    <w:r w:rsidR="00000000" w:rsidRPr="00000000" w:rsidDel="00000000">
      <w:rPr>
        <w:rtl w:val="0"/>
      </w:rPr>
      <w:t xml:space="preserve">11.07.2023. 12.57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Izziņa_22-TA-3477.docx</dc:title>
</cp:coreProperties>
</file>

<file path=docProps/custom.xml><?xml version="1.0" encoding="utf-8"?>
<Properties xmlns="http://schemas.openxmlformats.org/officeDocument/2006/custom-properties" xmlns:vt="http://schemas.openxmlformats.org/officeDocument/2006/docPropsVTypes"/>
</file>